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41DB" w:rsidRDefault="00000000">
      <w:pPr>
        <w:spacing w:line="240" w:lineRule="auto"/>
      </w:pPr>
      <w:r>
        <w:t>Common Allergens</w:t>
      </w:r>
    </w:p>
    <w:p w14:paraId="00000002" w14:textId="77777777" w:rsidR="005C41DB" w:rsidRDefault="00000000">
      <w:pPr>
        <w:numPr>
          <w:ilvl w:val="0"/>
          <w:numId w:val="3"/>
        </w:numPr>
        <w:spacing w:line="240" w:lineRule="auto"/>
      </w:pPr>
      <w:r>
        <w:t>Latex</w:t>
      </w:r>
    </w:p>
    <w:p w14:paraId="00000003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Amyl cinnamal</w:t>
      </w:r>
    </w:p>
    <w:p w14:paraId="00000004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proofErr w:type="spellStart"/>
      <w:r>
        <w:rPr>
          <w:color w:val="333333"/>
        </w:rPr>
        <w:t>Amylcinnamyl</w:t>
      </w:r>
      <w:proofErr w:type="spellEnd"/>
      <w:r>
        <w:rPr>
          <w:color w:val="333333"/>
        </w:rPr>
        <w:t xml:space="preserve"> alcohol</w:t>
      </w:r>
    </w:p>
    <w:p w14:paraId="00000005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proofErr w:type="spellStart"/>
      <w:r>
        <w:rPr>
          <w:color w:val="333333"/>
        </w:rPr>
        <w:t>Anisyl</w:t>
      </w:r>
      <w:proofErr w:type="spellEnd"/>
      <w:r>
        <w:rPr>
          <w:color w:val="333333"/>
        </w:rPr>
        <w:t xml:space="preserve"> alcohol</w:t>
      </w:r>
    </w:p>
    <w:p w14:paraId="00000006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Benzyl alcohol</w:t>
      </w:r>
    </w:p>
    <w:p w14:paraId="00000007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Benzyl benzoate</w:t>
      </w:r>
    </w:p>
    <w:p w14:paraId="00000008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Benzyl cinnamate</w:t>
      </w:r>
    </w:p>
    <w:p w14:paraId="00000009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Benzyl salicylate</w:t>
      </w:r>
    </w:p>
    <w:p w14:paraId="0000000A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Cinnamyl alcohol</w:t>
      </w:r>
    </w:p>
    <w:p w14:paraId="0000000B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Cinnamaldehyde</w:t>
      </w:r>
    </w:p>
    <w:p w14:paraId="0000000C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proofErr w:type="spellStart"/>
      <w:r>
        <w:rPr>
          <w:color w:val="333333"/>
        </w:rPr>
        <w:t>Citral</w:t>
      </w:r>
      <w:proofErr w:type="spellEnd"/>
    </w:p>
    <w:p w14:paraId="0000000D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Citronellol</w:t>
      </w:r>
    </w:p>
    <w:p w14:paraId="0000000E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Coumarin</w:t>
      </w:r>
    </w:p>
    <w:p w14:paraId="0000000F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Eugenol</w:t>
      </w:r>
    </w:p>
    <w:p w14:paraId="00000010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Farnesol</w:t>
      </w:r>
    </w:p>
    <w:p w14:paraId="00000011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Geraniol</w:t>
      </w:r>
    </w:p>
    <w:p w14:paraId="00000012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 xml:space="preserve">Hexyl </w:t>
      </w:r>
      <w:proofErr w:type="spellStart"/>
      <w:r>
        <w:rPr>
          <w:color w:val="333333"/>
        </w:rPr>
        <w:t>cinnamaladehyde</w:t>
      </w:r>
      <w:proofErr w:type="spellEnd"/>
    </w:p>
    <w:p w14:paraId="00000013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proofErr w:type="spellStart"/>
      <w:r>
        <w:rPr>
          <w:color w:val="333333"/>
        </w:rPr>
        <w:t>Hydroxycitronellal</w:t>
      </w:r>
      <w:proofErr w:type="spellEnd"/>
    </w:p>
    <w:p w14:paraId="00000014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proofErr w:type="spellStart"/>
      <w:r>
        <w:rPr>
          <w:color w:val="333333"/>
        </w:rPr>
        <w:t>Hydroxyisohexyl</w:t>
      </w:r>
      <w:proofErr w:type="spellEnd"/>
      <w:r>
        <w:rPr>
          <w:color w:val="333333"/>
        </w:rPr>
        <w:t xml:space="preserve"> 3-cyclohexene carboxaldehyde (HICC)</w:t>
      </w:r>
    </w:p>
    <w:p w14:paraId="00000015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Isoeugenol</w:t>
      </w:r>
    </w:p>
    <w:p w14:paraId="00000016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proofErr w:type="spellStart"/>
      <w:r>
        <w:rPr>
          <w:color w:val="333333"/>
        </w:rPr>
        <w:t>Lilial</w:t>
      </w:r>
      <w:proofErr w:type="spellEnd"/>
    </w:p>
    <w:p w14:paraId="00000017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d-Limonene</w:t>
      </w:r>
    </w:p>
    <w:p w14:paraId="00000018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Linalool</w:t>
      </w:r>
    </w:p>
    <w:p w14:paraId="00000019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Methyl 2-octynoate</w:t>
      </w:r>
    </w:p>
    <w:p w14:paraId="0000001A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g-</w:t>
      </w:r>
      <w:proofErr w:type="spellStart"/>
      <w:r>
        <w:rPr>
          <w:color w:val="333333"/>
        </w:rPr>
        <w:t>Methylionone</w:t>
      </w:r>
      <w:proofErr w:type="spellEnd"/>
    </w:p>
    <w:p w14:paraId="0000001B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Oak moss extract</w:t>
      </w:r>
    </w:p>
    <w:p w14:paraId="0000001C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Tree moss extract</w:t>
      </w:r>
    </w:p>
    <w:p w14:paraId="0000001D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hyperlink r:id="rId5">
        <w:r>
          <w:rPr>
            <w:color w:val="007CBA"/>
            <w:u w:val="single"/>
          </w:rPr>
          <w:t>Methylisothiazolinone</w:t>
        </w:r>
      </w:hyperlink>
      <w:r>
        <w:fldChar w:fldCharType="begin"/>
      </w:r>
      <w:r>
        <w:instrText xml:space="preserve"> HYPERLINK "http://www.fda.gov/about-fda/website-policies/website-disclaimer" </w:instrText>
      </w:r>
      <w:r>
        <w:fldChar w:fldCharType="separate"/>
      </w:r>
    </w:p>
    <w:p w14:paraId="0000001E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ind w:right="-20"/>
        <w:rPr>
          <w:color w:val="333333"/>
        </w:rPr>
      </w:pPr>
      <w:r>
        <w:rPr>
          <w:color w:val="007CBA"/>
          <w:u w:val="single"/>
        </w:rPr>
        <w:t>External Link Disclaimer</w:t>
      </w:r>
    </w:p>
    <w:p w14:paraId="0000001F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fldChar w:fldCharType="end"/>
      </w:r>
      <w:r>
        <w:rPr>
          <w:color w:val="333333"/>
        </w:rPr>
        <w:t>Methylisothiazolinone (MIT)</w:t>
      </w:r>
    </w:p>
    <w:p w14:paraId="00000020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proofErr w:type="spellStart"/>
      <w:r>
        <w:rPr>
          <w:color w:val="333333"/>
        </w:rPr>
        <w:t>Methylchloroisothiazolinone</w:t>
      </w:r>
      <w:proofErr w:type="spellEnd"/>
      <w:r>
        <w:rPr>
          <w:color w:val="333333"/>
        </w:rPr>
        <w:t xml:space="preserve"> (CMIT)</w:t>
      </w:r>
    </w:p>
    <w:p w14:paraId="00000021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Formaldehyde (and releasing ingredients)</w:t>
      </w:r>
    </w:p>
    <w:p w14:paraId="00000022" w14:textId="77777777" w:rsidR="005C41DB" w:rsidRDefault="00000000">
      <w:pPr>
        <w:numPr>
          <w:ilvl w:val="1"/>
          <w:numId w:val="3"/>
        </w:numPr>
        <w:spacing w:line="240" w:lineRule="auto"/>
        <w:rPr>
          <w:color w:val="333333"/>
        </w:rPr>
      </w:pPr>
      <w:proofErr w:type="spellStart"/>
      <w:r>
        <w:rPr>
          <w:color w:val="333333"/>
        </w:rPr>
        <w:t>Bronopol</w:t>
      </w:r>
      <w:proofErr w:type="spellEnd"/>
      <w:r>
        <w:rPr>
          <w:color w:val="333333"/>
        </w:rPr>
        <w:t>/2-bromo-2-nitropropane-1,3-diol</w:t>
      </w:r>
    </w:p>
    <w:p w14:paraId="00000023" w14:textId="77777777" w:rsidR="005C41DB" w:rsidRDefault="00000000">
      <w:pPr>
        <w:numPr>
          <w:ilvl w:val="1"/>
          <w:numId w:val="3"/>
        </w:numPr>
        <w:spacing w:line="240" w:lineRule="auto"/>
        <w:rPr>
          <w:color w:val="333333"/>
        </w:rPr>
      </w:pPr>
      <w:r>
        <w:rPr>
          <w:color w:val="333333"/>
        </w:rPr>
        <w:t>5-bromo-5-nitro-1,3-dioxane</w:t>
      </w:r>
    </w:p>
    <w:p w14:paraId="00000024" w14:textId="77777777" w:rsidR="005C41DB" w:rsidRDefault="00000000">
      <w:pPr>
        <w:numPr>
          <w:ilvl w:val="1"/>
          <w:numId w:val="3"/>
        </w:numPr>
        <w:spacing w:line="240" w:lineRule="auto"/>
        <w:rPr>
          <w:color w:val="333333"/>
        </w:rPr>
      </w:pPr>
      <w:proofErr w:type="spellStart"/>
      <w:r>
        <w:rPr>
          <w:color w:val="333333"/>
        </w:rPr>
        <w:t>Diazolidinyl</w:t>
      </w:r>
      <w:proofErr w:type="spellEnd"/>
      <w:r>
        <w:rPr>
          <w:color w:val="333333"/>
        </w:rPr>
        <w:t xml:space="preserve"> urea</w:t>
      </w:r>
    </w:p>
    <w:p w14:paraId="00000025" w14:textId="77777777" w:rsidR="005C41DB" w:rsidRDefault="00000000">
      <w:pPr>
        <w:numPr>
          <w:ilvl w:val="1"/>
          <w:numId w:val="3"/>
        </w:numPr>
        <w:spacing w:line="240" w:lineRule="auto"/>
        <w:rPr>
          <w:color w:val="333333"/>
        </w:rPr>
      </w:pPr>
      <w:r>
        <w:rPr>
          <w:color w:val="333333"/>
        </w:rPr>
        <w:t>DMDM hydantoin/1,3-dimethylol-5,5-dimethylhydantoin</w:t>
      </w:r>
    </w:p>
    <w:p w14:paraId="00000026" w14:textId="77777777" w:rsidR="005C41DB" w:rsidRDefault="00000000">
      <w:pPr>
        <w:numPr>
          <w:ilvl w:val="1"/>
          <w:numId w:val="3"/>
        </w:numPr>
        <w:spacing w:line="240" w:lineRule="auto"/>
        <w:rPr>
          <w:color w:val="333333"/>
        </w:rPr>
      </w:pPr>
      <w:proofErr w:type="spellStart"/>
      <w:r>
        <w:rPr>
          <w:color w:val="333333"/>
        </w:rPr>
        <w:t>Imidazolidinyl</w:t>
      </w:r>
      <w:proofErr w:type="spellEnd"/>
      <w:r>
        <w:rPr>
          <w:color w:val="333333"/>
        </w:rPr>
        <w:t xml:space="preserve"> urea</w:t>
      </w:r>
    </w:p>
    <w:p w14:paraId="00000027" w14:textId="77777777" w:rsidR="005C41DB" w:rsidRDefault="00000000">
      <w:pPr>
        <w:numPr>
          <w:ilvl w:val="1"/>
          <w:numId w:val="3"/>
        </w:numPr>
        <w:spacing w:line="240" w:lineRule="auto"/>
        <w:rPr>
          <w:color w:val="333333"/>
        </w:rPr>
      </w:pPr>
      <w:r>
        <w:rPr>
          <w:color w:val="333333"/>
        </w:rPr>
        <w:t xml:space="preserve">Sodium </w:t>
      </w:r>
      <w:proofErr w:type="spellStart"/>
      <w:r>
        <w:rPr>
          <w:color w:val="333333"/>
        </w:rPr>
        <w:t>hydroxymethylglycinate</w:t>
      </w:r>
      <w:proofErr w:type="spellEnd"/>
    </w:p>
    <w:p w14:paraId="00000028" w14:textId="77777777" w:rsidR="005C41DB" w:rsidRDefault="00000000">
      <w:pPr>
        <w:numPr>
          <w:ilvl w:val="1"/>
          <w:numId w:val="3"/>
        </w:numPr>
        <w:spacing w:line="240" w:lineRule="auto"/>
        <w:rPr>
          <w:color w:val="333333"/>
        </w:rPr>
      </w:pPr>
      <w:r>
        <w:rPr>
          <w:color w:val="333333"/>
        </w:rPr>
        <w:t>Quaternium-15/</w:t>
      </w:r>
      <w:proofErr w:type="spellStart"/>
      <w:r>
        <w:rPr>
          <w:color w:val="333333"/>
        </w:rPr>
        <w:t>Dowicil</w:t>
      </w:r>
      <w:proofErr w:type="spellEnd"/>
      <w:r>
        <w:rPr>
          <w:color w:val="333333"/>
        </w:rPr>
        <w:t xml:space="preserve"> 200; N-(3-chloroallyl) </w:t>
      </w:r>
      <w:proofErr w:type="spellStart"/>
      <w:r>
        <w:rPr>
          <w:color w:val="333333"/>
        </w:rPr>
        <w:t>hexaminium</w:t>
      </w:r>
      <w:proofErr w:type="spellEnd"/>
      <w:r>
        <w:rPr>
          <w:color w:val="333333"/>
        </w:rPr>
        <w:t xml:space="preserve"> chloride</w:t>
      </w:r>
    </w:p>
    <w:p w14:paraId="00000029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p-phenylenediamine (PPD)</w:t>
      </w:r>
    </w:p>
    <w:p w14:paraId="0000002A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Coal-tar</w:t>
      </w:r>
    </w:p>
    <w:p w14:paraId="0000002B" w14:textId="77777777" w:rsidR="005C41DB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color w:val="333333"/>
        </w:rPr>
      </w:pPr>
      <w:r>
        <w:rPr>
          <w:color w:val="333333"/>
        </w:rPr>
        <w:t>Nickel</w:t>
      </w:r>
    </w:p>
    <w:p w14:paraId="0000002C" w14:textId="77777777" w:rsidR="005C41DB" w:rsidRDefault="00000000">
      <w:pPr>
        <w:numPr>
          <w:ilvl w:val="0"/>
          <w:numId w:val="3"/>
        </w:numPr>
        <w:shd w:val="clear" w:color="auto" w:fill="FFFFFF"/>
        <w:spacing w:after="240" w:line="240" w:lineRule="auto"/>
        <w:rPr>
          <w:color w:val="333333"/>
        </w:rPr>
      </w:pPr>
      <w:r>
        <w:rPr>
          <w:color w:val="333333"/>
        </w:rPr>
        <w:t>Gold</w:t>
      </w:r>
    </w:p>
    <w:p w14:paraId="0000002D" w14:textId="77777777" w:rsidR="005C41DB" w:rsidRDefault="005C41DB">
      <w:pPr>
        <w:spacing w:line="240" w:lineRule="auto"/>
      </w:pPr>
    </w:p>
    <w:p w14:paraId="0000002E" w14:textId="77777777" w:rsidR="005C41DB" w:rsidRDefault="00000000">
      <w:pPr>
        <w:spacing w:line="240" w:lineRule="auto"/>
      </w:pPr>
      <w:r>
        <w:t>Generally Unsafe Chemicals</w:t>
      </w:r>
    </w:p>
    <w:p w14:paraId="0000002F" w14:textId="77777777" w:rsidR="005C41DB" w:rsidRDefault="00000000">
      <w:pPr>
        <w:numPr>
          <w:ilvl w:val="0"/>
          <w:numId w:val="1"/>
        </w:numPr>
        <w:spacing w:line="240" w:lineRule="auto"/>
      </w:pPr>
      <w:r>
        <w:t>Acrylates (nail products, adverse reaction when breathed in or skin contact)</w:t>
      </w:r>
    </w:p>
    <w:p w14:paraId="00000030" w14:textId="77777777" w:rsidR="005C41DB" w:rsidRDefault="00000000">
      <w:pPr>
        <w:numPr>
          <w:ilvl w:val="0"/>
          <w:numId w:val="1"/>
        </w:numPr>
        <w:spacing w:line="240" w:lineRule="auto"/>
      </w:pPr>
      <w:r>
        <w:t xml:space="preserve">Benzophenone (protects products from UV, </w:t>
      </w:r>
      <w:proofErr w:type="spellStart"/>
      <w:r>
        <w:t>bioaccumulative</w:t>
      </w:r>
      <w:proofErr w:type="spellEnd"/>
      <w:r>
        <w:t>)</w:t>
      </w:r>
    </w:p>
    <w:p w14:paraId="00000031" w14:textId="77777777" w:rsidR="005C41DB" w:rsidRDefault="00000000">
      <w:pPr>
        <w:numPr>
          <w:ilvl w:val="0"/>
          <w:numId w:val="1"/>
        </w:numPr>
        <w:spacing w:line="240" w:lineRule="auto"/>
      </w:pPr>
      <w:r>
        <w:t>Butylated ___/BHA/BHT (preservative, endocrine disruption)</w:t>
      </w:r>
    </w:p>
    <w:p w14:paraId="00000032" w14:textId="77777777" w:rsidR="005C41DB" w:rsidRDefault="00000000">
      <w:pPr>
        <w:numPr>
          <w:ilvl w:val="0"/>
          <w:numId w:val="1"/>
        </w:numPr>
        <w:spacing w:line="240" w:lineRule="auto"/>
      </w:pPr>
      <w:r>
        <w:t>Carbon black/Coal tar (cancer)</w:t>
      </w:r>
    </w:p>
    <w:p w14:paraId="00000033" w14:textId="77777777" w:rsidR="005C41DB" w:rsidRDefault="00000000">
      <w:pPr>
        <w:numPr>
          <w:ilvl w:val="0"/>
          <w:numId w:val="1"/>
        </w:numPr>
        <w:spacing w:line="240" w:lineRule="auto"/>
      </w:pPr>
      <w:r>
        <w:lastRenderedPageBreak/>
        <w:t>Ethanolamine/DEA (many products, liver cancer)</w:t>
      </w:r>
    </w:p>
    <w:p w14:paraId="00000034" w14:textId="77777777" w:rsidR="005C41DB" w:rsidRDefault="00000000">
      <w:pPr>
        <w:numPr>
          <w:ilvl w:val="0"/>
          <w:numId w:val="1"/>
        </w:numPr>
        <w:spacing w:line="240" w:lineRule="auto"/>
      </w:pPr>
      <w:r>
        <w:t>Formaldehyde (many products, many health concerns)</w:t>
      </w:r>
    </w:p>
    <w:p w14:paraId="00000035" w14:textId="77777777" w:rsidR="005C41DB" w:rsidRDefault="00000000">
      <w:pPr>
        <w:numPr>
          <w:ilvl w:val="0"/>
          <w:numId w:val="1"/>
        </w:numPr>
        <w:spacing w:line="240" w:lineRule="auto"/>
      </w:pPr>
      <w:proofErr w:type="spellStart"/>
      <w:r>
        <w:t>Homosalate</w:t>
      </w:r>
      <w:proofErr w:type="spellEnd"/>
      <w:r>
        <w:t xml:space="preserve"> (SPF, endocrine disruptor)</w:t>
      </w:r>
    </w:p>
    <w:p w14:paraId="00000036" w14:textId="77777777" w:rsidR="005C41DB" w:rsidRDefault="00000000">
      <w:pPr>
        <w:numPr>
          <w:ilvl w:val="0"/>
          <w:numId w:val="1"/>
        </w:numPr>
        <w:spacing w:line="240" w:lineRule="auto"/>
      </w:pPr>
      <w:r>
        <w:t>Hydroquinone (lightener, cancer/toxicity)</w:t>
      </w:r>
    </w:p>
    <w:p w14:paraId="00000037" w14:textId="77777777" w:rsidR="005C41DB" w:rsidRDefault="00000000">
      <w:pPr>
        <w:numPr>
          <w:ilvl w:val="0"/>
          <w:numId w:val="1"/>
        </w:numPr>
        <w:spacing w:line="240" w:lineRule="auto"/>
      </w:pPr>
      <w:r>
        <w:t>Lead/Arsenic/Mercury/Aluminum/Zinc/Chromium/Iron (care products, organ toxicity)</w:t>
      </w:r>
    </w:p>
    <w:p w14:paraId="00000038" w14:textId="77777777" w:rsidR="005C41DB" w:rsidRDefault="00000000">
      <w:pPr>
        <w:numPr>
          <w:ilvl w:val="0"/>
          <w:numId w:val="1"/>
        </w:numPr>
        <w:spacing w:line="240" w:lineRule="auto"/>
      </w:pPr>
      <w:r>
        <w:t>Methylisothiazolinone/</w:t>
      </w:r>
      <w:proofErr w:type="spellStart"/>
      <w:r>
        <w:t>Methylchloroisothiazolinone</w:t>
      </w:r>
      <w:proofErr w:type="spellEnd"/>
      <w:r>
        <w:t xml:space="preserve">/MIT/CMIT (preservative, </w:t>
      </w:r>
      <w:proofErr w:type="gramStart"/>
      <w:r>
        <w:t>lung</w:t>
      </w:r>
      <w:proofErr w:type="gramEnd"/>
      <w:r>
        <w:t xml:space="preserve"> and neurotoxicity)</w:t>
      </w:r>
    </w:p>
    <w:p w14:paraId="00000039" w14:textId="77777777" w:rsidR="005C41DB" w:rsidRDefault="00000000">
      <w:pPr>
        <w:numPr>
          <w:ilvl w:val="0"/>
          <w:numId w:val="1"/>
        </w:numPr>
        <w:spacing w:line="240" w:lineRule="auto"/>
      </w:pPr>
      <w:r>
        <w:t>Mica (lung damage)</w:t>
      </w:r>
    </w:p>
    <w:p w14:paraId="0000003A" w14:textId="77777777" w:rsidR="005C41DB" w:rsidRDefault="00000000">
      <w:pPr>
        <w:numPr>
          <w:ilvl w:val="0"/>
          <w:numId w:val="1"/>
        </w:numPr>
        <w:spacing w:line="240" w:lineRule="auto"/>
      </w:pPr>
      <w:r>
        <w:t>Isopropyl acetone/methyl ethyl ketone/methyl-pyrrolidone (organ toxicity)</w:t>
      </w:r>
    </w:p>
    <w:p w14:paraId="0000003B" w14:textId="77777777" w:rsidR="005C41DB" w:rsidRDefault="00000000">
      <w:pPr>
        <w:numPr>
          <w:ilvl w:val="0"/>
          <w:numId w:val="1"/>
        </w:numPr>
        <w:spacing w:line="240" w:lineRule="auto"/>
      </w:pPr>
      <w:r>
        <w:t>-</w:t>
      </w:r>
      <w:proofErr w:type="spellStart"/>
      <w:r>
        <w:t>nolamine</w:t>
      </w:r>
      <w:proofErr w:type="spellEnd"/>
      <w:r>
        <w:t>/DEA/TEA (impurities)</w:t>
      </w:r>
    </w:p>
    <w:p w14:paraId="0000003C" w14:textId="77777777" w:rsidR="005C41DB" w:rsidRDefault="00000000">
      <w:pPr>
        <w:numPr>
          <w:ilvl w:val="1"/>
          <w:numId w:val="1"/>
        </w:numPr>
        <w:spacing w:line="240" w:lineRule="auto"/>
      </w:pPr>
      <w:r>
        <w:t xml:space="preserve">Nitrosamines are technical family, chemical names end in </w:t>
      </w:r>
      <w:proofErr w:type="spellStart"/>
      <w:proofErr w:type="gramStart"/>
      <w:r>
        <w:t>nolamine</w:t>
      </w:r>
      <w:proofErr w:type="spellEnd"/>
      <w:proofErr w:type="gramEnd"/>
    </w:p>
    <w:p w14:paraId="0000003D" w14:textId="77777777" w:rsidR="005C41DB" w:rsidRDefault="00000000">
      <w:pPr>
        <w:numPr>
          <w:ilvl w:val="0"/>
          <w:numId w:val="1"/>
        </w:numPr>
        <w:spacing w:line="240" w:lineRule="auto"/>
      </w:pPr>
      <w:proofErr w:type="spellStart"/>
      <w:r>
        <w:t>Octinoxate</w:t>
      </w:r>
      <w:proofErr w:type="spellEnd"/>
      <w:r>
        <w:t>/Octyl methoxycinnamate/OMC (uncertain health effects)</w:t>
      </w:r>
    </w:p>
    <w:p w14:paraId="0000003E" w14:textId="77777777" w:rsidR="005C41DB" w:rsidRDefault="00000000">
      <w:pPr>
        <w:numPr>
          <w:ilvl w:val="0"/>
          <w:numId w:val="1"/>
        </w:numPr>
        <w:spacing w:line="240" w:lineRule="auto"/>
      </w:pPr>
      <w:r>
        <w:t>P-phenylenediamine (skin sensitizer, leads to reactions/allergies)</w:t>
      </w:r>
    </w:p>
    <w:p w14:paraId="0000003F" w14:textId="77777777" w:rsidR="005C41DB" w:rsidRDefault="00000000">
      <w:pPr>
        <w:numPr>
          <w:ilvl w:val="0"/>
          <w:numId w:val="1"/>
        </w:numPr>
        <w:spacing w:line="240" w:lineRule="auto"/>
      </w:pPr>
      <w:r>
        <w:t>PABA (UV filters, alters thyroid activity)</w:t>
      </w:r>
    </w:p>
    <w:p w14:paraId="00000040" w14:textId="77777777" w:rsidR="005C41DB" w:rsidRDefault="00000000">
      <w:pPr>
        <w:numPr>
          <w:ilvl w:val="0"/>
          <w:numId w:val="1"/>
        </w:numPr>
        <w:spacing w:line="240" w:lineRule="auto"/>
      </w:pPr>
      <w:r>
        <w:t>Phenoxyethanol (preservative/stabilizer, eczema to anaphylaxis, neurotoxicity in infants)</w:t>
      </w:r>
    </w:p>
    <w:p w14:paraId="00000041" w14:textId="77777777" w:rsidR="005C41DB" w:rsidRDefault="00000000">
      <w:pPr>
        <w:numPr>
          <w:ilvl w:val="0"/>
          <w:numId w:val="1"/>
        </w:numPr>
        <w:spacing w:line="240" w:lineRule="auto"/>
      </w:pPr>
      <w:r>
        <w:t>Phthalates (reproductive toxicity and cancer)</w:t>
      </w:r>
    </w:p>
    <w:p w14:paraId="00000042" w14:textId="77777777" w:rsidR="005C41DB" w:rsidRDefault="00000000">
      <w:pPr>
        <w:numPr>
          <w:ilvl w:val="0"/>
          <w:numId w:val="1"/>
        </w:numPr>
        <w:spacing w:line="240" w:lineRule="auto"/>
      </w:pPr>
      <w:r>
        <w:t>Acrylamide/Polyacrylamide (stabilizer, carcinogen)</w:t>
      </w:r>
    </w:p>
    <w:p w14:paraId="00000043" w14:textId="77777777" w:rsidR="005C41DB" w:rsidRDefault="00000000">
      <w:pPr>
        <w:numPr>
          <w:ilvl w:val="0"/>
          <w:numId w:val="1"/>
        </w:numPr>
        <w:spacing w:line="240" w:lineRule="auto"/>
      </w:pPr>
      <w:r>
        <w:t>Polyethylene glycol/PEG (carcinogenic)</w:t>
      </w:r>
    </w:p>
    <w:p w14:paraId="00000044" w14:textId="77777777" w:rsidR="005C41DB" w:rsidRDefault="00000000">
      <w:pPr>
        <w:numPr>
          <w:ilvl w:val="0"/>
          <w:numId w:val="1"/>
        </w:numPr>
        <w:spacing w:line="240" w:lineRule="auto"/>
      </w:pPr>
      <w:r>
        <w:t>Polytetrafluoroethylene/Teflon/PTFE (non-stick agent, affects reproductive development)</w:t>
      </w:r>
    </w:p>
    <w:p w14:paraId="00000045" w14:textId="77777777" w:rsidR="005C41DB" w:rsidRDefault="00000000">
      <w:pPr>
        <w:numPr>
          <w:ilvl w:val="0"/>
          <w:numId w:val="1"/>
        </w:numPr>
        <w:spacing w:line="240" w:lineRule="auto"/>
      </w:pPr>
      <w:r>
        <w:t>Quaternium-15 (skin toxin)</w:t>
      </w:r>
    </w:p>
    <w:p w14:paraId="00000046" w14:textId="77777777" w:rsidR="005C41DB" w:rsidRDefault="00000000">
      <w:pPr>
        <w:numPr>
          <w:ilvl w:val="0"/>
          <w:numId w:val="1"/>
        </w:numPr>
        <w:spacing w:line="240" w:lineRule="auto"/>
      </w:pPr>
      <w:r>
        <w:t>Resorcinol (dyes/acne care, endocrine disruptor)</w:t>
      </w:r>
    </w:p>
    <w:p w14:paraId="00000047" w14:textId="77777777" w:rsidR="005C41DB" w:rsidRDefault="00000000">
      <w:pPr>
        <w:numPr>
          <w:ilvl w:val="0"/>
          <w:numId w:val="1"/>
        </w:numPr>
        <w:spacing w:line="240" w:lineRule="auto"/>
      </w:pPr>
      <w:r>
        <w:t>Retinoic acid/retinyl palmitate (harmful)</w:t>
      </w:r>
    </w:p>
    <w:p w14:paraId="00000048" w14:textId="77777777" w:rsidR="005C41DB" w:rsidRDefault="00000000">
      <w:pPr>
        <w:numPr>
          <w:ilvl w:val="0"/>
          <w:numId w:val="1"/>
        </w:numPr>
        <w:spacing w:line="240" w:lineRule="auto"/>
      </w:pPr>
      <w:r>
        <w:t>Siloxane (endocrine disruptor)</w:t>
      </w:r>
    </w:p>
    <w:p w14:paraId="00000049" w14:textId="77777777" w:rsidR="005C41DB" w:rsidRDefault="00000000">
      <w:pPr>
        <w:numPr>
          <w:ilvl w:val="0"/>
          <w:numId w:val="1"/>
        </w:numPr>
        <w:spacing w:line="240" w:lineRule="auto"/>
      </w:pPr>
      <w:r>
        <w:t xml:space="preserve">Sodium </w:t>
      </w:r>
      <w:proofErr w:type="spellStart"/>
      <w:r>
        <w:t>laureth</w:t>
      </w:r>
      <w:proofErr w:type="spellEnd"/>
      <w:r>
        <w:t xml:space="preserve"> sulfate/SLS (skin irritation)</w:t>
      </w:r>
    </w:p>
    <w:p w14:paraId="0000004A" w14:textId="77777777" w:rsidR="005C41DB" w:rsidRDefault="00000000">
      <w:pPr>
        <w:numPr>
          <w:ilvl w:val="0"/>
          <w:numId w:val="1"/>
        </w:numPr>
        <w:spacing w:line="240" w:lineRule="auto"/>
      </w:pPr>
      <w:r>
        <w:t>Talc (potentially contains asbestos)</w:t>
      </w:r>
    </w:p>
    <w:p w14:paraId="0000004B" w14:textId="77777777" w:rsidR="005C41DB" w:rsidRDefault="00000000">
      <w:pPr>
        <w:numPr>
          <w:ilvl w:val="0"/>
          <w:numId w:val="1"/>
        </w:numPr>
        <w:spacing w:line="240" w:lineRule="auto"/>
      </w:pPr>
      <w:r>
        <w:t>Titanium dioxide/TiO2 (whitening agent, skin irritation, carcinogenic)</w:t>
      </w:r>
    </w:p>
    <w:p w14:paraId="0000004C" w14:textId="77777777" w:rsidR="005C41DB" w:rsidRDefault="00000000">
      <w:pPr>
        <w:numPr>
          <w:ilvl w:val="0"/>
          <w:numId w:val="1"/>
        </w:numPr>
        <w:spacing w:line="240" w:lineRule="auto"/>
      </w:pPr>
      <w:r>
        <w:t xml:space="preserve">Toluene (nail products, reproductive </w:t>
      </w:r>
      <w:proofErr w:type="gramStart"/>
      <w:r>
        <w:t>damage</w:t>
      </w:r>
      <w:proofErr w:type="gramEnd"/>
      <w:r>
        <w:t xml:space="preserve"> and respiratory damage)</w:t>
      </w:r>
    </w:p>
    <w:p w14:paraId="0000004D" w14:textId="77777777" w:rsidR="005C41DB" w:rsidRDefault="00000000">
      <w:pPr>
        <w:numPr>
          <w:ilvl w:val="0"/>
          <w:numId w:val="1"/>
        </w:numPr>
        <w:spacing w:line="240" w:lineRule="auto"/>
      </w:pPr>
      <w:r>
        <w:t>Triclosan (antibacterial, endocrine disruptor)</w:t>
      </w:r>
    </w:p>
    <w:p w14:paraId="0000004E" w14:textId="77777777" w:rsidR="005C41DB" w:rsidRDefault="005C41DB">
      <w:pPr>
        <w:spacing w:line="240" w:lineRule="auto"/>
      </w:pPr>
    </w:p>
    <w:p w14:paraId="0000004F" w14:textId="77777777" w:rsidR="005C41DB" w:rsidRDefault="00000000">
      <w:pPr>
        <w:spacing w:line="240" w:lineRule="auto"/>
      </w:pPr>
      <w:r>
        <w:t>Poor Labeling of Ingredients</w:t>
      </w:r>
    </w:p>
    <w:p w14:paraId="00000050" w14:textId="77777777" w:rsidR="005C41DB" w:rsidRDefault="00000000">
      <w:pPr>
        <w:numPr>
          <w:ilvl w:val="0"/>
          <w:numId w:val="2"/>
        </w:numPr>
        <w:spacing w:line="240" w:lineRule="auto"/>
      </w:pPr>
      <w:r>
        <w:t>Fragrance (unclear, potentially unsafe)</w:t>
      </w:r>
    </w:p>
    <w:p w14:paraId="00000051" w14:textId="77777777" w:rsidR="005C41DB" w:rsidRDefault="005C41DB">
      <w:pPr>
        <w:spacing w:line="240" w:lineRule="auto"/>
      </w:pPr>
    </w:p>
    <w:p w14:paraId="00000052" w14:textId="77777777" w:rsidR="005C41DB" w:rsidRDefault="005C41DB">
      <w:pPr>
        <w:spacing w:line="240" w:lineRule="auto"/>
      </w:pPr>
    </w:p>
    <w:p w14:paraId="00000053" w14:textId="77777777" w:rsidR="005C41DB" w:rsidRDefault="00000000">
      <w:pPr>
        <w:spacing w:line="240" w:lineRule="auto"/>
      </w:pPr>
      <w:r>
        <w:t>Works Consulted:</w:t>
      </w:r>
    </w:p>
    <w:p w14:paraId="00000054" w14:textId="77777777" w:rsidR="005C41DB" w:rsidRDefault="00000000">
      <w:pPr>
        <w:spacing w:before="240" w:after="240" w:line="240" w:lineRule="auto"/>
        <w:ind w:left="560"/>
      </w:pPr>
      <w:r>
        <w:t xml:space="preserve">[1] “Are Harmful Chemicals Hiding in Your Cosmetics?” </w:t>
      </w:r>
      <w:r>
        <w:rPr>
          <w:i/>
        </w:rPr>
        <w:t>WebMD</w:t>
      </w:r>
      <w:r>
        <w:t xml:space="preserve">, WebMD, </w:t>
      </w:r>
      <w:hyperlink r:id="rId6">
        <w:r>
          <w:rPr>
            <w:color w:val="1155CC"/>
            <w:u w:val="single"/>
          </w:rPr>
          <w:t>www.webmd.com/beauty/features/harmful-chemicals-in-your-cosmetics</w:t>
        </w:r>
      </w:hyperlink>
      <w:r>
        <w:t>.</w:t>
      </w:r>
    </w:p>
    <w:p w14:paraId="00000055" w14:textId="77777777" w:rsidR="005C41DB" w:rsidRDefault="00000000">
      <w:pPr>
        <w:spacing w:before="240" w:after="240" w:line="240" w:lineRule="auto"/>
        <w:ind w:left="560"/>
      </w:pPr>
      <w:r>
        <w:t xml:space="preserve">[2] Center for Food Safety and Applied Nutrition. “Allergens in Cosmetics.” </w:t>
      </w:r>
      <w:r>
        <w:rPr>
          <w:i/>
        </w:rPr>
        <w:t>U.S. Food and Drug Administration</w:t>
      </w:r>
      <w:r>
        <w:t xml:space="preserve">, FDA, </w:t>
      </w:r>
      <w:hyperlink r:id="rId7">
        <w:r>
          <w:rPr>
            <w:color w:val="1155CC"/>
            <w:u w:val="single"/>
          </w:rPr>
          <w:t>www.fda.gov/cosmetics/cosmetic-ingredients/allergens-cosmetics</w:t>
        </w:r>
      </w:hyperlink>
      <w:r>
        <w:t>.</w:t>
      </w:r>
    </w:p>
    <w:p w14:paraId="00000056" w14:textId="77777777" w:rsidR="005C41DB" w:rsidRDefault="00000000">
      <w:pPr>
        <w:spacing w:before="240" w:after="240" w:line="240" w:lineRule="auto"/>
        <w:ind w:left="560"/>
      </w:pPr>
      <w:r>
        <w:t xml:space="preserve">[3] “Chemicals Archive.” </w:t>
      </w:r>
      <w:r>
        <w:rPr>
          <w:i/>
        </w:rPr>
        <w:t>Safe Cosmetics</w:t>
      </w:r>
      <w:r>
        <w:t xml:space="preserve">, </w:t>
      </w:r>
      <w:hyperlink r:id="rId8">
        <w:r>
          <w:rPr>
            <w:color w:val="1155CC"/>
            <w:u w:val="single"/>
          </w:rPr>
          <w:t>www.safecosmetics.org/chemicals/</w:t>
        </w:r>
      </w:hyperlink>
      <w:r>
        <w:t>.</w:t>
      </w:r>
    </w:p>
    <w:p w14:paraId="00000057" w14:textId="77777777" w:rsidR="005C41DB" w:rsidRDefault="00000000">
      <w:pPr>
        <w:spacing w:before="240" w:after="240" w:line="240" w:lineRule="auto"/>
        <w:ind w:left="560"/>
      </w:pPr>
      <w:r>
        <w:t xml:space="preserve">[4] “Cosmetics Skin Allergy Triggers, Treatments and Prevention.” </w:t>
      </w:r>
      <w:r>
        <w:rPr>
          <w:i/>
        </w:rPr>
        <w:t>WebMD</w:t>
      </w:r>
      <w:r>
        <w:t xml:space="preserve">, WebMD, </w:t>
      </w:r>
      <w:hyperlink r:id="rId9">
        <w:r>
          <w:rPr>
            <w:color w:val="1155CC"/>
            <w:u w:val="single"/>
          </w:rPr>
          <w:t>www.webmd.com/allergies/cosmetics</w:t>
        </w:r>
      </w:hyperlink>
      <w:r>
        <w:t>.</w:t>
      </w:r>
    </w:p>
    <w:p w14:paraId="00000058" w14:textId="77777777" w:rsidR="005C41DB" w:rsidRDefault="00000000">
      <w:pPr>
        <w:spacing w:before="240" w:after="240" w:line="240" w:lineRule="auto"/>
        <w:ind w:left="560"/>
      </w:pPr>
      <w:r>
        <w:t xml:space="preserve">[5] De Groot, A. C. “The Allergens in Cosmetics.” </w:t>
      </w:r>
      <w:r>
        <w:rPr>
          <w:i/>
        </w:rPr>
        <w:t>Archives of Dermatology</w:t>
      </w:r>
      <w:r>
        <w:t>, vol. 124, no. 10, 1988, pp. 1525–1529., doi:10.1001/archderm.124.10.1525.</w:t>
      </w:r>
    </w:p>
    <w:p w14:paraId="00000059" w14:textId="77777777" w:rsidR="005C41DB" w:rsidRDefault="00000000">
      <w:pPr>
        <w:spacing w:before="240" w:after="240" w:line="240" w:lineRule="auto"/>
        <w:ind w:left="560"/>
      </w:pPr>
      <w:r>
        <w:lastRenderedPageBreak/>
        <w:t xml:space="preserve">[6] </w:t>
      </w:r>
      <w:proofErr w:type="spellStart"/>
      <w:r>
        <w:t>Goossens</w:t>
      </w:r>
      <w:proofErr w:type="spellEnd"/>
      <w:r>
        <w:t xml:space="preserve">, An. “Contact-Allergic Reactions to Cosmetics.” </w:t>
      </w:r>
      <w:r>
        <w:rPr>
          <w:i/>
        </w:rPr>
        <w:t>Journal of Allergy</w:t>
      </w:r>
      <w:r>
        <w:t>, vol. 2011, 2011, pp. 1–6., doi:10.1155/2011/467071.</w:t>
      </w:r>
    </w:p>
    <w:p w14:paraId="0000005A" w14:textId="77777777" w:rsidR="005C41DB" w:rsidRDefault="00000000">
      <w:pPr>
        <w:spacing w:before="240" w:after="240" w:line="240" w:lineRule="auto"/>
        <w:ind w:left="560"/>
      </w:pPr>
      <w:r>
        <w:t xml:space="preserve">[7] Northwestern Medicine. “How to Know If You Are Allergic to Your Beauty Products.” </w:t>
      </w:r>
      <w:r>
        <w:rPr>
          <w:i/>
        </w:rPr>
        <w:t>Northwestern Medicine</w:t>
      </w:r>
      <w:r>
        <w:t xml:space="preserve">, </w:t>
      </w:r>
      <w:hyperlink r:id="rId10" w:anchor=":~:text=Makeup%20allergies%20are%20a%20type,the%20rest%20of%20your%20body">
        <w:r>
          <w:rPr>
            <w:color w:val="1155CC"/>
            <w:u w:val="single"/>
          </w:rPr>
          <w:t>www.nm.org/healthbeat/healthy-tips/are-you-allergic-to-your-makeup#:~:text=Makeup%20allergies%20are%20a%20type,the%20rest%20of%20your%20body</w:t>
        </w:r>
      </w:hyperlink>
      <w:r>
        <w:t xml:space="preserve">.  </w:t>
      </w:r>
    </w:p>
    <w:p w14:paraId="0000005B" w14:textId="77777777" w:rsidR="005C41DB" w:rsidRDefault="005C41DB">
      <w:pPr>
        <w:spacing w:line="240" w:lineRule="auto"/>
      </w:pPr>
    </w:p>
    <w:sectPr w:rsidR="005C41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B69"/>
    <w:multiLevelType w:val="multilevel"/>
    <w:tmpl w:val="D868A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886DA3"/>
    <w:multiLevelType w:val="multilevel"/>
    <w:tmpl w:val="86701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E43D12"/>
    <w:multiLevelType w:val="multilevel"/>
    <w:tmpl w:val="361AC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40397580">
    <w:abstractNumId w:val="0"/>
  </w:num>
  <w:num w:numId="2" w16cid:durableId="582295962">
    <w:abstractNumId w:val="1"/>
  </w:num>
  <w:num w:numId="3" w16cid:durableId="1973244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1DB"/>
    <w:rsid w:val="00292425"/>
    <w:rsid w:val="005C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A0F86F6-962C-4A46-95AC-885B7B9A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cosmetics.org/chemic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da.gov/cosmetics/cosmetic-ingredients/allergens-cosmet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md.com/beauty/features/harmful-chemicals-in-your-cosmet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gs.com/en/news/2017/07/safeguards-11017-european-commission-tightens-permitted-limit-for-mit-in-cosmetics" TargetMode="External"/><Relationship Id="rId10" Type="http://schemas.openxmlformats.org/officeDocument/2006/relationships/hyperlink" Target="http://www.nm.org/healthbeat/healthy-tips/are-you-allergic-to-your-make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md.com/allergies/cosme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Hakansson</cp:lastModifiedBy>
  <cp:revision>2</cp:revision>
  <dcterms:created xsi:type="dcterms:W3CDTF">2023-03-19T20:32:00Z</dcterms:created>
  <dcterms:modified xsi:type="dcterms:W3CDTF">2023-03-19T20:32:00Z</dcterms:modified>
</cp:coreProperties>
</file>