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1d2421fe9141c0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</w:tr>
      <w:tr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CAT_MULTI_DOCX</w:t>
            </w:r>
          </w:p>
        </w:tc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Danh mục multi</w:t>
            </w:r>
          </w:p>
        </w:tc>
      </w:tr>
    </w:tbl>
    <w:p>
      <w:pPr>
        <w:spacing w:after="120" w:line="300" w:lineRule="auto"/>
      </w:pPr>
      <w:r>
        <w:t xml:space="preserve"/>
      </w:r>
    </w:p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DrinkCode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ProductType</w:t>
            </w:r>
          </w:p>
        </w:tc>
      </w:tr>
      <w:tr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DR_MULTI_DOCX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Đồ uống multi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CAT_MULTI_DOCX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DRINK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f05a8d9fd14393" /></Relationships>
</file>