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Coker Furnace — PR-170002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27 – 30,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73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0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64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WORK ORDER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Kaleb Dodson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27 – 30, 2026  (4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4x3 Pump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Campbell, Jesse Utsey (Sep 30);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Marshall Douglas, Travis Trenholm, Adrian Garza, David Charles, Blake Harman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Mikee Green, Justin Kelly,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22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51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0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73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No stand-by was recorded on the daily service receipts: all 73 pumping-unit hours on this heater were operating hours.</w:t>
      </w:r>
    </w:p>
    <w:p>
      <w:pPr>
        <w:keepNext/>
        <w:spacing w:before="0" w:after="0" w:line="32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PR-170002  —  Coker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4, pigged as 3 circuits: convection (4 coils looped as one), radiant A + B, radiant C + D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15,904 ft  (3,976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3.398" (4" OD tube); radiant outlet section 3.624" (4" Sch 120)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9Cr-1Mo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Return Bends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Cast 180° U-bends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The convection section showed light fouling and the radiant section moderate fouling. The crossovers were removed, the convection was pigged as a single circuit, and the radiant passes were looped A + B and C + D with temporary 180° returns at the radiant inlet flanges. Average pigging time was approximately 51 hours per circuit.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894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00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9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PR-170002 -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3"  —  3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3.25"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3.75"  —  14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4"  —  2</w:t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3.125"  —  3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3.375"  —  5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3.625"  —  21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3.875"  —  4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64</w:t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  <w:jc w:val="center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All convection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435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375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330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180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</w:tbl>
          <w:p>
            <w:pPr/>
          </w:p>
        </w:tc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A + B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370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275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95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200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90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210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146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64</w:t>
                  </w:r>
                </w:p>
              </w:tc>
            </w:tr>
          </w:tbl>
          <w:p>
            <w:pPr/>
          </w:p>
        </w:tc>
        <w:tc>
          <w:tcPr>
            <w:tcW w:type="dxa" w:w="3312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C + D</w:t>
            </w:r>
          </w:p>
          <w:tbl>
            <w:tblPr>
              <w:tblW w:type="dxa" w:w="3192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jc w:val="center"/>
              <w:tblCellMar>
                <w:left w:w="50" w:type="dxa"/>
                <w:right w:w="50" w:type="dxa"/>
              </w:tblCellMar>
            </w:tblPr>
            <w:tblGrid>
              <w:gridCol w:w="540"/>
              <w:gridCol w:w="1060"/>
              <w:gridCol w:w="1000"/>
              <w:gridCol w:w="592"/>
            </w:tblGrid>
            <w:tr>
              <w:tc>
                <w:tcPr>
                  <w:tcW w:type="dxa" w:w="54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06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000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592"/>
                  <w:shd w:val="clear" w:fill="22222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419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287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132</w:t>
                  </w:r>
                </w:p>
              </w:tc>
            </w:tr>
            <w:tr>
              <w:tc>
                <w:tcPr>
                  <w:tcW w:type="dxa" w:w="54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06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320</w:t>
                  </w:r>
                </w:p>
              </w:tc>
              <w:tc>
                <w:tcPr>
                  <w:tcW w:type="dxa" w:w="1000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219</w:t>
                  </w:r>
                </w:p>
              </w:tc>
              <w:tc>
                <w:tcPr>
                  <w:tcW w:type="dxa" w:w="592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101</w:t>
                  </w:r>
                </w:p>
              </w:tc>
            </w:tr>
            <w:tr>
              <w:tc>
                <w:tcPr>
                  <w:tcW w:type="dxa" w:w="54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06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225</w:t>
                  </w:r>
                </w:p>
              </w:tc>
              <w:tc>
                <w:tcPr>
                  <w:tcW w:type="dxa" w:w="1000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159</w:t>
                  </w:r>
                </w:p>
              </w:tc>
              <w:tc>
                <w:tcPr>
                  <w:tcW w:type="dxa" w:w="592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66</w:t>
                  </w:r>
                </w:p>
              </w:tc>
            </w:tr>
          </w:tbl>
          <w:p>
            <w:pPr/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Coker Furnace (PR-170002) for Cenovus at the Lima Refinery during the 2026 turnaround, September 27 – 30, on Trimax 5. The crossovers were removed and the heater was pigged as three circuits: the convection as one, and the radiant passes looped A + B and C + D. The heater ran 73 operating hours with no stand-by, using 64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Coker Furnace was cleaned and returned to Cenovus, and all equipment was demobilized from the facility on September 30,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Peter Campbell  |  Pigging and Decoking SME</w:t>
      </w:r>
    </w:p>
    <w:p>
      <w:pPr>
        <w:keepNext w:val="0"/>
        <w:spacing w:before="0" w:after="0"/>
      </w:pPr>
      <w:r>
        <w:rPr>
          <w:rFonts w:ascii="Arial" w:hAnsi="Arial"/>
          <w:b w:val="0"/>
          <w:color w:val="222222"/>
          <w:sz w:val="20"/>
        </w:rPr>
        <w:t>Cell: 832-920-4253  |  pcampbell@usadebusk.com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JR-DCK-CEN26046-CKR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PR-170002 Coker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