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FCC30A"/>
          <w:sz w:val="20"/>
        </w:rPr>
        <w:t>2026 TURNAROUND MECHANICAL DECOKE</w:t>
      </w:r>
    </w:p>
    <w:p>
      <w:pPr>
        <w:spacing w:before="0" w:after="40"/>
      </w:pPr>
      <w:r>
        <w:rPr>
          <w:rFonts w:ascii="Arial" w:hAnsi="Arial"/>
          <w:b/>
          <w:color w:val="222222"/>
          <w:sz w:val="44"/>
        </w:rPr>
        <w:t>HDS Furnace — PR-175169</w:t>
      </w:r>
    </w:p>
    <w:p>
      <w:pPr>
        <w:spacing w:before="0" w:after="160"/>
      </w:pPr>
      <w:r>
        <w:rPr>
          <w:rFonts w:ascii="Arial" w:hAnsi="Arial"/>
          <w:b w:val="0"/>
          <w:color w:val="555555"/>
          <w:sz w:val="20"/>
        </w:rPr>
        <w:t>Job Report  |  USADebusk  |  Cenovus Lima Refinery — Lima, OH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NO.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MANAGER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USA26046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 25 – 27, 2026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WORK ORDER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HEATER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—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TA Mechanical Decoke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PR-175169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3 days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12" w:space="0" w:color="FCC30A"/>
          <w:bottom w:val="single" w:sz="12" w:space="0" w:color="FCC30A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41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2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16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4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OPERATING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STAND-BY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PIGS RUN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PASSES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Information</w:t>
      </w:r>
    </w:p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Customer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FACILITY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ADDRESS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1150 S Metcalf St, Lima, OH 45804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CONTACT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Alfredo Trevino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Project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SCOPE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2026 turnaround mechanical decoke of the HDS Furnace naphtha passes, with filtration and smart-pig support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EXECUTION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September 25 – 27, 2026  (3 days)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HEATER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PR-175169 HDS Furnace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EQUIPMENT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(1) Trimax Pumper (Trimax 5) · (1) Support Unit · (1) Filter Press (Press 3) · Crew Truck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Crew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PROJECT MANAGER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SHIFT LEAD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Day — Peter Campbell; Night — James McDaniel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DAYSHIFT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Adrian Garza, David Charles, Marshall Douglas, Travis Trenholm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NIGHTSHIFT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Justin Kelly, Mikee Green, Jeremiah Harman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Duration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1584"/>
        <w:gridCol w:w="1584"/>
        <w:gridCol w:w="1584"/>
        <w:gridCol w:w="1584"/>
        <w:gridCol w:w="1584"/>
      </w:tblGrid>
      <w:tr>
        <w:tc>
          <w:tcPr>
            <w:tcW w:type="dxa" w:w="2016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SMART 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PR-175169 HDS Furnace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Trimax 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16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20.5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4.5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41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Stand-By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Stand-by is on-site time during which the pumping units were not actively pigging. Cause is recorded from the daily service receipts.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1007"/>
        <w:gridCol w:w="6912"/>
      </w:tblGrid>
      <w:tr>
        <w:tc>
          <w:tcPr>
            <w:tcW w:type="dxa" w:w="2016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DATES</w:t>
            </w:r>
          </w:p>
        </w:tc>
        <w:tc>
          <w:tcPr>
            <w:tcW w:type="dxa" w:w="1008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6912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CAUSE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 25 (8417)</w:t>
            </w:r>
          </w:p>
        </w:tc>
        <w:tc>
          <w:tcPr>
            <w:tcW w:type="dxa" w:w="1008"/>
          </w:tcPr>
          <w:p>
            <w:pPr>
              <w:keepNext/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</w:t>
            </w:r>
          </w:p>
        </w:tc>
        <w:tc>
          <w:tcPr>
            <w:tcW w:type="dxa" w:w="691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Site safety review of hose routing near the catalyst job (HDS)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 27 (8420)</w:t>
            </w:r>
          </w:p>
        </w:tc>
        <w:tc>
          <w:tcPr>
            <w:tcW w:type="dxa" w:w="1008"/>
            <w:shd w:val="clear" w:fill="F7F7F7"/>
          </w:tcPr>
          <w:p>
            <w:pPr>
              <w:keepNext/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</w:t>
            </w:r>
          </w:p>
        </w:tc>
        <w:tc>
          <w:tcPr>
            <w:tcW w:type="dxa" w:w="6912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Awaiting a 1600 CFM compressor to dewater (HDS)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20"/>
              </w:rPr>
              <w:t>TOTAL</w:t>
            </w:r>
          </w:p>
        </w:tc>
        <w:tc>
          <w:tcPr>
            <w:tcW w:type="dxa" w:w="1008"/>
            <w:shd w:val="clear" w:fill="F7F7F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color w:val="222222"/>
                <w:sz w:val="20"/>
              </w:rPr>
              <w:t>2</w:t>
            </w:r>
          </w:p>
        </w:tc>
        <w:tc>
          <w:tcPr>
            <w:tcW w:type="dxa" w:w="6912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 w:val="0"/>
          <w:color w:val="888888"/>
          <w:sz w:val="18"/>
        </w:rPr>
        <w:t>Heater total: 41 operating hours plus 2 stand-by hours — 43 pumping-unit hours.</w:t>
      </w:r>
    </w:p>
    <w:p>
      <w:pPr>
        <w:keepNext/>
        <w:spacing w:before="0" w:after="0" w:line="32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222222"/>
          <w:left w:val="single" w:sz="4" w:space="0" w:color="222222"/>
          <w:bottom w:val="single" w:sz="4" w:space="0" w:color="222222"/>
          <w:right w:val="single" w:sz="4" w:space="0" w:color="222222"/>
          <w:insideH w:val="single" w:sz="4" w:space="0" w:color="222222"/>
          <w:insideV w:val="single" w:sz="4" w:space="0" w:color="222222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9936"/>
      </w:tblGrid>
      <w:tr>
        <w:tc>
          <w:tcPr>
            <w:tcW w:type="dxa" w:w="9936"/>
            <w:shd w:val="clear" w:fill="222222"/>
            <w:tcBorders>
              <w:bottom w:val="single" w:sz="18" w:space="0" w:color="FCC30A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PR-175169  —  HDS Furnace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Number of Passes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4, looped into 2 circuits (passes 1 + 2, passes 3 + 4)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Total Footage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3,600 ft  (900 ft per pass)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Radiant Tube ID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5.885"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Metallurgy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A335 P5 (radiant)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Smart Pigging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Yes</w:t>
            </w:r>
          </w:p>
        </w:tc>
      </w:tr>
    </w:tbl>
    <w:p>
      <w:pPr>
        <w:spacing w:before="40" w:after="120" w:line="276" w:lineRule="auto"/>
      </w:pPr>
      <w:r>
        <w:rPr>
          <w:rFonts w:ascii="Arial" w:hAnsi="Arial"/>
          <w:b/>
          <w:color w:val="222222"/>
          <w:sz w:val="20"/>
        </w:rPr>
        <w:t xml:space="preserve">Decoking Analysis:  </w:t>
      </w:r>
      <w:r>
        <w:rPr>
          <w:rFonts w:ascii="Arial" w:hAnsi="Arial"/>
          <w:b w:val="0"/>
          <w:color w:val="555555"/>
          <w:sz w:val="20"/>
        </w:rPr>
        <w:t>Light fouling was found throughout the convection and radiant sections. Average pigging time was approximately 20.5 hours per circuit.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663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-PR-17516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6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hAnsi="Arial"/>
          <w:b w:val="0"/>
          <w:color w:val="888888"/>
          <w:sz w:val="16"/>
        </w:rPr>
        <w:t>PR-175169 - task hours by shift, from the daily service receipts.</w:t>
      </w:r>
    </w:p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Pigs Used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4968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4968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</w:tr>
      <w:tr>
        <w:tc>
          <w:tcPr>
            <w:tcW w:type="dxa" w:w="4968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6"  —  4</w:t>
            </w:r>
          </w:p>
        </w:tc>
        <w:tc>
          <w:tcPr>
            <w:tcW w:type="dxa" w:w="4968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6.25"  —  12</w:t>
            </w:r>
          </w:p>
        </w:tc>
      </w:tr>
      <w:tr>
        <w:tc>
          <w:tcPr>
            <w:tcW w:type="dxa" w:w="4968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TOTAL  —  16</w:t>
            </w:r>
          </w:p>
        </w:tc>
        <w:tc>
          <w:tcPr>
            <w:tcW w:type="dxa" w:w="4968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Flow Tests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Passes 1 + 2 (looped)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800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320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267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53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238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52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215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</w:t>
                  </w:r>
                </w:p>
              </w:tc>
            </w:tr>
          </w:tbl>
          <w:p/>
        </w:tc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Passes 3 + 4 (looped)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230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180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50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210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170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40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175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140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</w:t>
                  </w:r>
                </w:p>
              </w:tc>
            </w:tr>
          </w:tbl>
          <w:p/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performed the mechanical decoke of the HDS Furnace (PR-175169) for Cenovus at the Lima Refinery during the 2026 turnaround, September 25 – 27, on Trimax 5 with filtration through Press 3. The four naphtha passes were looped into two circuits, passes 1 + 2 and 3 + 4, and smart-pigged after cleaning. The heater ran 41 operating hours and 2 stand-by hours, using 16 pigs.</w:t>
      </w:r>
    </w:p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Close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The HDS Furnace was cleaned, rigged out and returned to Cenovus on September 27, 2026.</w:t>
      </w:r>
    </w:p>
    <w:p>
      <w:pPr>
        <w:keepNext/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thanks the Cenovus Lima team for their coordination and support throughout the turnaround, and we look forward to continuing to serve your decoking and pigging needs.</w:t>
      </w:r>
    </w:p>
    <w:p>
      <w:pPr>
        <w:keepNext/>
        <w:spacing w:before="200" w:after="0"/>
      </w:pPr>
      <w:r>
        <w:rPr>
          <w:rFonts w:ascii="Arial" w:hAnsi="Arial"/>
          <w:b/>
          <w:color w:val="222222"/>
          <w:sz w:val="20"/>
        </w:rPr>
        <w:t>Peter Campbell  |  Pigging and Decoking SME</w:t>
      </w:r>
    </w:p>
    <w:p>
      <w:pPr>
        <w:keepNext w:val="0"/>
        <w:spacing w:before="0" w:after="0"/>
      </w:pPr>
      <w:r>
        <w:rPr>
          <w:rFonts w:ascii="Arial" w:hAnsi="Arial"/>
          <w:b w:val="0"/>
          <w:color w:val="222222"/>
          <w:sz w:val="20"/>
        </w:rPr>
        <w:t>Cell: 832-920-4253  |  pcampbell@usadebusk.com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1152" w:bottom="1008" w:left="1152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888888"/>
        <w:sz w:val="16"/>
      </w:rPr>
      <w:t>USADebusk  |  Deer Park, TX  |  usadebusk.com</w:t>
    </w:r>
    <w:r>
      <w:rPr>
        <w:rFonts w:ascii="Arial" w:hAnsi="Arial"/>
        <w:b w:val="0"/>
        <w:color w:val="888888"/>
        <w:sz w:val="16"/>
      </w:rPr>
      <w:t xml:space="preserve">          </w:t>
    </w:r>
    <w:r>
      <w:rPr>
        <w:rFonts w:ascii="Arial" w:hAnsi="Arial"/>
        <w:color w:val="888888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spacing w:before="0" w:after="0"/>
          </w:pPr>
          <w:r/>
          <w:r>
            <w:drawing>
              <wp:inline xmlns:a="http://schemas.openxmlformats.org/drawingml/2006/main" xmlns:pic="http://schemas.openxmlformats.org/drawingml/2006/picture">
                <wp:extent cx="1708570" cy="2560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ebusk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570" cy="2560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spacing w:before="0" w:after="0"/>
            <w:jc w:val="right"/>
          </w:pPr>
          <w:r/>
          <w:r>
            <w:rPr>
              <w:rFonts w:ascii="Arial" w:hAnsi="Arial"/>
              <w:b/>
              <w:color w:val="222222"/>
              <w:sz w:val="18"/>
            </w:rPr>
            <w:t>JR-DCK-CEN26046-HDS  |  REV 0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888888"/>
              <w:sz w:val="16"/>
            </w:rPr>
            <w:t>Pigging / Decoking  |  PR-175169 HDS  |  Cenovus Lima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