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42"/>
          <w:szCs w:val="42"/>
        </w:rPr>
      </w:pPr>
      <w:r>
        <w:rPr>
          <w:sz w:val="42"/>
          <w:szCs w:val="42"/>
        </w:rPr>
        <w:t xml:space="preserve">Investigacion del tema </w:t>
      </w:r>
    </w:p>
    <w:p>
      <w:pPr>
        <w:pStyle w:val="Normal"/>
        <w:bidi w:val="0"/>
        <w:jc w:val="left"/>
        <w:rPr/>
      </w:pPr>
      <w:r>
        <w:rPr/>
      </w:r>
    </w:p>
    <w:p>
      <w:pPr>
        <w:pStyle w:val="TextBody"/>
        <w:bidi w:val="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benchmark significa “punto de referencia”, y benchmarking significa “evaluación comparativa".</w:t>
      </w:r>
    </w:p>
    <w:p>
      <w:pPr>
        <w:pStyle w:val="TextBody"/>
        <w:widowControl/>
        <w:bidi w:val="0"/>
        <w:spacing w:before="0" w:after="140"/>
        <w:ind w:left="0" w:righ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Es decir, que el benchmarking consiste en evaluar y analizar los procesos, productos, servicios y/o demás aspectos de otras compañías o áreas para compararlos y tomarlos como punto de referencia para tus futuras estrategias.</w:t>
      </w:r>
    </w:p>
    <w:p>
      <w:pPr>
        <w:pStyle w:val="TextBody"/>
        <w:bidi w:val="0"/>
        <w:spacing w:lineRule="auto" w:line="276" w:before="0" w:after="140"/>
        <w:jc w:val="left"/>
        <w:rPr/>
      </w:pPr>
      <w:r>
        <w:rPr/>
        <w:br/>
        <w:t>La importancia del benchmarking</w:t>
      </w:r>
    </w:p>
    <w:p>
      <w:pPr>
        <w:pStyle w:val="TextBody"/>
        <w:widowControl/>
        <w:bidi w:val="0"/>
        <w:spacing w:before="0" w:after="140"/>
        <w:ind w:left="0" w:righ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Cuando analizas tu empresa y el mercado en el que actúas (lo que, como has visto, incluye la competencia), no sólo pasas a conocer mejor tus potenciales clientes. También descubres ideas inspiradoras e innovadoras aplicables en tu organización.</w:t>
      </w:r>
    </w:p>
    <w:p>
      <w:pPr>
        <w:pStyle w:val="TextBody"/>
        <w:widowControl/>
        <w:bidi w:val="0"/>
        <w:spacing w:before="0" w:after="140"/>
        <w:ind w:left="0" w:righ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Aparte, puedes reconocer las fuerzas y debilidades de tus competidores y, de ese modo, mejorar tu posicionamiento en el mercado.</w:t>
      </w:r>
    </w:p>
    <w:p>
      <w:pPr>
        <w:pStyle w:val="TextBody"/>
        <w:widowControl/>
        <w:bidi w:val="0"/>
        <w:spacing w:before="0" w:after="140"/>
        <w:ind w:left="0" w:righ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Los objetivos elementales que un proceso de benchmarking busca alcanzar son: </w:t>
      </w:r>
    </w:p>
    <w:p>
      <w:pPr>
        <w:pStyle w:val="TextBody"/>
        <w:widowControl/>
        <w:numPr>
          <w:ilvl w:val="0"/>
          <w:numId w:val="1"/>
        </w:numPr>
        <w:tabs>
          <w:tab w:val="clear" w:pos="709"/>
          <w:tab w:val="left" w:pos="0" w:leader="none"/>
        </w:tabs>
        <w:bidi w:val="0"/>
        <w:spacing w:before="0" w:after="0"/>
        <w:ind w:left="0" w:righ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definir nuevos conceptos de análisis;</w:t>
      </w:r>
    </w:p>
    <w:p>
      <w:pPr>
        <w:pStyle w:val="TextBody"/>
        <w:widowControl/>
        <w:numPr>
          <w:ilvl w:val="0"/>
          <w:numId w:val="1"/>
        </w:numPr>
        <w:tabs>
          <w:tab w:val="clear" w:pos="709"/>
          <w:tab w:val="left" w:pos="0" w:leader="none"/>
        </w:tabs>
        <w:bidi w:val="0"/>
        <w:spacing w:before="0" w:after="0"/>
        <w:ind w:lef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ampliar el conocimiento de la propia empresa;</w:t>
      </w:r>
    </w:p>
    <w:p>
      <w:pPr>
        <w:pStyle w:val="TextBody"/>
        <w:widowControl/>
        <w:numPr>
          <w:ilvl w:val="0"/>
          <w:numId w:val="1"/>
        </w:numPr>
        <w:tabs>
          <w:tab w:val="clear" w:pos="709"/>
          <w:tab w:val="left" w:pos="0" w:leader="none"/>
        </w:tabs>
        <w:bidi w:val="0"/>
        <w:spacing w:before="0" w:after="0"/>
        <w:ind w:lef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identificar las áreas que deben mejorarse;</w:t>
      </w:r>
    </w:p>
    <w:p>
      <w:pPr>
        <w:pStyle w:val="TextBody"/>
        <w:widowControl/>
        <w:numPr>
          <w:ilvl w:val="0"/>
          <w:numId w:val="1"/>
        </w:numPr>
        <w:tabs>
          <w:tab w:val="clear" w:pos="709"/>
          <w:tab w:val="left" w:pos="0" w:leader="none"/>
        </w:tabs>
        <w:bidi w:val="0"/>
        <w:spacing w:before="0" w:after="0"/>
        <w:ind w:lef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establecer objetivos realistas y viables;</w:t>
      </w:r>
    </w:p>
    <w:p>
      <w:pPr>
        <w:pStyle w:val="TextBody"/>
        <w:widowControl/>
        <w:numPr>
          <w:ilvl w:val="0"/>
          <w:numId w:val="1"/>
        </w:numPr>
        <w:tabs>
          <w:tab w:val="clear" w:pos="709"/>
          <w:tab w:val="left" w:pos="0" w:leader="none"/>
        </w:tabs>
        <w:bidi w:val="0"/>
        <w:spacing w:before="0" w:after="0"/>
        <w:ind w:lef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permitir un conocimiento mayor de la competencia y del nivel competitivo del mercado;</w:t>
      </w:r>
    </w:p>
    <w:p>
      <w:pPr>
        <w:pStyle w:val="TextBody"/>
        <w:widowControl/>
        <w:numPr>
          <w:ilvl w:val="0"/>
          <w:numId w:val="1"/>
        </w:numPr>
        <w:tabs>
          <w:tab w:val="clear" w:pos="709"/>
          <w:tab w:val="left" w:pos="0" w:leader="none"/>
        </w:tabs>
        <w:bidi w:val="0"/>
        <w:spacing w:before="0" w:after="0"/>
        <w:ind w:lef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ajustar la organización con las mejores prácticas del mercado;</w:t>
      </w:r>
    </w:p>
    <w:p>
      <w:pPr>
        <w:pStyle w:val="TextBody"/>
        <w:widowControl/>
        <w:numPr>
          <w:ilvl w:val="0"/>
          <w:numId w:val="1"/>
        </w:numPr>
        <w:tabs>
          <w:tab w:val="clear" w:pos="709"/>
          <w:tab w:val="left" w:pos="0" w:leader="none"/>
        </w:tabs>
        <w:bidi w:val="0"/>
        <w:spacing w:before="0" w:after="0"/>
        <w:ind w:lef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plantear nuevas estrategias y salir adelante de los competidores;</w:t>
      </w:r>
    </w:p>
    <w:p>
      <w:pPr>
        <w:pStyle w:val="TextBody"/>
        <w:widowControl/>
        <w:numPr>
          <w:ilvl w:val="0"/>
          <w:numId w:val="1"/>
        </w:numPr>
        <w:tabs>
          <w:tab w:val="clear" w:pos="709"/>
          <w:tab w:val="left" w:pos="0" w:leader="none"/>
        </w:tabs>
        <w:bidi w:val="0"/>
        <w:spacing w:before="0" w:after="0"/>
        <w:ind w:lef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mejorar la comunicación empresarial;</w:t>
      </w:r>
    </w:p>
    <w:p>
      <w:pPr>
        <w:pStyle w:val="TextBody"/>
        <w:widowControl/>
        <w:numPr>
          <w:ilvl w:val="0"/>
          <w:numId w:val="1"/>
        </w:numPr>
        <w:tabs>
          <w:tab w:val="clear" w:pos="709"/>
          <w:tab w:val="left" w:pos="0" w:leader="none"/>
        </w:tabs>
        <w:bidi w:val="0"/>
        <w:spacing w:before="0" w:after="0"/>
        <w:ind w:lef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perfeccionar procesos;</w:t>
      </w:r>
    </w:p>
    <w:p>
      <w:pPr>
        <w:pStyle w:val="TextBody"/>
        <w:widowControl/>
        <w:numPr>
          <w:ilvl w:val="0"/>
          <w:numId w:val="1"/>
        </w:numPr>
        <w:tabs>
          <w:tab w:val="clear" w:pos="709"/>
          <w:tab w:val="left" w:pos="0" w:leader="none"/>
        </w:tabs>
        <w:bidi w:val="0"/>
        <w:spacing w:before="0" w:after="0"/>
        <w:ind w:lef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disminuir el número de errores;</w:t>
      </w:r>
    </w:p>
    <w:p>
      <w:pPr>
        <w:pStyle w:val="TextBody"/>
        <w:widowControl/>
        <w:numPr>
          <w:ilvl w:val="0"/>
          <w:numId w:val="1"/>
        </w:numPr>
        <w:tabs>
          <w:tab w:val="clear" w:pos="709"/>
          <w:tab w:val="left" w:pos="0" w:leader="none"/>
        </w:tabs>
        <w:bidi w:val="0"/>
        <w:spacing w:before="0" w:after="0"/>
        <w:ind w:left="0" w:hanging="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t>reducir costos.</w:t>
      </w:r>
    </w:p>
    <w:p>
      <w:pPr>
        <w:pStyle w:val="TextBody"/>
        <w:bidi w:val="0"/>
        <w:spacing w:lineRule="auto" w:line="276" w:before="0" w:after="140"/>
        <w:jc w:val="left"/>
        <w:rPr/>
      </w:pPr>
      <w:r>
        <w:rPr/>
      </w:r>
    </w:p>
    <w:p>
      <w:pPr>
        <w:pStyle w:val="TextBody"/>
        <w:bidi w:val="0"/>
        <w:jc w:val="left"/>
        <w:rPr/>
      </w:pPr>
      <w:r>
        <w:rPr/>
        <w:t>Tipos de benchmarking</w:t>
      </w:r>
    </w:p>
    <w:p>
      <w:pPr>
        <w:pStyle w:val="TextBody"/>
        <w:bidi w:val="0"/>
        <w:jc w:val="left"/>
        <w:rPr/>
      </w:pPr>
      <w:r>
        <w:rPr/>
        <w:t>Benchmarking interno</w:t>
      </w:r>
    </w:p>
    <w:p>
      <w:pPr>
        <w:pStyle w:val="TextBody"/>
        <w:bidi w:val="0"/>
        <w:jc w:val="left"/>
        <w:rPr/>
      </w:pPr>
      <w:r>
        <w:rPr>
          <w:rStyle w:val="Strong"/>
          <w:rFonts w:ascii="inter;sans-serif" w:hAnsi="inter;sans-serif"/>
          <w:b w:val="false"/>
          <w:i w:val="false"/>
          <w:caps w:val="false"/>
          <w:smallCaps w:val="false"/>
          <w:color w:val="171923"/>
          <w:spacing w:val="0"/>
          <w:sz w:val="24"/>
        </w:rPr>
        <w:t>El benchmarking interno consiste en evaluar y analizar una o más áreas de una misma empresa.</w:t>
      </w:r>
      <w:r>
        <w:rPr>
          <w:caps w:val="false"/>
          <w:smallCaps w:val="false"/>
          <w:color w:val="171923"/>
          <w:spacing w:val="0"/>
        </w:rPr>
        <w:t> </w:t>
      </w:r>
      <w:r>
        <w:rPr>
          <w:rFonts w:ascii="inter;sans-serif" w:hAnsi="inter;sans-serif"/>
          <w:b w:val="false"/>
          <w:i w:val="false"/>
          <w:caps w:val="false"/>
          <w:smallCaps w:val="false"/>
          <w:color w:val="171923"/>
          <w:spacing w:val="0"/>
          <w:sz w:val="24"/>
        </w:rPr>
        <w:t>Esto permite compararlas y determinar en qué aspectos necesitan fortalecerse y qué pueden aprender unas de otras.</w:t>
      </w:r>
    </w:p>
    <w:p>
      <w:pPr>
        <w:pStyle w:val="TextBody"/>
        <w:bidi w:val="0"/>
        <w:jc w:val="left"/>
        <w:rPr/>
      </w:pPr>
      <w:r>
        <w:rPr>
          <w:rFonts w:ascii="inter;sans-serif" w:hAnsi="inter;sans-serif"/>
          <w:b w:val="false"/>
          <w:i w:val="false"/>
          <w:caps w:val="false"/>
          <w:smallCaps w:val="false"/>
          <w:color w:val="171923"/>
          <w:spacing w:val="0"/>
          <w:sz w:val="24"/>
        </w:rPr>
        <w:t xml:space="preserve">Benhmarkking de competencia </w:t>
      </w:r>
    </w:p>
    <w:p>
      <w:pPr>
        <w:pStyle w:val="TextBody"/>
        <w:bidi w:val="0"/>
        <w:jc w:val="left"/>
        <w:rPr/>
      </w:pPr>
      <w:r>
        <w:rPr>
          <w:rStyle w:val="Strong"/>
          <w:rFonts w:ascii="inter;sans-serif" w:hAnsi="inter;sans-serif"/>
          <w:b w:val="false"/>
          <w:i w:val="false"/>
          <w:caps w:val="false"/>
          <w:smallCaps w:val="false"/>
          <w:color w:val="171923"/>
          <w:spacing w:val="0"/>
          <w:sz w:val="24"/>
        </w:rPr>
        <w:t>El benchmarking de competencia estudia otras compañías de un mismo sector con el fin de analizar sus prácticas.</w:t>
      </w:r>
      <w:r>
        <w:rPr>
          <w:rFonts w:ascii="inter;sans-serif" w:hAnsi="inter;sans-serif"/>
          <w:b w:val="false"/>
          <w:i w:val="false"/>
          <w:caps w:val="false"/>
          <w:smallCaps w:val="false"/>
          <w:color w:val="171923"/>
          <w:spacing w:val="0"/>
          <w:sz w:val="24"/>
        </w:rPr>
        <w:t> Esto ayuda a identificar tus puntos débiles en cuanto a servicio, procesos y estrategias se refiere, y así tomar acciones para ser más competitivo.</w:t>
      </w:r>
    </w:p>
    <w:p>
      <w:pPr>
        <w:pStyle w:val="TextBody"/>
        <w:bidi w:val="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r>
    </w:p>
    <w:p>
      <w:pPr>
        <w:pStyle w:val="TextBody"/>
        <w:bidi w:val="0"/>
        <w:jc w:val="left"/>
        <w:rPr/>
      </w:pPr>
      <w:r>
        <w:rPr>
          <w:rFonts w:ascii="inter;sans-serif" w:hAnsi="inter;sans-serif"/>
          <w:b w:val="false"/>
          <w:i w:val="false"/>
          <w:caps w:val="false"/>
          <w:smallCaps w:val="false"/>
          <w:color w:val="171923"/>
          <w:spacing w:val="0"/>
          <w:sz w:val="24"/>
        </w:rPr>
        <w:t xml:space="preserve">Benchmarking funcional </w:t>
      </w:r>
    </w:p>
    <w:p>
      <w:pPr>
        <w:pStyle w:val="TextBody"/>
        <w:bidi w:val="0"/>
        <w:jc w:val="left"/>
        <w:rPr/>
      </w:pPr>
      <w:r>
        <w:rPr>
          <w:rStyle w:val="Strong"/>
          <w:rFonts w:ascii="inter;sans-serif" w:hAnsi="inter;sans-serif"/>
          <w:b/>
          <w:i w:val="false"/>
          <w:caps w:val="false"/>
          <w:smallCaps w:val="false"/>
          <w:color w:val="171923"/>
          <w:spacing w:val="0"/>
          <w:sz w:val="24"/>
        </w:rPr>
        <w:t>El benchmarking funcional o estratégico toma como referencia las estrategias o procesos específicos de empresas de otros sectores que no son necesariamente competidores.</w:t>
      </w:r>
    </w:p>
    <w:p>
      <w:pPr>
        <w:pStyle w:val="TextBody"/>
        <w:bidi w:val="0"/>
        <w:spacing w:lineRule="auto" w:line="276" w:before="0" w:after="140"/>
        <w:jc w:val="left"/>
        <w:rPr/>
      </w:pPr>
      <w:r>
        <w:rPr/>
        <w:br/>
      </w:r>
      <w:r>
        <w:rPr>
          <w:rFonts w:ascii="inter;sans-serif" w:hAnsi="inter;sans-serif"/>
          <w:b w:val="false"/>
          <w:i w:val="false"/>
          <w:caps w:val="false"/>
          <w:smallCaps w:val="false"/>
          <w:color w:val="171923"/>
          <w:spacing w:val="0"/>
          <w:sz w:val="24"/>
        </w:rPr>
        <w:t>Como realizar un benchmarking</w:t>
      </w:r>
    </w:p>
    <w:p>
      <w:pPr>
        <w:pStyle w:val="TextBody"/>
        <w:bidi w:val="0"/>
        <w:jc w:val="left"/>
        <w:rPr/>
      </w:pPr>
      <w:r>
        <w:rPr>
          <w:rFonts w:ascii="inter;sans-serif" w:hAnsi="inter;sans-serif"/>
          <w:b w:val="false"/>
          <w:i w:val="false"/>
          <w:caps w:val="false"/>
          <w:smallCaps w:val="false"/>
          <w:color w:val="171923"/>
          <w:spacing w:val="0"/>
          <w:sz w:val="24"/>
        </w:rPr>
        <w:t>1.-Estudiar a tu negocio</w:t>
      </w:r>
    </w:p>
    <w:p>
      <w:pPr>
        <w:pStyle w:val="TextBody"/>
        <w:bidi w:val="0"/>
        <w:jc w:val="left"/>
        <w:rPr/>
      </w:pPr>
      <w:r>
        <w:rPr>
          <w:rFonts w:ascii="inter;sans-serif" w:hAnsi="inter;sans-serif"/>
          <w:b w:val="false"/>
          <w:i w:val="false"/>
          <w:caps w:val="false"/>
          <w:smallCaps w:val="false"/>
          <w:color w:val="171923"/>
          <w:spacing w:val="0"/>
          <w:sz w:val="24"/>
        </w:rPr>
        <w:t>2.-Seleccionar el tipo de benchmarketing</w:t>
      </w:r>
    </w:p>
    <w:p>
      <w:pPr>
        <w:pStyle w:val="TextBody"/>
        <w:bidi w:val="0"/>
        <w:jc w:val="left"/>
        <w:rPr/>
      </w:pPr>
      <w:r>
        <w:rPr>
          <w:rFonts w:ascii="inter;sans-serif" w:hAnsi="inter;sans-serif"/>
          <w:b w:val="false"/>
          <w:i w:val="false"/>
          <w:caps w:val="false"/>
          <w:smallCaps w:val="false"/>
          <w:color w:val="171923"/>
          <w:spacing w:val="0"/>
          <w:sz w:val="24"/>
        </w:rPr>
        <w:t>3.-Elegir las empresas que se van a analizar</w:t>
      </w:r>
    </w:p>
    <w:p>
      <w:pPr>
        <w:pStyle w:val="TextBody"/>
        <w:bidi w:val="0"/>
        <w:jc w:val="left"/>
        <w:rPr/>
      </w:pPr>
      <w:r>
        <w:rPr>
          <w:rFonts w:ascii="inter;sans-serif" w:hAnsi="inter;sans-serif"/>
          <w:b w:val="false"/>
          <w:i w:val="false"/>
          <w:caps w:val="false"/>
          <w:smallCaps w:val="false"/>
          <w:color w:val="171923"/>
          <w:spacing w:val="0"/>
          <w:sz w:val="24"/>
        </w:rPr>
        <w:t xml:space="preserve">4.-Definir los datos que se van a recolectar </w:t>
      </w:r>
    </w:p>
    <w:p>
      <w:pPr>
        <w:pStyle w:val="TextBody"/>
        <w:bidi w:val="0"/>
        <w:jc w:val="left"/>
        <w:rPr/>
      </w:pPr>
      <w:r>
        <w:rPr>
          <w:rFonts w:ascii="inter;sans-serif" w:hAnsi="inter;sans-serif"/>
          <w:b w:val="false"/>
          <w:i w:val="false"/>
          <w:caps w:val="false"/>
          <w:smallCaps w:val="false"/>
          <w:color w:val="171923"/>
          <w:spacing w:val="0"/>
          <w:sz w:val="24"/>
        </w:rPr>
        <w:t>5.-Analizar los datos recolectados</w:t>
      </w:r>
    </w:p>
    <w:p>
      <w:pPr>
        <w:pStyle w:val="TextBody"/>
        <w:bidi w:val="0"/>
        <w:jc w:val="left"/>
        <w:rPr/>
      </w:pPr>
      <w:r>
        <w:rPr>
          <w:rFonts w:ascii="inter;sans-serif" w:hAnsi="inter;sans-serif"/>
          <w:b w:val="false"/>
          <w:i w:val="false"/>
          <w:caps w:val="false"/>
          <w:smallCaps w:val="false"/>
          <w:color w:val="171923"/>
          <w:spacing w:val="0"/>
          <w:sz w:val="24"/>
        </w:rPr>
        <w:t>6.-Implementar las mejoras</w:t>
      </w:r>
    </w:p>
    <w:p>
      <w:pPr>
        <w:pStyle w:val="TextBody"/>
        <w:bidi w:val="0"/>
        <w:jc w:val="left"/>
        <w:rPr>
          <w:rFonts w:ascii="inter;sans-serif" w:hAnsi="inter;sans-serif"/>
          <w:b w:val="false"/>
          <w:b w:val="false"/>
          <w:i w:val="false"/>
          <w:i w:val="false"/>
          <w:caps w:val="false"/>
          <w:smallCaps w:val="false"/>
          <w:color w:val="171923"/>
          <w:spacing w:val="0"/>
          <w:sz w:val="24"/>
        </w:rPr>
      </w:pPr>
      <w:r>
        <w:rPr>
          <w:rFonts w:ascii="inter;sans-serif" w:hAnsi="inter;sans-serif"/>
          <w:b w:val="false"/>
          <w:i w:val="false"/>
          <w:caps w:val="false"/>
          <w:smallCaps w:val="false"/>
          <w:color w:val="171923"/>
          <w:spacing w:val="0"/>
          <w:sz w:val="24"/>
        </w:rPr>
      </w:r>
    </w:p>
    <w:p>
      <w:pPr>
        <w:pStyle w:val="TextBody"/>
        <w:bidi w:val="0"/>
        <w:jc w:val="left"/>
        <w:rPr/>
      </w:pPr>
      <w:r>
        <w:rPr>
          <w:rFonts w:ascii="inter;sans-serif" w:hAnsi="inter;sans-serif"/>
          <w:b w:val="false"/>
          <w:i w:val="false"/>
          <w:caps w:val="false"/>
          <w:smallCaps w:val="false"/>
          <w:color w:val="171923"/>
          <w:spacing w:val="0"/>
          <w:sz w:val="24"/>
        </w:rPr>
        <w:t>Incorporar el benchmarking en tu empresa es importante para mantener una cultura innovadora y de mejora continua. </w:t>
      </w:r>
      <w:r>
        <w:rPr>
          <w:rStyle w:val="Strong"/>
          <w:rFonts w:ascii="inter;sans-serif" w:hAnsi="inter;sans-serif"/>
          <w:b/>
          <w:i w:val="false"/>
          <w:caps w:val="false"/>
          <w:smallCaps w:val="false"/>
          <w:color w:val="171923"/>
          <w:spacing w:val="0"/>
          <w:sz w:val="24"/>
        </w:rPr>
        <w:t>¡Así que no temas aprender de los demás!</w:t>
      </w:r>
      <w:r>
        <w:rPr>
          <w:rFonts w:ascii="inter;sans-serif" w:hAnsi="inter;sans-serif"/>
          <w:b w:val="false"/>
          <w:i w:val="false"/>
          <w:caps w:val="false"/>
          <w:smallCaps w:val="false"/>
          <w:color w:val="171923"/>
          <w:spacing w:val="0"/>
          <w:sz w:val="24"/>
        </w:rPr>
        <w:t> Una mentalidad flexible y abierta al cambio es la clave para mantenerte vigente y relevante para tus clientes.</w:t>
      </w:r>
    </w:p>
    <w:p>
      <w:pPr>
        <w:pStyle w:val="TextBody"/>
        <w:bidi w:val="0"/>
        <w:spacing w:lineRule="auto" w:line="276" w:before="0" w:after="140"/>
        <w:jc w:val="left"/>
        <w:rPr/>
      </w:pPr>
      <w:r>
        <w:rPr/>
        <w:br/>
      </w:r>
      <w:r>
        <w:rPr>
          <w:sz w:val="42"/>
          <w:szCs w:val="42"/>
        </w:rPr>
        <w:t xml:space="preserve">Examen </w:t>
      </w:r>
      <w:r>
        <w:rPr>
          <w:rFonts w:ascii="inter;sans-serif" w:hAnsi="inter;sans-serif"/>
          <w:b w:val="false"/>
          <w:i w:val="false"/>
          <w:caps w:val="false"/>
          <w:smallCaps w:val="false"/>
          <w:color w:val="171923"/>
          <w:spacing w:val="0"/>
          <w:sz w:val="42"/>
          <w:szCs w:val="42"/>
        </w:rPr>
        <w:t xml:space="preserve"> </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1.-Que es la gobernabilidad dentro de las ti</w:t>
      </w:r>
    </w:p>
    <w:p>
      <w:pPr>
        <w:pStyle w:val="TextBody"/>
        <w:bidi w:val="0"/>
        <w:jc w:val="left"/>
        <w:rPr>
          <w:highlight w:val="none"/>
          <w:shd w:fill="FFFF00" w:val="clear"/>
        </w:rPr>
      </w:pPr>
      <w:r>
        <w:rPr>
          <w:rFonts w:ascii="inter;sans-serif" w:hAnsi="inter;sans-serif"/>
          <w:b w:val="false"/>
          <w:i w:val="false"/>
          <w:caps w:val="false"/>
          <w:smallCaps w:val="false"/>
          <w:color w:val="171923"/>
          <w:spacing w:val="0"/>
          <w:sz w:val="24"/>
          <w:szCs w:val="24"/>
          <w:shd w:fill="FFFF00" w:val="clear"/>
        </w:rPr>
        <w:t>a)Son alineamientos para las estrategias de negocios</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b)Es la jerarquia de gobierno de las ti</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c)Son los leyes a seguir dentro de las ti</w:t>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2.-Con cuantos principios cuenta la gobernabilidad de las TI</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a)9</w:t>
      </w:r>
    </w:p>
    <w:p>
      <w:pPr>
        <w:pStyle w:val="TextBody"/>
        <w:bidi w:val="0"/>
        <w:jc w:val="left"/>
        <w:rPr>
          <w:highlight w:val="none"/>
          <w:shd w:fill="FFFF00" w:val="clear"/>
        </w:rPr>
      </w:pPr>
      <w:r>
        <w:rPr>
          <w:rFonts w:ascii="inter;sans-serif" w:hAnsi="inter;sans-serif"/>
          <w:b w:val="false"/>
          <w:i w:val="false"/>
          <w:caps w:val="false"/>
          <w:smallCaps w:val="false"/>
          <w:color w:val="171923"/>
          <w:spacing w:val="0"/>
          <w:sz w:val="24"/>
          <w:szCs w:val="24"/>
          <w:shd w:fill="FFFF00" w:val="clear"/>
        </w:rPr>
        <w:t>b)6</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c)5</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3.-Es la funcionalidad de la gobernabilidad de las TI</w:t>
      </w:r>
    </w:p>
    <w:p>
      <w:pPr>
        <w:pStyle w:val="TextBody"/>
        <w:bidi w:val="0"/>
        <w:jc w:val="left"/>
        <w:rPr>
          <w:highlight w:val="none"/>
          <w:shd w:fill="FFFF00" w:val="clear"/>
        </w:rPr>
      </w:pPr>
      <w:r>
        <w:rPr>
          <w:rFonts w:ascii="inter;sans-serif" w:hAnsi="inter;sans-serif"/>
          <w:b w:val="false"/>
          <w:i w:val="false"/>
          <w:caps w:val="false"/>
          <w:smallCaps w:val="false"/>
          <w:color w:val="171923"/>
          <w:spacing w:val="0"/>
          <w:sz w:val="24"/>
          <w:szCs w:val="24"/>
          <w:shd w:fill="FFFF00" w:val="clear"/>
        </w:rPr>
        <w:t>a) Encargarse que los objetivos sean cumplidos</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b) Encargarse que los sistemas esten bien implementados</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c) Encargarser de administrar al personal</w:t>
      </w:r>
    </w:p>
    <w:p>
      <w:pPr>
        <w:pStyle w:val="TextBody"/>
        <w:bidi w:val="0"/>
        <w:jc w:val="left"/>
        <w:rPr>
          <w:sz w:val="24"/>
          <w:szCs w:val="24"/>
        </w:rPr>
      </w:pPr>
      <w:r>
        <w:rPr/>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4.- Son los procesos de la gobernabilidad TI</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a) Monotorizar, Evaluar y Administrar</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b) Monotorizar, Evaluar y Corregir</w:t>
      </w:r>
    </w:p>
    <w:p>
      <w:pPr>
        <w:pStyle w:val="TextBody"/>
        <w:bidi w:val="0"/>
        <w:jc w:val="left"/>
        <w:rPr>
          <w:highlight w:val="none"/>
          <w:shd w:fill="FFFF00" w:val="clear"/>
        </w:rPr>
      </w:pPr>
      <w:r>
        <w:rPr>
          <w:rFonts w:ascii="inter;sans-serif" w:hAnsi="inter;sans-serif"/>
          <w:b w:val="false"/>
          <w:i w:val="false"/>
          <w:caps w:val="false"/>
          <w:smallCaps w:val="false"/>
          <w:color w:val="171923"/>
          <w:spacing w:val="0"/>
          <w:sz w:val="24"/>
          <w:szCs w:val="24"/>
          <w:shd w:fill="FFFF00" w:val="clear"/>
        </w:rPr>
        <w:t>c) Monitorizar, Evaluar y Dirigir</w:t>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Relaciona el inciso con el que corresponda</w:t>
      </w:r>
    </w:p>
    <w:p>
      <w:pPr>
        <w:pStyle w:val="TextBody"/>
        <w:bidi w:val="0"/>
        <w:jc w:val="left"/>
        <w:rPr>
          <w:sz w:val="24"/>
          <w:szCs w:val="24"/>
        </w:rPr>
      </w:pPr>
      <w:r>
        <w:rPr>
          <w:sz w:val="24"/>
          <w:szCs w:val="24"/>
        </w:rPr>
        <w:t>A.-Responsabilidad</w:t>
      </w:r>
    </w:p>
    <w:p>
      <w:pPr>
        <w:pStyle w:val="TextBody"/>
        <w:bidi w:val="0"/>
        <w:jc w:val="left"/>
        <w:rPr>
          <w:sz w:val="24"/>
          <w:szCs w:val="24"/>
        </w:rPr>
      </w:pPr>
      <w:r>
        <w:rPr>
          <w:sz w:val="24"/>
          <w:szCs w:val="24"/>
        </w:rPr>
        <w:t xml:space="preserve">B.-Adquisicion </w:t>
      </w:r>
    </w:p>
    <w:p>
      <w:pPr>
        <w:pStyle w:val="TextBody"/>
        <w:bidi w:val="0"/>
        <w:jc w:val="left"/>
        <w:rPr>
          <w:sz w:val="24"/>
          <w:szCs w:val="24"/>
        </w:rPr>
      </w:pPr>
      <w:r>
        <w:rPr>
          <w:sz w:val="24"/>
          <w:szCs w:val="24"/>
        </w:rPr>
        <w:t>C.-Conducta humana</w:t>
      </w:r>
    </w:p>
    <w:p>
      <w:pPr>
        <w:pStyle w:val="TextBody"/>
        <w:bidi w:val="0"/>
        <w:jc w:val="left"/>
        <w:rPr>
          <w:sz w:val="24"/>
          <w:szCs w:val="24"/>
        </w:rPr>
      </w:pPr>
      <w:r>
        <w:rPr>
          <w:sz w:val="24"/>
          <w:szCs w:val="24"/>
        </w:rPr>
        <w:t>D.-Conformidad</w:t>
      </w:r>
    </w:p>
    <w:p>
      <w:pPr>
        <w:pStyle w:val="TextBody"/>
        <w:bidi w:val="0"/>
        <w:jc w:val="left"/>
        <w:rPr>
          <w:sz w:val="24"/>
          <w:szCs w:val="24"/>
        </w:rPr>
      </w:pPr>
      <w:r>
        <w:rPr>
          <w:sz w:val="24"/>
          <w:szCs w:val="24"/>
        </w:rPr>
        <w:t>E.-Rendimiento</w:t>
      </w:r>
    </w:p>
    <w:p>
      <w:pPr>
        <w:pStyle w:val="TextBody"/>
        <w:bidi w:val="0"/>
        <w:jc w:val="left"/>
        <w:rPr>
          <w:sz w:val="24"/>
          <w:szCs w:val="24"/>
        </w:rPr>
      </w:pPr>
      <w:r>
        <w:rPr>
          <w:sz w:val="24"/>
          <w:szCs w:val="24"/>
        </w:rPr>
        <w:t>F.-Estrategia</w:t>
      </w:r>
    </w:p>
    <w:p>
      <w:pPr>
        <w:pStyle w:val="TextBody"/>
        <w:bidi w:val="0"/>
        <w:jc w:val="left"/>
        <w:rPr>
          <w:sz w:val="24"/>
          <w:szCs w:val="24"/>
        </w:rPr>
      </w:pPr>
      <w:r>
        <w:rPr>
          <w:sz w:val="24"/>
          <w:szCs w:val="24"/>
        </w:rPr>
      </w:r>
    </w:p>
    <w:p>
      <w:pPr>
        <w:pStyle w:val="TextBody"/>
        <w:bidi w:val="0"/>
        <w:jc w:val="left"/>
        <w:rPr>
          <w:sz w:val="24"/>
          <w:szCs w:val="24"/>
        </w:rPr>
      </w:pPr>
      <w:r>
        <w:rPr>
          <w:sz w:val="24"/>
          <w:szCs w:val="24"/>
        </w:rPr>
        <w:t xml:space="preserve">( </w:t>
      </w:r>
      <w:r>
        <w:rPr>
          <w:sz w:val="24"/>
          <w:szCs w:val="24"/>
          <w:shd w:fill="FFFF00" w:val="clear"/>
        </w:rPr>
        <w:t>A</w:t>
      </w:r>
      <w:r>
        <w:rPr>
          <w:sz w:val="24"/>
          <w:szCs w:val="24"/>
        </w:rPr>
        <w:t xml:space="preserve"> ) Establecer responsabilidades claramente entendidas para el area de TI</w:t>
      </w:r>
    </w:p>
    <w:p>
      <w:pPr>
        <w:pStyle w:val="TextBody"/>
        <w:bidi w:val="0"/>
        <w:jc w:val="left"/>
        <w:rPr>
          <w:sz w:val="24"/>
          <w:szCs w:val="24"/>
        </w:rPr>
      </w:pPr>
      <w:r>
        <w:rPr>
          <w:sz w:val="24"/>
          <w:szCs w:val="24"/>
        </w:rPr>
        <w:t xml:space="preserve">( </w:t>
      </w:r>
      <w:r>
        <w:rPr>
          <w:sz w:val="24"/>
          <w:szCs w:val="24"/>
          <w:shd w:fill="FFFF00" w:val="clear"/>
        </w:rPr>
        <w:t>F</w:t>
      </w:r>
      <w:r>
        <w:rPr>
          <w:sz w:val="24"/>
          <w:szCs w:val="24"/>
        </w:rPr>
        <w:t xml:space="preserve"> ) Planear las TI para apoyar de mejor forma a la empresa</w:t>
      </w:r>
    </w:p>
    <w:p>
      <w:pPr>
        <w:pStyle w:val="TextBody"/>
        <w:bidi w:val="0"/>
        <w:jc w:val="left"/>
        <w:rPr>
          <w:sz w:val="24"/>
          <w:szCs w:val="24"/>
        </w:rPr>
      </w:pPr>
      <w:r>
        <w:rPr>
          <w:sz w:val="24"/>
          <w:szCs w:val="24"/>
        </w:rPr>
        <w:t xml:space="preserve">( </w:t>
      </w:r>
      <w:r>
        <w:rPr>
          <w:sz w:val="24"/>
          <w:szCs w:val="24"/>
          <w:shd w:fill="FFFF00" w:val="clear"/>
        </w:rPr>
        <w:t>B</w:t>
      </w:r>
      <w:r>
        <w:rPr>
          <w:sz w:val="24"/>
          <w:szCs w:val="24"/>
        </w:rPr>
        <w:t xml:space="preserve"> ) La adquisicion de las TI por analisis y validaciones previas</w:t>
      </w:r>
    </w:p>
    <w:p>
      <w:pPr>
        <w:pStyle w:val="TextBody"/>
        <w:bidi w:val="0"/>
        <w:jc w:val="left"/>
        <w:rPr>
          <w:sz w:val="24"/>
          <w:szCs w:val="24"/>
        </w:rPr>
      </w:pPr>
      <w:r>
        <w:rPr>
          <w:sz w:val="24"/>
          <w:szCs w:val="24"/>
        </w:rPr>
        <w:t xml:space="preserve">( </w:t>
      </w:r>
      <w:r>
        <w:rPr>
          <w:sz w:val="24"/>
          <w:szCs w:val="24"/>
          <w:shd w:fill="FFFF00" w:val="clear"/>
        </w:rPr>
        <w:t>E</w:t>
      </w:r>
      <w:r>
        <w:rPr>
          <w:sz w:val="24"/>
          <w:szCs w:val="24"/>
        </w:rPr>
        <w:t xml:space="preserve"> ) Asegurarse que las TI tienen un rendimiento satisfactorio para cubrir las necesidades del negocio </w:t>
      </w:r>
    </w:p>
    <w:p>
      <w:pPr>
        <w:pStyle w:val="TextBody"/>
        <w:bidi w:val="0"/>
        <w:jc w:val="left"/>
        <w:rPr>
          <w:sz w:val="24"/>
          <w:szCs w:val="24"/>
        </w:rPr>
      </w:pPr>
      <w:r>
        <w:rPr>
          <w:sz w:val="24"/>
          <w:szCs w:val="24"/>
        </w:rPr>
        <w:t xml:space="preserve">( </w:t>
      </w:r>
      <w:r>
        <w:rPr>
          <w:sz w:val="24"/>
          <w:szCs w:val="24"/>
          <w:shd w:fill="FFFF00" w:val="clear"/>
        </w:rPr>
        <w:t>D</w:t>
      </w:r>
      <w:r>
        <w:rPr>
          <w:sz w:val="24"/>
          <w:szCs w:val="24"/>
        </w:rPr>
        <w:t xml:space="preserve"> ) Asegurar que la informatica cumpla con las reglas formales previamente establecidas</w:t>
      </w:r>
    </w:p>
    <w:p>
      <w:pPr>
        <w:pStyle w:val="TextBody"/>
        <w:bidi w:val="0"/>
        <w:jc w:val="left"/>
        <w:rPr>
          <w:sz w:val="24"/>
          <w:szCs w:val="24"/>
        </w:rPr>
      </w:pPr>
      <w:r>
        <w:rPr>
          <w:sz w:val="24"/>
          <w:szCs w:val="24"/>
        </w:rPr>
        <w:t xml:space="preserve">( </w:t>
      </w:r>
      <w:r>
        <w:rPr>
          <w:sz w:val="24"/>
          <w:szCs w:val="24"/>
          <w:shd w:fill="FFFF00" w:val="clear"/>
        </w:rPr>
        <w:t>C</w:t>
      </w:r>
      <w:r>
        <w:rPr>
          <w:sz w:val="24"/>
          <w:szCs w:val="24"/>
        </w:rPr>
        <w:t xml:space="preserve"> ) Asegurar que el uso de las TI respecta los factores humanos</w:t>
      </w:r>
    </w:p>
    <w:p>
      <w:pPr>
        <w:pStyle w:val="TextBody"/>
        <w:bidi w:val="0"/>
        <w:jc w:val="left"/>
        <w:rPr>
          <w:sz w:val="42"/>
          <w:szCs w:val="42"/>
        </w:rPr>
      </w:pPr>
      <w:r>
        <w:rPr>
          <w:rFonts w:ascii="inter;sans-serif" w:hAnsi="inter;sans-serif"/>
          <w:b w:val="false"/>
          <w:i w:val="false"/>
          <w:caps w:val="false"/>
          <w:smallCaps w:val="false"/>
          <w:color w:val="171923"/>
          <w:spacing w:val="0"/>
          <w:sz w:val="42"/>
          <w:szCs w:val="42"/>
        </w:rPr>
        <w:t>Investigar principios y recomendaciones</w:t>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t>Existen 5 principios deacuerdo a king III, los cuales son</w:t>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t>I. El buen gobierno es eficaz en el liderazgo</w:t>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t>II. La sostenibilidad es un principio moral, un imperativo económico y es una importante fuente de oportunidades</w:t>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t>III. La innovación, la equidad y la colaboración son aspectos clave de cualquier transición hacia la sostenibilidad</w:t>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t>IV. La transformación social y la reparación es importante y tiene que integrarse dentro de la más amplio de transición hacia la sostenibilidad</w:t>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t>V. La consideración del papel estratégic</w:t>
      </w:r>
    </w:p>
    <w:p>
      <w:pPr>
        <w:pStyle w:val="TextBody"/>
        <w:bidi w:val="0"/>
        <w:jc w:val="left"/>
        <w:rPr>
          <w:sz w:val="42"/>
          <w:szCs w:val="42"/>
        </w:rPr>
      </w:pPr>
      <w:r>
        <w:rPr>
          <w:rFonts w:ascii="inter;sans-serif" w:hAnsi="inter;sans-serif"/>
          <w:b w:val="false"/>
          <w:i w:val="false"/>
          <w:caps w:val="false"/>
          <w:smallCaps w:val="false"/>
          <w:color w:val="171923"/>
          <w:spacing w:val="0"/>
          <w:sz w:val="42"/>
          <w:szCs w:val="42"/>
        </w:rPr>
        <w:t>Conclusion</w:t>
      </w:r>
    </w:p>
    <w:p>
      <w:pPr>
        <w:pStyle w:val="TextBody"/>
        <w:bidi w:val="0"/>
        <w:jc w:val="left"/>
        <w:rPr>
          <w:sz w:val="24"/>
          <w:szCs w:val="24"/>
        </w:rPr>
      </w:pPr>
      <w:r>
        <w:rPr>
          <w:rFonts w:ascii="inter;sans-serif" w:hAnsi="inter;sans-serif"/>
          <w:b w:val="false"/>
          <w:i w:val="false"/>
          <w:caps w:val="false"/>
          <w:smallCaps w:val="false"/>
          <w:color w:val="171923"/>
          <w:spacing w:val="0"/>
          <w:sz w:val="24"/>
          <w:szCs w:val="24"/>
        </w:rPr>
        <w:t xml:space="preserve">Dentro de esta unidad se trabajo principalmente sobre la </w:t>
      </w:r>
      <w:r>
        <w:rPr>
          <w:rFonts w:ascii="inter;sans-serif" w:hAnsi="inter;sans-serif"/>
          <w:b w:val="false"/>
          <w:i w:val="false"/>
          <w:caps w:val="false"/>
          <w:smallCaps w:val="false"/>
          <w:color w:val="171923"/>
          <w:spacing w:val="0"/>
          <w:sz w:val="24"/>
          <w:szCs w:val="24"/>
        </w:rPr>
        <w:t>aquellos principios que existen dentro de las TI, esto con la intencion de comprender como establecer lineamientos que nos permitan tener un estandar a la hora de trabajar con sistemas tecnologicos, en si, estos lineamientos que nos dicen como es que tenemos que monitorizar, evaluar y dirigir a un equipo, con el fin de satisfacer las necesidades de un negocio, con ello en mente podemos ver que puntos de estos son mas debiles dentro de la empresa, y con ello aplicar metodos correctivos para que estos no afecten en un futuro a su area ni a otras areas, del mismo modo se busco aplicar esto dentro de nuestra empresa y tambien aplicandola al tecnologico de reynosa, en el cual pudimos ver de forma mas clara como es que funcionaban estos lineamientos, en nuestro caso usamos el ejemplo de servidores dentro del tec, donde realizamos la organizacion de personal, formas de evaluacion, estrategias, etc. Con ello entendemos la importancia de la organizacion a la hora de trabajar con diversos sistemas</w:t>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r>
    </w:p>
    <w:p>
      <w:pPr>
        <w:pStyle w:val="TextBody"/>
        <w:bidi w:val="0"/>
        <w:jc w:val="left"/>
        <w:rPr>
          <w:sz w:val="42"/>
          <w:szCs w:val="42"/>
        </w:rPr>
      </w:pPr>
      <w:r>
        <w:rPr>
          <w:rFonts w:ascii="inter;sans-serif" w:hAnsi="inter;sans-serif"/>
          <w:b w:val="false"/>
          <w:i w:val="false"/>
          <w:caps w:val="false"/>
          <w:smallCaps w:val="false"/>
          <w:color w:val="171923"/>
          <w:spacing w:val="0"/>
          <w:sz w:val="42"/>
          <w:szCs w:val="42"/>
        </w:rPr>
        <w:t>Fuentes de informacion</w:t>
      </w:r>
    </w:p>
    <w:p>
      <w:pPr>
        <w:pStyle w:val="TextBody"/>
        <w:bidi w:val="0"/>
        <w:jc w:val="left"/>
        <w:rPr>
          <w:rFonts w:ascii="Times New Roman" w:hAnsi="Times New Roman"/>
          <w:sz w:val="24"/>
          <w:szCs w:val="42"/>
        </w:rPr>
      </w:pPr>
      <w:r>
        <w:rPr>
          <w:rFonts w:ascii="inter;sans-serif" w:hAnsi="inter;sans-serif"/>
          <w:b w:val="false"/>
          <w:i/>
          <w:caps w:val="false"/>
          <w:smallCaps w:val="false"/>
          <w:color w:val="171923"/>
          <w:spacing w:val="0"/>
          <w:sz w:val="24"/>
          <w:szCs w:val="42"/>
        </w:rPr>
        <w:t>Just a moment. . .</w:t>
      </w:r>
      <w:r>
        <w:rPr>
          <w:rFonts w:ascii="inter;sans-serif" w:hAnsi="inter;sans-serif"/>
          <w:b w:val="false"/>
          <w:i w:val="false"/>
          <w:caps w:val="false"/>
          <w:smallCaps w:val="false"/>
          <w:color w:val="171923"/>
          <w:spacing w:val="0"/>
          <w:sz w:val="24"/>
          <w:szCs w:val="42"/>
        </w:rPr>
        <w:t xml:space="preserve"> (s. f.). </w:t>
      </w:r>
      <w:hyperlink r:id="rId3">
        <w:r>
          <w:rPr>
            <w:rStyle w:val="InternetLink"/>
            <w:rFonts w:ascii="inter;sans-serif" w:hAnsi="inter;sans-serif"/>
            <w:b w:val="false"/>
            <w:i w:val="false"/>
            <w:caps w:val="false"/>
            <w:smallCaps w:val="false"/>
            <w:color w:val="171923"/>
            <w:spacing w:val="0"/>
            <w:sz w:val="24"/>
            <w:szCs w:val="42"/>
          </w:rPr>
          <w:t>https://rockcontent.com/es/blog/que-es-benchmarking/</w:t>
        </w:r>
      </w:hyperlink>
    </w:p>
    <w:p>
      <w:pPr>
        <w:pStyle w:val="TextBody"/>
        <w:bidi w:val="0"/>
        <w:jc w:val="left"/>
        <w:rPr>
          <w:rFonts w:ascii="Times New Roman" w:hAnsi="Times New Roman"/>
          <w:sz w:val="24"/>
          <w:szCs w:val="42"/>
        </w:rPr>
      </w:pPr>
      <w:r>
        <w:rPr/>
      </w:r>
    </w:p>
    <w:p>
      <w:pPr>
        <w:pStyle w:val="TextBody"/>
        <w:bidi w:val="0"/>
        <w:jc w:val="left"/>
        <w:rPr>
          <w:rFonts w:ascii="Times New Roman" w:hAnsi="Times New Roman"/>
          <w:sz w:val="24"/>
          <w:szCs w:val="42"/>
        </w:rPr>
      </w:pPr>
      <w:r>
        <w:rPr>
          <w:rFonts w:ascii="Times New Roman" w:hAnsi="Times New Roman"/>
          <w:b w:val="false"/>
          <w:i/>
          <w:caps w:val="false"/>
          <w:smallCaps w:val="false"/>
          <w:color w:val="171923"/>
          <w:spacing w:val="0"/>
          <w:sz w:val="24"/>
          <w:szCs w:val="42"/>
        </w:rPr>
        <w:t>Marco de gobernanza TI</w:t>
      </w:r>
      <w:r>
        <w:rPr>
          <w:rFonts w:ascii="Times New Roman" w:hAnsi="Times New Roman"/>
          <w:b w:val="false"/>
          <w:i w:val="false"/>
          <w:caps w:val="false"/>
          <w:smallCaps w:val="false"/>
          <w:color w:val="171923"/>
          <w:spacing w:val="0"/>
          <w:sz w:val="24"/>
          <w:szCs w:val="42"/>
        </w:rPr>
        <w:t>. (s. f.). PDF. https://oa.upm.es/31002/1/HELENA_GARBARINO_ALBERTI.pdf</w:t>
      </w:r>
    </w:p>
    <w:p>
      <w:pPr>
        <w:pStyle w:val="TextBody"/>
        <w:bidi w:val="0"/>
        <w:jc w:val="left"/>
        <w:rPr>
          <w:rFonts w:ascii="Times New Roman" w:hAnsi="Times New Roman"/>
          <w:sz w:val="24"/>
          <w:szCs w:val="42"/>
        </w:rPr>
      </w:pPr>
      <w:r>
        <w:rPr/>
      </w:r>
    </w:p>
    <w:p>
      <w:pPr>
        <w:pStyle w:val="TextBody"/>
        <w:bidi w:val="0"/>
        <w:jc w:val="left"/>
        <w:rPr>
          <w:rFonts w:ascii="inter;sans-serif" w:hAnsi="inter;sans-serif"/>
          <w:b w:val="false"/>
          <w:b w:val="false"/>
          <w:i w:val="false"/>
          <w:i w:val="false"/>
          <w:caps w:val="false"/>
          <w:smallCaps w:val="false"/>
          <w:color w:val="171923"/>
          <w:spacing w:val="0"/>
        </w:rPr>
      </w:pPr>
      <w:r>
        <w:rPr>
          <w:rFonts w:ascii="inter;sans-serif" w:hAnsi="inter;sans-serif"/>
          <w:b w:val="false"/>
          <w:i w:val="false"/>
          <w:caps w:val="false"/>
          <w:smallCaps w:val="false"/>
          <w:color w:val="171923"/>
          <w:spacing w:val="0"/>
        </w:rPr>
      </w:r>
    </w:p>
    <w:p>
      <w:pPr>
        <w:pStyle w:val="TextBody"/>
        <w:bidi w:val="0"/>
        <w:spacing w:before="0" w:after="140"/>
        <w:jc w:val="left"/>
        <w:rPr>
          <w:rFonts w:ascii="inter;sans-serif" w:hAnsi="inter;sans-serif"/>
          <w:b w:val="false"/>
          <w:b w:val="false"/>
          <w:i w:val="false"/>
          <w:i w:val="false"/>
          <w:caps w:val="false"/>
          <w:smallCaps w:val="false"/>
          <w:color w:val="171923"/>
          <w:spacing w:val="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nter">
    <w:altName w:val="sans-serif"/>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ckcontent.com/es/blog/que-es-benchmarking/"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365</TotalTime>
  <Application>LibreOffice/7.4.2.3$Linux_X86_64 LibreOffice_project/382eef1f22670f7f4118c8c2dd222ec7ad009daf</Application>
  <AppVersion>15.0000</AppVersion>
  <Pages>4</Pages>
  <Words>865</Words>
  <Characters>4760</Characters>
  <CharactersWithSpaces>5551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2022-11-25T08:44:52Z</dcterms:created>
  <dc:creator/>
  <dc:description/>
  <dc:language>en-US</dc:language>
  <cp:lastModifiedBy/>
  <dcterms:modified xsi:type="dcterms:W3CDTF">2022-11-29T12:13:11Z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