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VIRIDIS DAO: Investing in a Sustainable Future – Decentralizing the Green-Tech Revolution</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0"/>
          <w:szCs w:val="20"/>
        </w:rPr>
      </w:pPr>
      <w:r w:rsidDel="00000000" w:rsidR="00000000" w:rsidRPr="00000000">
        <w:rPr>
          <w:rFonts w:ascii="Google Sans Text" w:cs="Google Sans Text" w:eastAsia="Google Sans Text" w:hAnsi="Google Sans Text"/>
          <w:b w:val="1"/>
          <w:bCs w:val="1"/>
          <w:i w:val="0"/>
          <w:iCs w:val="0"/>
          <w:color w:val="1b1c1d"/>
          <w:sz w:val="20"/>
          <w:szCs w:val="20"/>
          <w:rtl w:val="0"/>
        </w:rPr>
        <w:t xml:space="preserve">A Strategy Guide to the VIRIDIS Ecosystem, the VIA Security Token, and the 'Changemaker Community' for Global Green-Tech Innovation and Financing.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Table of Contents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color w:val="1b1c1d"/>
          <w:rtl w:val="0"/>
        </w:rPr>
        <w:t xml:space="preserve">        0. </w:t>
      </w:r>
      <w:r w:rsidDel="00000000" w:rsidR="00000000" w:rsidRPr="00000000">
        <w:rPr>
          <w:rFonts w:ascii="Google Sans Text" w:cs="Google Sans Text" w:eastAsia="Google Sans Text" w:hAnsi="Google Sans Text"/>
          <w:i w:val="0"/>
          <w:iCs w:val="0"/>
          <w:color w:val="1b1c1d"/>
          <w:rtl w:val="0"/>
        </w:rPr>
        <w:t xml:space="preserve">Disclaimer</w:t>
      </w:r>
    </w:p>
    <w:p w:rsidR="00000000" w:rsidDel="00000000" w:rsidP="00000000" w:rsidRDefault="00000000" w:rsidRPr="00000000" w14:paraId="00000006">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pPr>
      <w:r w:rsidDel="00000000" w:rsidR="00000000" w:rsidRPr="00000000">
        <w:rPr>
          <w:rFonts w:ascii="Google Sans Text" w:cs="Google Sans Text" w:eastAsia="Google Sans Text" w:hAnsi="Google Sans Text"/>
          <w:i w:val="0"/>
          <w:iCs w:val="0"/>
          <w:color w:val="1b1c1d"/>
          <w:rtl w:val="0"/>
        </w:rPr>
        <w:t xml:space="preserve">Abstract / Executive Summary</w:t>
      </w:r>
    </w:p>
    <w:p w:rsidR="00000000" w:rsidDel="00000000" w:rsidP="00000000" w:rsidRDefault="00000000" w:rsidRPr="00000000" w14:paraId="00000007">
      <w:pPr>
        <w:numPr>
          <w:ilvl w:val="1"/>
          <w:numId w:val="46"/>
        </w:numPr>
        <w:pBdr>
          <w:top w:space="0" w:sz="0" w:val="nil"/>
          <w:left w:space="0" w:sz="0" w:val="nil"/>
          <w:bottom w:space="0" w:sz="0" w:val="nil"/>
          <w:right w:space="0" w:sz="0" w:val="nil"/>
          <w:between w:space="0" w:sz="0" w:val="nil"/>
        </w:pBdr>
        <w:shd w:fill="auto" w:val="clear"/>
        <w:spacing w:after="120" w:line="275.9999942779541" w:lineRule="auto"/>
        <w:ind w:left="885" w:hanging="360"/>
        <w:rPr/>
      </w:pPr>
      <w:r w:rsidDel="00000000" w:rsidR="00000000" w:rsidRPr="00000000">
        <w:rPr>
          <w:rFonts w:ascii="Google Sans Text" w:cs="Google Sans Text" w:eastAsia="Google Sans Text" w:hAnsi="Google Sans Text"/>
          <w:i w:val="0"/>
          <w:iCs w:val="0"/>
          <w:color w:val="1b1c1d"/>
          <w:rtl w:val="0"/>
        </w:rPr>
        <w:t xml:space="preserve">Introduction: The Need for a Green-Tech Revolution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2.1. The Global Challenges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2.2. The Potential of Green-Tech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2.3. The Role of Decentralization and DAOs: Our Approach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2.4. The VIRIDIS Vision: Our Contribution</w:t>
      </w:r>
    </w:p>
    <w:p w:rsidR="00000000" w:rsidDel="00000000" w:rsidP="00000000" w:rsidRDefault="00000000" w:rsidRPr="00000000" w14:paraId="0000000C">
      <w:pPr>
        <w:numPr>
          <w:ilvl w:val="1"/>
          <w:numId w:val="56"/>
        </w:numPr>
        <w:pBdr>
          <w:top w:space="0" w:sz="0" w:val="nil"/>
          <w:left w:space="0" w:sz="0" w:val="nil"/>
          <w:bottom w:space="0" w:sz="0" w:val="nil"/>
          <w:right w:space="0" w:sz="0" w:val="nil"/>
          <w:between w:space="0" w:sz="0" w:val="nil"/>
        </w:pBdr>
        <w:shd w:fill="auto" w:val="clear"/>
        <w:spacing w:after="120" w:line="275.9999942779541" w:lineRule="auto"/>
        <w:ind w:left="885" w:hanging="360"/>
        <w:rPr/>
      </w:pPr>
      <w:r w:rsidDel="00000000" w:rsidR="00000000" w:rsidRPr="00000000">
        <w:rPr>
          <w:rFonts w:ascii="Google Sans Text" w:cs="Google Sans Text" w:eastAsia="Google Sans Text" w:hAnsi="Google Sans Text"/>
          <w:i w:val="0"/>
          <w:iCs w:val="0"/>
          <w:color w:val="1b1c1d"/>
          <w:rtl w:val="0"/>
        </w:rPr>
        <w:t xml:space="preserve">The VIRIDIS Ecosystem: A Hybrid Architecture for Impact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3.1. The VIRIDIS DAO: The Heart of Our Governance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3.2. VIRIDIS Green-Tech Investment AG: Our Investment Arm</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 3.2.1. Our Growing Portfolio of Impact Investments and Supported Projects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3.3. VIRIDIS Eco-System gGmbH: Our Non-Profit Impact Arm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3.4. The Interplay of Entities: Synergy for Sustainability</w:t>
      </w:r>
    </w:p>
    <w:p w:rsidR="00000000" w:rsidDel="00000000" w:rsidP="00000000" w:rsidRDefault="00000000" w:rsidRPr="00000000" w14:paraId="00000011">
      <w:pPr>
        <w:numPr>
          <w:ilvl w:val="1"/>
          <w:numId w:val="57"/>
        </w:numPr>
        <w:pBdr>
          <w:top w:space="0" w:sz="0" w:val="nil"/>
          <w:left w:space="0" w:sz="0" w:val="nil"/>
          <w:bottom w:space="0" w:sz="0" w:val="nil"/>
          <w:right w:space="0" w:sz="0" w:val="nil"/>
          <w:between w:space="0" w:sz="0" w:val="nil"/>
        </w:pBdr>
        <w:shd w:fill="auto" w:val="clear"/>
        <w:spacing w:after="120" w:line="275.9999942779541" w:lineRule="auto"/>
        <w:ind w:left="885" w:hanging="360"/>
        <w:rPr/>
      </w:pPr>
      <w:r w:rsidDel="00000000" w:rsidR="00000000" w:rsidRPr="00000000">
        <w:rPr>
          <w:rFonts w:ascii="Google Sans Text" w:cs="Google Sans Text" w:eastAsia="Google Sans Text" w:hAnsi="Google Sans Text"/>
          <w:i w:val="0"/>
          <w:iCs w:val="0"/>
          <w:color w:val="1b1c1d"/>
          <w:rtl w:val="0"/>
        </w:rPr>
        <w:t xml:space="preserve">The VIA Security Token (VIRIDIS WP): The Foundation for Participation and Financing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4.1. Token Specifications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4.2. Legal Nature and Regulatory Framework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4.3. Token Utility and Incentives for Our Community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4.4. Tokenomics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4.5. Token Sale and Financing Strategy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4.6. Token Custody and Trading</w:t>
      </w:r>
    </w:p>
    <w:p w:rsidR="00000000" w:rsidDel="00000000" w:rsidP="00000000" w:rsidRDefault="00000000" w:rsidRPr="00000000" w14:paraId="00000018">
      <w:pPr>
        <w:numPr>
          <w:ilvl w:val="1"/>
          <w:numId w:val="58"/>
        </w:numPr>
        <w:pBdr>
          <w:top w:space="0" w:sz="0" w:val="nil"/>
          <w:left w:space="0" w:sz="0" w:val="nil"/>
          <w:bottom w:space="0" w:sz="0" w:val="nil"/>
          <w:right w:space="0" w:sz="0" w:val="nil"/>
          <w:between w:space="0" w:sz="0" w:val="nil"/>
        </w:pBdr>
        <w:shd w:fill="auto" w:val="clear"/>
        <w:spacing w:after="120" w:line="275.9999942779541" w:lineRule="auto"/>
        <w:ind w:left="885" w:hanging="360"/>
        <w:rPr/>
      </w:pPr>
      <w:r w:rsidDel="00000000" w:rsidR="00000000" w:rsidRPr="00000000">
        <w:rPr>
          <w:rFonts w:ascii="Google Sans Text" w:cs="Google Sans Text" w:eastAsia="Google Sans Text" w:hAnsi="Google Sans Text"/>
          <w:i w:val="0"/>
          <w:iCs w:val="0"/>
          <w:color w:val="1b1c1d"/>
          <w:rtl w:val="0"/>
        </w:rPr>
        <w:t xml:space="preserve">The V-NET Platform: The Digital Backbone of Our Ecosystem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5.1. Architecture and Technology: Secure, Scalable, Open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5.2. Core Functionalities for Our Users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5.3. User Experience (UX/UI) and Accessibility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5.4. Platform Security and Scalability</w:t>
      </w:r>
    </w:p>
    <w:p w:rsidR="00000000" w:rsidDel="00000000" w:rsidP="00000000" w:rsidRDefault="00000000" w:rsidRPr="00000000" w14:paraId="0000001D">
      <w:pPr>
        <w:numPr>
          <w:ilvl w:val="1"/>
          <w:numId w:val="59"/>
        </w:numPr>
        <w:pBdr>
          <w:top w:space="0" w:sz="0" w:val="nil"/>
          <w:left w:space="0" w:sz="0" w:val="nil"/>
          <w:bottom w:space="0" w:sz="0" w:val="nil"/>
          <w:right w:space="0" w:sz="0" w:val="nil"/>
          <w:between w:space="0" w:sz="0" w:val="nil"/>
        </w:pBdr>
        <w:shd w:fill="auto" w:val="clear"/>
        <w:spacing w:after="120" w:line="275.9999942779541" w:lineRule="auto"/>
        <w:ind w:left="885" w:hanging="360"/>
        <w:rPr/>
      </w:pPr>
      <w:r w:rsidDel="00000000" w:rsidR="00000000" w:rsidRPr="00000000">
        <w:rPr>
          <w:rFonts w:ascii="Google Sans Text" w:cs="Google Sans Text" w:eastAsia="Google Sans Text" w:hAnsi="Google Sans Text"/>
          <w:i w:val="0"/>
          <w:iCs w:val="0"/>
          <w:color w:val="1b1c1d"/>
          <w:rtl w:val="0"/>
        </w:rPr>
        <w:t xml:space="preserve">DAO Governance and the 'Changemaker Community'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6.1. Our Governance Model: Participatory and Transparent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6.2. Quadratic Voting (QV) at VIRIDIS: Fair Co-determination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6.3. Mechanisms for Your Active Participation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6.4. Building and Motivating Our 'Changemaker Community'</w:t>
      </w:r>
    </w:p>
    <w:p w:rsidR="00000000" w:rsidDel="00000000" w:rsidP="00000000" w:rsidRDefault="00000000" w:rsidRPr="00000000" w14:paraId="00000022">
      <w:pPr>
        <w:numPr>
          <w:ilvl w:val="1"/>
          <w:numId w:val="60"/>
        </w:numPr>
        <w:pBdr>
          <w:top w:space="0" w:sz="0" w:val="nil"/>
          <w:left w:space="0" w:sz="0" w:val="nil"/>
          <w:bottom w:space="0" w:sz="0" w:val="nil"/>
          <w:right w:space="0" w:sz="0" w:val="nil"/>
          <w:between w:space="0" w:sz="0" w:val="nil"/>
        </w:pBdr>
        <w:shd w:fill="auto" w:val="clear"/>
        <w:spacing w:after="120" w:line="275.9999942779541" w:lineRule="auto"/>
        <w:ind w:left="885" w:hanging="360"/>
        <w:rPr/>
      </w:pPr>
      <w:r w:rsidDel="00000000" w:rsidR="00000000" w:rsidRPr="00000000">
        <w:rPr>
          <w:rFonts w:ascii="Google Sans Text" w:cs="Google Sans Text" w:eastAsia="Google Sans Text" w:hAnsi="Google Sans Text"/>
          <w:i w:val="0"/>
          <w:iCs w:val="0"/>
          <w:color w:val="1b1c1d"/>
          <w:rtl w:val="0"/>
        </w:rPr>
        <w:t xml:space="preserve">The VIRIDIS Cluster: Managing Our Green-Tech Ecosystem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7.1. The Cluster Structure: Invest HUB, Project HUB, Physical HUB</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7.2. The VIRIDIS DAO as Our Cluster Management Organization (CMO)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7.3. Value Creation and Service Offerings in Our Ecosystem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7.4. Our Value Proposition in Comparison</w:t>
      </w:r>
    </w:p>
    <w:p w:rsidR="00000000" w:rsidDel="00000000" w:rsidP="00000000" w:rsidRDefault="00000000" w:rsidRPr="00000000" w14:paraId="00000027">
      <w:pPr>
        <w:numPr>
          <w:ilvl w:val="1"/>
          <w:numId w:val="1"/>
        </w:numPr>
        <w:pBdr>
          <w:top w:space="0" w:sz="0" w:val="nil"/>
          <w:left w:space="0" w:sz="0" w:val="nil"/>
          <w:bottom w:space="0" w:sz="0" w:val="nil"/>
          <w:right w:space="0" w:sz="0" w:val="nil"/>
          <w:between w:space="0" w:sz="0" w:val="nil"/>
        </w:pBdr>
        <w:shd w:fill="auto" w:val="clear"/>
        <w:spacing w:after="120" w:line="275.9999942779541" w:lineRule="auto"/>
        <w:ind w:left="885" w:hanging="360"/>
        <w:rPr/>
      </w:pPr>
      <w:r w:rsidDel="00000000" w:rsidR="00000000" w:rsidRPr="00000000">
        <w:rPr>
          <w:rFonts w:ascii="Google Sans Text" w:cs="Google Sans Text" w:eastAsia="Google Sans Text" w:hAnsi="Google Sans Text"/>
          <w:i w:val="0"/>
          <w:iCs w:val="0"/>
          <w:color w:val="1b1c1d"/>
          <w:rtl w:val="0"/>
        </w:rPr>
        <w:t xml:space="preserve">Legal Framework and Compliance: Our Foundation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8.1. Germany: Solid Legal Basis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8.2. International DAO Jurisdiction: Global Reach, Local Strength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8.3. EU Regulation (MiCA): Proactive Planning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8.4. Data Protection: Your Trust is Important to Us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8.5. Taxation: Information for Our Investors</w:t>
      </w:r>
    </w:p>
    <w:p w:rsidR="00000000" w:rsidDel="00000000" w:rsidP="00000000" w:rsidRDefault="00000000" w:rsidRPr="00000000" w14:paraId="0000002D">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85" w:hanging="360"/>
        <w:rPr/>
      </w:pPr>
      <w:r w:rsidDel="00000000" w:rsidR="00000000" w:rsidRPr="00000000">
        <w:rPr>
          <w:rFonts w:ascii="Google Sans Text" w:cs="Google Sans Text" w:eastAsia="Google Sans Text" w:hAnsi="Google Sans Text"/>
          <w:i w:val="0"/>
          <w:iCs w:val="0"/>
          <w:color w:val="1b1c1d"/>
          <w:rtl w:val="0"/>
        </w:rPr>
        <w:t xml:space="preserve">Roadmap and Milestones: Our Path to the Future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9.1. Past Achievements and Developments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9.2. Our Short-Term Goals (Next 6-12 Months)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9.3. Our Medium-Term Goals (Next 1-3 Years)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9.4. Our Long-Term Vision (3+ Years)</w:t>
      </w:r>
    </w:p>
    <w:p w:rsidR="00000000" w:rsidDel="00000000" w:rsidP="00000000" w:rsidRDefault="00000000" w:rsidRPr="00000000" w14:paraId="00000032">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885" w:hanging="360"/>
        <w:rPr/>
      </w:pPr>
      <w:r w:rsidDel="00000000" w:rsidR="00000000" w:rsidRPr="00000000">
        <w:rPr>
          <w:rFonts w:ascii="Google Sans Text" w:cs="Google Sans Text" w:eastAsia="Google Sans Text" w:hAnsi="Google Sans Text"/>
          <w:i w:val="0"/>
          <w:iCs w:val="0"/>
          <w:color w:val="1b1c1d"/>
          <w:rtl w:val="0"/>
        </w:rPr>
        <w:t xml:space="preserve">Team and Advisors: The People Behind VIRIDIS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10.1. Our Core Team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10.2. Our Planned Advisory Board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ind w:left="870" w:firstLine="0"/>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10.3. Strategic Partners and Collaborations</w:t>
      </w:r>
    </w:p>
    <w:p w:rsidR="00000000" w:rsidDel="00000000" w:rsidP="00000000" w:rsidRDefault="00000000" w:rsidRPr="00000000" w14:paraId="0000003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pPr>
      <w:r w:rsidDel="00000000" w:rsidR="00000000" w:rsidRPr="00000000">
        <w:rPr>
          <w:rFonts w:ascii="Google Sans Text" w:cs="Google Sans Text" w:eastAsia="Google Sans Text" w:hAnsi="Google Sans Text"/>
          <w:i w:val="0"/>
          <w:iCs w:val="0"/>
          <w:color w:val="1b1c1d"/>
          <w:rtl w:val="0"/>
        </w:rPr>
        <w:t xml:space="preserve">Risk Factors: A Transparent Assessment</w:t>
      </w:r>
    </w:p>
    <w:p w:rsidR="00000000" w:rsidDel="00000000" w:rsidP="00000000" w:rsidRDefault="00000000" w:rsidRPr="00000000" w14:paraId="00000037">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85" w:hanging="360"/>
        <w:rPr/>
      </w:pPr>
      <w:r w:rsidDel="00000000" w:rsidR="00000000" w:rsidRPr="00000000">
        <w:rPr>
          <w:rFonts w:ascii="Google Sans Text" w:cs="Google Sans Text" w:eastAsia="Google Sans Text" w:hAnsi="Google Sans Text"/>
          <w:i w:val="0"/>
          <w:iCs w:val="0"/>
          <w:color w:val="1b1c1d"/>
          <w:rtl w:val="0"/>
        </w:rPr>
        <w:t xml:space="preserve">Conclusion and Outlook: Shape the Future with Us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Text" w:cs="Google Sans Text" w:eastAsia="Google Sans Text" w:hAnsi="Google Sans Text"/>
          <w:i w:val="0"/>
          <w:iCs w:val="0"/>
          <w:color w:val="1b1c1d"/>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0. Disclaimer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This </w:t>
      </w:r>
      <w:r w:rsidDel="00000000" w:rsidR="00000000" w:rsidRPr="00000000">
        <w:rPr>
          <w:rFonts w:ascii="Google Sans Text" w:cs="Google Sans Text" w:eastAsia="Google Sans Text" w:hAnsi="Google Sans Text"/>
          <w:color w:val="1b1c1d"/>
          <w:rtl w:val="0"/>
        </w:rPr>
        <w:t xml:space="preserve">lightpaper</w:t>
      </w:r>
      <w:r w:rsidDel="00000000" w:rsidR="00000000" w:rsidRPr="00000000">
        <w:rPr>
          <w:rFonts w:ascii="Google Sans Text" w:cs="Google Sans Text" w:eastAsia="Google Sans Text" w:hAnsi="Google Sans Text"/>
          <w:i w:val="0"/>
          <w:iCs w:val="0"/>
          <w:color w:val="1b1c1d"/>
          <w:rtl w:val="0"/>
        </w:rPr>
        <w:t xml:space="preserve"> is for informational purposes only and does not constitute investment advice, an offer to sell, or a solicitation of an offer to buy any securities or financial instruments. The information contained herein has been compiled by the VIRIDIS Group with the utmost care; however, no guarantee can be given for its accuracy, completeness, or timeliness.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Investments in crypto assets and tokenized securities, such as the VIA Security Token described in this </w:t>
      </w:r>
      <w:r w:rsidDel="00000000" w:rsidR="00000000" w:rsidRPr="00000000">
        <w:rPr>
          <w:rFonts w:ascii="Google Sans Text" w:cs="Google Sans Text" w:eastAsia="Google Sans Text" w:hAnsi="Google Sans Text"/>
          <w:color w:val="1b1c1d"/>
          <w:rtl w:val="0"/>
        </w:rPr>
        <w:t xml:space="preserve">lightpaper</w:t>
      </w:r>
      <w:r w:rsidDel="00000000" w:rsidR="00000000" w:rsidRPr="00000000">
        <w:rPr>
          <w:rFonts w:ascii="Google Sans Text" w:cs="Google Sans Text" w:eastAsia="Google Sans Text" w:hAnsi="Google Sans Text"/>
          <w:i w:val="0"/>
          <w:iCs w:val="0"/>
          <w:color w:val="1b1c1d"/>
          <w:rtl w:val="0"/>
        </w:rPr>
        <w:t xml:space="preserve">, involve significant risks and can lead to the complete loss of the invested capital. Potential investors should conduct their own due diligence and consult qualified financial, legal, and tax advisors before making any investment decisions.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Past performance is not indicative of future results. Projections and forward-looking statements in this document are based on current assumptions and expectations of the VIRIDIS Group, which may prove to be incorrect.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The VIRIDIS Group and its affiliated companies and individuals assume no liability for any direct or indirect damages that may arise from the use of the information contained in this </w:t>
      </w:r>
      <w:r w:rsidDel="00000000" w:rsidR="00000000" w:rsidRPr="00000000">
        <w:rPr>
          <w:rFonts w:ascii="Google Sans Text" w:cs="Google Sans Text" w:eastAsia="Google Sans Text" w:hAnsi="Google Sans Text"/>
          <w:color w:val="1b1c1d"/>
          <w:rtl w:val="0"/>
        </w:rPr>
        <w:t xml:space="preserve">lightpaper</w:t>
      </w:r>
      <w:r w:rsidDel="00000000" w:rsidR="00000000" w:rsidRPr="00000000">
        <w:rPr>
          <w:rFonts w:ascii="Google Sans Text" w:cs="Google Sans Text" w:eastAsia="Google Sans Text" w:hAnsi="Google Sans Text"/>
          <w:i w:val="0"/>
          <w:iCs w:val="0"/>
          <w:color w:val="1b1c1d"/>
          <w:rtl w:val="0"/>
        </w:rPr>
        <w:t xml:space="preserve">. The regulatory treatment of crypto assets and DAOs is not yet definitively clarified in many jurisdictions and is subject to rapid change.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Please note the specific risk disclosures in the "Risk Factors" chapter of this </w:t>
      </w:r>
      <w:r w:rsidDel="00000000" w:rsidR="00000000" w:rsidRPr="00000000">
        <w:rPr>
          <w:rFonts w:ascii="Google Sans Text" w:cs="Google Sans Text" w:eastAsia="Google Sans Text" w:hAnsi="Google Sans Text"/>
          <w:color w:val="1b1c1d"/>
          <w:rtl w:val="0"/>
        </w:rPr>
        <w:t xml:space="preserve">lightpaper</w:t>
      </w:r>
      <w:r w:rsidDel="00000000" w:rsidR="00000000" w:rsidRPr="00000000">
        <w:rPr>
          <w:rFonts w:ascii="Google Sans Text" w:cs="Google Sans Text" w:eastAsia="Google Sans Text" w:hAnsi="Google Sans Text"/>
          <w:i w:val="0"/>
          <w:iCs w:val="0"/>
          <w:color w:val="1b1c1d"/>
          <w:rtl w:val="0"/>
        </w:rPr>
        <w:t xml:space="preserve">. The acquisition of the VIA Security Token is only possible for qualified investors in compliance with applicable legal provisions. This document is not intended for distribution to, or use by, any person in any jurisdiction where such distribution or use would be contrary to law or regulation.</w:t>
      </w:r>
      <w:r w:rsidDel="00000000" w:rsidR="00000000" w:rsidRPr="00000000">
        <w:br w:type="page"/>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1. Abstract / Executive Summary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The global ecological challenges demand an acceleration of the Green-Tech Revolution. We at VIRIDIS DAO are stepping up to make this possible: a decentralized ecosystem for financing and developing pioneering green technologies. At the core is our vision to unite ecological progress, social responsibility, and economic viability through the power of a global community and innovative Web3 technologies.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VIRIDIS DAO addresses the problem of often slow, fragmented, and opaque financing of Green-Tech projects. Traditional models reach their limits when it comes to early-stage, disruptive innovations or mobilizing global capital for niche solutions. We provide a remedy through a hybrid architecture:</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The VIRIDIS DAO:</w:t>
      </w:r>
      <w:r w:rsidDel="00000000" w:rsidR="00000000" w:rsidRPr="00000000">
        <w:rPr>
          <w:rFonts w:ascii="Google Sans Text" w:cs="Google Sans Text" w:eastAsia="Google Sans Text" w:hAnsi="Google Sans Text"/>
          <w:i w:val="0"/>
          <w:iCs w:val="0"/>
          <w:color w:val="1b1c1d"/>
          <w:rtl w:val="0"/>
        </w:rPr>
        <w:t xml:space="preserve"> The strategic heart of our ecosystem, governed by the holders of the VIA Security Token – our 'Changemaker Community'. It directs the investment strategy and promotes the development of the ecosystem.</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VIRIDIS Green-Tech Investment AG:</w:t>
      </w:r>
      <w:r w:rsidDel="00000000" w:rsidR="00000000" w:rsidRPr="00000000">
        <w:rPr>
          <w:rFonts w:ascii="Google Sans Text" w:cs="Google Sans Text" w:eastAsia="Google Sans Text" w:hAnsi="Google Sans Text"/>
          <w:i w:val="0"/>
          <w:iCs w:val="0"/>
          <w:color w:val="1b1c1d"/>
          <w:rtl w:val="0"/>
        </w:rPr>
        <w:t xml:space="preserve"> Our German stock corporation, acting as a regulated investment arm. It issues the VIA Security Token and invests directly in promising Green-Tech startups and sustainable projects.</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VIRIDIS Eco-System gGmbH:</w:t>
      </w:r>
      <w:r w:rsidDel="00000000" w:rsidR="00000000" w:rsidRPr="00000000">
        <w:rPr>
          <w:rFonts w:ascii="Google Sans Text" w:cs="Google Sans Text" w:eastAsia="Google Sans Text" w:hAnsi="Google Sans Text"/>
          <w:i w:val="0"/>
          <w:iCs w:val="0"/>
          <w:color w:val="1b1c1d"/>
          <w:rtl w:val="0"/>
        </w:rPr>
        <w:t xml:space="preserve"> Our German non-profit limited liability company, focusing on non-profit impact projects, research, education, and network building in the Green-Tech sector.</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The VIA Security Token (VIRIDIS WP):</w:t>
      </w:r>
      <w:r w:rsidDel="00000000" w:rsidR="00000000" w:rsidRPr="00000000">
        <w:rPr>
          <w:rFonts w:ascii="Google Sans Text" w:cs="Google Sans Text" w:eastAsia="Google Sans Text" w:hAnsi="Google Sans Text"/>
          <w:i w:val="0"/>
          <w:iCs w:val="0"/>
          <w:color w:val="1b1c1d"/>
          <w:rtl w:val="0"/>
        </w:rPr>
        <w:t xml:space="preserve"> Our BaFin-compliant, tokenized profit participation right (Genussrecht) under German law (eWpG). It grants investors financial participation (including a targeted threefold profit share for the entirety of token holders compared to the total dividend of the AG's shareholders) and voting rights in the VIRIDIS DAO. It serves as the "entry ticket" to our 'Changemaker Community'.</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The V-NET Platform:</w:t>
      </w:r>
      <w:r w:rsidDel="00000000" w:rsidR="00000000" w:rsidRPr="00000000">
        <w:rPr>
          <w:rFonts w:ascii="Google Sans Text" w:cs="Google Sans Text" w:eastAsia="Google Sans Text" w:hAnsi="Google Sans Text"/>
          <w:i w:val="0"/>
          <w:iCs w:val="0"/>
          <w:color w:val="1b1c1d"/>
          <w:rtl w:val="0"/>
        </w:rPr>
        <w:t xml:space="preserve"> Our digital backbone for investments, potential trading of VIA Tokens, DAO governance, and future tokenization services for third parties.</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The VIRIDIS Cluster (Invest HUB, Project HUB, Physical HUB):</w:t>
      </w:r>
      <w:r w:rsidDel="00000000" w:rsidR="00000000" w:rsidRPr="00000000">
        <w:rPr>
          <w:rFonts w:ascii="Google Sans Text" w:cs="Google Sans Text" w:eastAsia="Google Sans Text" w:hAnsi="Google Sans Text"/>
          <w:i w:val="0"/>
          <w:iCs w:val="0"/>
          <w:color w:val="1b1c1d"/>
          <w:rtl w:val="0"/>
        </w:rPr>
        <w:t xml:space="preserve"> Our structure for fostering synergies between startups, established companies, research institutions, and capital providers to promote innovations like the PUREON project for solar-powered water desalination and other portfolio companies.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Our unique selling proposition lies in the combination of traditional, regulated German legal forms with the flexibility and global reach of a DAO. This creates trust and legal certainty for investors, while simultaneously leveraging the advantages of decentralization – transparency, participation, and efficiency. VIRIDIS is not just an investment platform, but a holistic ecosystem that actively initiates, promotes, and scales Green-Tech innovations.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i w:val="0"/>
          <w:iCs w:val="0"/>
          <w:color w:val="1b1c1d"/>
          <w:rtl w:val="0"/>
        </w:rPr>
        <w:t xml:space="preserve">We invite you to become part of our VIRIDIS 'Changemaker Community'. Invest with the VIA Security Token in a sustainable future and actively shape the Green-Tech Revolution. Learn in this </w:t>
      </w:r>
      <w:r w:rsidDel="00000000" w:rsidR="00000000" w:rsidRPr="00000000">
        <w:rPr>
          <w:rFonts w:ascii="Google Sans Text" w:cs="Google Sans Text" w:eastAsia="Google Sans Text" w:hAnsi="Google Sans Text"/>
          <w:color w:val="1b1c1d"/>
          <w:rtl w:val="0"/>
        </w:rPr>
        <w:t xml:space="preserve">lightpaper</w:t>
      </w:r>
      <w:r w:rsidDel="00000000" w:rsidR="00000000" w:rsidRPr="00000000">
        <w:rPr>
          <w:rFonts w:ascii="Google Sans Text" w:cs="Google Sans Text" w:eastAsia="Google Sans Text" w:hAnsi="Google Sans Text"/>
          <w:i w:val="0"/>
          <w:iCs w:val="0"/>
          <w:color w:val="1b1c1d"/>
          <w:rtl w:val="0"/>
        </w:rPr>
        <w:t xml:space="preserve"> how we at VIRIDIS are redefining the financing and development of green technologies.</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2. Introduction: The Need for a Green-Tech Revolution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2.1. The Global Challenges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Our world faces existential challenges. Climate change manifests in increasing extreme weather events, rising sea levels, and loss of biodiversity. Si</w:t>
      </w:r>
      <w:commentRangeStart w:id="0"/>
      <w:r w:rsidDel="00000000" w:rsidR="00000000" w:rsidRPr="00000000">
        <w:rPr>
          <w:rFonts w:ascii="Google Sans Text" w:cs="Google Sans Text" w:eastAsia="Google Sans Text" w:hAnsi="Google Sans Text"/>
          <w:i w:val="0"/>
          <w:iCs w:val="0"/>
          <w:color w:val="1b1c1d"/>
          <w:rtl w:val="0"/>
        </w:rPr>
        <w:t xml:space="preserve">multaneously, a growing global population and a resource-intensive lifestyle in many parts of the world lead to a drastic scarcity of natural resources such as water, fertile soil, and critical raw materials. </w:t>
      </w:r>
      <w:commentRangeStart w:id="1"/>
      <w:r w:rsidDel="00000000" w:rsidR="00000000" w:rsidRPr="00000000">
        <w:rPr>
          <w:rFonts w:ascii="Google Sans Text" w:cs="Google Sans Text" w:eastAsia="Google Sans Text" w:hAnsi="Google Sans Text"/>
          <w:i w:val="0"/>
          <w:iCs w:val="0"/>
          <w:color w:val="1b1c1d"/>
          <w:rtl w:val="0"/>
        </w:rPr>
        <w:t xml:space="preserve">For example, the United Arab Emirates faces critical water scarcity, with ov</w:t>
      </w:r>
      <w:commentRangeEnd w:id="1"/>
      <w:r w:rsidDel="00000000" w:rsidR="00000000" w:rsidRPr="00000000">
        <w:commentReference w:id="1"/>
      </w:r>
      <w:r w:rsidDel="00000000" w:rsidR="00000000" w:rsidRPr="00000000">
        <w:rPr>
          <w:rFonts w:ascii="Google Sans Text" w:cs="Google Sans Text" w:eastAsia="Google Sans Text" w:hAnsi="Google Sans Text"/>
          <w:i w:val="0"/>
          <w:iCs w:val="0"/>
          <w:color w:val="1b1c1d"/>
          <w:rtl w:val="0"/>
        </w:rPr>
        <w:t xml:space="preserve">er 99% of its drinking water supplied via energy-intensive desalination plants[cite: 2]. The nee</w:t>
      </w:r>
      <w:commentRangeEnd w:id="0"/>
      <w:r w:rsidDel="00000000" w:rsidR="00000000" w:rsidRPr="00000000">
        <w:commentReference w:id="0"/>
      </w:r>
      <w:r w:rsidDel="00000000" w:rsidR="00000000" w:rsidRPr="00000000">
        <w:rPr>
          <w:rFonts w:ascii="Google Sans Text" w:cs="Google Sans Text" w:eastAsia="Google Sans Text" w:hAnsi="Google Sans Text"/>
          <w:i w:val="0"/>
          <w:iCs w:val="0"/>
          <w:color w:val="1b1c1d"/>
          <w:rtl w:val="0"/>
        </w:rPr>
        <w:t xml:space="preserve">d to transition from linear "take-make-dispose" economic models to circular and sustainable approaches is more urgent than ever. These global crises threaten not only our environment but also economic stability and social justice worldwide. A fundamental change in how we produce, consume, and live is required.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2.2. The Potential of Green-Tech</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Green-Tech, i.e., technologies, products, and services that solve ecological problems or minimize their impact, is the key to this change. The potential is immense and spans numerous fields of innovation:</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Renewable Energies:</w:t>
      </w:r>
      <w:r w:rsidDel="00000000" w:rsidR="00000000" w:rsidRPr="00000000">
        <w:rPr>
          <w:rFonts w:ascii="Google Sans Text" w:cs="Google Sans Text" w:eastAsia="Google Sans Text" w:hAnsi="Google Sans Text"/>
          <w:i w:val="0"/>
          <w:iCs w:val="0"/>
          <w:color w:val="1b1c1d"/>
          <w:rtl w:val="0"/>
        </w:rPr>
        <w:t xml:space="preserve"> Solar energy, wind power, geothermal energy, green hydrogen.</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Energy Efficiency and Storage:</w:t>
      </w:r>
      <w:r w:rsidDel="00000000" w:rsidR="00000000" w:rsidRPr="00000000">
        <w:rPr>
          <w:rFonts w:ascii="Google Sans Text" w:cs="Google Sans Text" w:eastAsia="Google Sans Text" w:hAnsi="Google Sans Text"/>
          <w:i w:val="0"/>
          <w:iCs w:val="0"/>
          <w:color w:val="1b1c1d"/>
          <w:rtl w:val="0"/>
        </w:rPr>
        <w:t xml:space="preserve"> Smart grids, innovative battery technologies, insulation materials.</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Sustainable Mobility:</w:t>
      </w:r>
      <w:r w:rsidDel="00000000" w:rsidR="00000000" w:rsidRPr="00000000">
        <w:rPr>
          <w:rFonts w:ascii="Google Sans Text" w:cs="Google Sans Text" w:eastAsia="Google Sans Text" w:hAnsi="Google Sans Text"/>
          <w:i w:val="0"/>
          <w:iCs w:val="0"/>
          <w:color w:val="1b1c1d"/>
          <w:rtl w:val="0"/>
        </w:rPr>
        <w:t xml:space="preserve"> Electromobility, alternative fuels, intelligent transport systems.</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Circular Economy:</w:t>
      </w:r>
      <w:r w:rsidDel="00000000" w:rsidR="00000000" w:rsidRPr="00000000">
        <w:rPr>
          <w:rFonts w:ascii="Google Sans Text" w:cs="Google Sans Text" w:eastAsia="Google Sans Text" w:hAnsi="Google Sans Text"/>
          <w:i w:val="0"/>
          <w:iCs w:val="0"/>
          <w:color w:val="1b1c1d"/>
          <w:rtl w:val="0"/>
        </w:rPr>
        <w:t xml:space="preserve"> Waste prevention, recycling technologies, resource-efficient production.</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Sustainable Agriculture and Forestry:</w:t>
      </w:r>
      <w:r w:rsidDel="00000000" w:rsidR="00000000" w:rsidRPr="00000000">
        <w:rPr>
          <w:rFonts w:ascii="Google Sans Text" w:cs="Google Sans Text" w:eastAsia="Google Sans Text" w:hAnsi="Google Sans Text"/>
          <w:i w:val="0"/>
          <w:iCs w:val="0"/>
          <w:color w:val="1b1c1d"/>
          <w:rtl w:val="0"/>
        </w:rPr>
        <w:t xml:space="preserve"> Precision farming, organic farming, sustainable forest management, as pursued, for example, by our portfolio company Minga Greens through vertical farming approaches [cite: </w:t>
      </w:r>
      <w:hyperlink r:id="rId7">
        <w:r w:rsidDel="00000000" w:rsidR="00000000" w:rsidRPr="00000000">
          <w:rPr>
            <w:rFonts w:ascii="Google Sans Text" w:cs="Google Sans Text" w:eastAsia="Google Sans Text" w:hAnsi="Google Sans Text"/>
            <w:i w:val="0"/>
            <w:iCs w:val="0"/>
            <w:color w:val="0b57d0"/>
            <w:u w:val="single"/>
            <w:rtl w:val="0"/>
          </w:rPr>
          <w:t xml:space="preserve">https://minga-greens.de/</w:t>
        </w:r>
      </w:hyperlink>
      <w:r w:rsidDel="00000000" w:rsidR="00000000" w:rsidRPr="00000000">
        <w:rPr>
          <w:rFonts w:ascii="Google Sans Text" w:cs="Google Sans Text" w:eastAsia="Google Sans Text" w:hAnsi="Google Sans Text"/>
          <w:i w:val="0"/>
          <w:iCs w:val="0"/>
          <w:color w:val="1b1c1d"/>
          <w:rtl w:val="0"/>
        </w:rPr>
        <w:t xml:space="preserve">].</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Water Treatment and Management:</w:t>
      </w:r>
      <w:r w:rsidDel="00000000" w:rsidR="00000000" w:rsidRPr="00000000">
        <w:rPr>
          <w:rFonts w:ascii="Google Sans Text" w:cs="Google Sans Text" w:eastAsia="Google Sans Text" w:hAnsi="Google Sans Text"/>
          <w:i w:val="0"/>
          <w:iCs w:val="0"/>
          <w:color w:val="1b1c1d"/>
          <w:rtl w:val="0"/>
        </w:rPr>
        <w:t xml:space="preserve"> Efficient irrigation systems, seawater desalination (as with our PUREON project [cite: 1, 5]), wastewater treatment.</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Optimized Logistics and Supply Chains:</w:t>
      </w:r>
      <w:r w:rsidDel="00000000" w:rsidR="00000000" w:rsidRPr="00000000">
        <w:rPr>
          <w:rFonts w:ascii="Google Sans Text" w:cs="Google Sans Text" w:eastAsia="Google Sans Text" w:hAnsi="Google Sans Text"/>
          <w:i w:val="0"/>
          <w:iCs w:val="0"/>
          <w:color w:val="1b1c1d"/>
          <w:rtl w:val="0"/>
        </w:rPr>
        <w:t xml:space="preserve"> Platforms that contribute to reducing emissions in the transport sector through transparency and efficiency are an important lever.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The market opportunities in the Green-Tech sector are enormous. Estimates project multi-trillion euro markets in the coming years, driven by political frameworks (e.g., UAE Water Strategy 2036 and Net Zero 2050 [cite: 3]), increasing consumer awareness, and technological progress itself. Investments in Green-Tech are not only ecologically and socially imperative but also offer attractive economic returns. The societal impact ranges from reducing greenhouse gas emissions and conserving resources to creating new, future-proof jobs.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2.3. The Role of Decentralization and DAOs: Our Approach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Traditional financing mechanisms and centralized organizational structures often reach their limits in rapidly and efficiently scaling Green-Tech innovations. At VIRIDIS, we are convinced that decentralization, and particularly Decentralized Autonomous Organizations (DAOs), offer transformative solutions:</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Transparency:</w:t>
      </w:r>
      <w:r w:rsidDel="00000000" w:rsidR="00000000" w:rsidRPr="00000000">
        <w:rPr>
          <w:rFonts w:ascii="Google Sans Text" w:cs="Google Sans Text" w:eastAsia="Google Sans Text" w:hAnsi="Google Sans Text"/>
          <w:i w:val="0"/>
          <w:iCs w:val="0"/>
          <w:color w:val="1b1c1d"/>
          <w:rtl w:val="0"/>
        </w:rPr>
        <w:t xml:space="preserve"> DAOs based on blockchain technology enable transparent tracking of financial flows and decisions. We aim for every transaction and vote within our DAO to be traceable, thereby increasing trust. Projects like filedgr, which addresses secure data management, can be supportive here [cite: https://filedgr.com/].</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Global Participation:</w:t>
      </w:r>
      <w:r w:rsidDel="00000000" w:rsidR="00000000" w:rsidRPr="00000000">
        <w:rPr>
          <w:rFonts w:ascii="Google Sans Text" w:cs="Google Sans Text" w:eastAsia="Google Sans Text" w:hAnsi="Google Sans Text"/>
          <w:i w:val="0"/>
          <w:iCs w:val="0"/>
          <w:color w:val="1b1c1d"/>
          <w:rtl w:val="0"/>
        </w:rPr>
        <w:t xml:space="preserve"> Our VIRIDIS DAO is designed as a global community. It allows people from all over the world to participate in financing, governing, and developing projects, regardless of their geographical location. This mobilizes capital and expertise from a global pool.</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Efficiency:</w:t>
      </w:r>
      <w:r w:rsidDel="00000000" w:rsidR="00000000" w:rsidRPr="00000000">
        <w:rPr>
          <w:rFonts w:ascii="Google Sans Text" w:cs="Google Sans Text" w:eastAsia="Google Sans Text" w:hAnsi="Google Sans Text"/>
          <w:i w:val="0"/>
          <w:iCs w:val="0"/>
          <w:color w:val="1b1c1d"/>
          <w:rtl w:val="0"/>
        </w:rPr>
        <w:t xml:space="preserve"> Through the use of smart contracts, many processes can be automated, which can reduce transaction costs and shorten decision-making paths. Direct interaction between capital providers and projects via our V-NET platform can reduce intermediaries.</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Community-Driven:</w:t>
      </w:r>
      <w:r w:rsidDel="00000000" w:rsidR="00000000" w:rsidRPr="00000000">
        <w:rPr>
          <w:rFonts w:ascii="Google Sans Text" w:cs="Google Sans Text" w:eastAsia="Google Sans Text" w:hAnsi="Google Sans Text"/>
          <w:i w:val="0"/>
          <w:iCs w:val="0"/>
          <w:color w:val="1b1c1d"/>
          <w:rtl w:val="0"/>
        </w:rPr>
        <w:t xml:space="preserve"> We foster the development of a strong, engaged 'Changemaker Community' around our common goal. This community can contribute not only capital but also knowledge, networks, and labor.</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Democratization of Access:</w:t>
      </w:r>
      <w:r w:rsidDel="00000000" w:rsidR="00000000" w:rsidRPr="00000000">
        <w:rPr>
          <w:rFonts w:ascii="Google Sans Text" w:cs="Google Sans Text" w:eastAsia="Google Sans Text" w:hAnsi="Google Sans Text"/>
          <w:i w:val="0"/>
          <w:iCs w:val="0"/>
          <w:color w:val="1b1c1d"/>
          <w:rtl w:val="0"/>
        </w:rPr>
        <w:t xml:space="preserve"> Our DAO aims to democratize access to investment opportunities by enabling even smaller investors to participate in promising Green-Tech projects.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0"/>
          <w:iCs w:val="0"/>
          <w:color w:val="1b1c1d"/>
          <w:rtl w:val="0"/>
        </w:rPr>
        <w:t xml:space="preserve">For the Green-Tech sector, in our view, this means the ability to identify innovative ideas more quickly, finance them more flexibly, and support and scale them through a globally networked community.</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2.4. The VIRIDIS Vision: Our Contribution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Our vision at VIRIDIS is to democratize and accelerate the Green-Tech Revolution through a unique, DAO-governed ecosystem. We are convinced that only through the innovative synthesis of the stability of regulated German companies and the global, participatory power of a DAO can the inertia of traditional financing be overcome and the full potential of the Green-Tech Revolution be unleashed. VIRIDIS is this synthesis, combining profound Green-Tech expertise with the transformative power of Web3 technologies to effectively and efficiently promote and finance sustainable innovations.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We see ourselves as bridge builders: between innovative Green-Tech startups (like our flagship project PUREON [cite: 1] and our portfolio) and global impact investors, between the established economy and the agile world of decentralized technologies, between ecological aspiration and economic success. Our vision is a vibrant, global network – the 'Changemaker Community' – that collectively identifies, develops, and brings to the world the urgently needed solutions for a sustainable future. We aim not only to achieve returns but also to generate a measurable, positive impact on our planet and society.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3. The VIRIDIS Ecosystem: A Hybrid Architecture for Impact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Our VIRIDIS ecosystem is designed to combine the stability and regulatory security of traditional corporate structures with the agility, transparency, and global reach of a Decentralized Autonomous Organization (DAO). This hybrid architecture is key to our approach of effectively promoting and financing Green-Tech innovations.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3.1. The VIRIDIS DAO: The Heart of Our Governance</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Purpose and Mission of Our VIRIDIS DAO:</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The VIRIDIS DAO is the central strategic steering and governance unit of our entire ecosystem. Its primary mission is the identification, promotion, and financing of Green-Tech projects and companies with high impact potential. It embodies the interests of our 'Changemaker Community' – the holders of the VIA Security Token – and ensures that all activities of the ecosystem are aligned with our overarching vision of ecological sustainability, social responsibility, and economic viability. We strive to create a transparent, democratic, and efficient decision-making environment that mobilizes global expertise and capital.</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Planned Legal Form and Jurisdiction of Our DAO (e.g., Switzerland, Luxembourg, Wyoming – with Rationale):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The choice of the optimal legal form and jurisdiction for our internationally operating DAO is crucial for legal certainty, liability limitation, and operational flexibility. We are carefully evaluating various options to establish a structure that best serves our goals while complying with regulatory requirements. Possible jurisdictions with advanced DAO legislation or established structures for foundations and associations, which can serve as "legal wrappers," include:</w:t>
      </w:r>
    </w:p>
    <w:p w:rsidR="00000000" w:rsidDel="00000000" w:rsidP="00000000" w:rsidRDefault="00000000" w:rsidRPr="00000000" w14:paraId="0000006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Switzerland:</w:t>
      </w:r>
      <w:r w:rsidDel="00000000" w:rsidR="00000000" w:rsidRPr="00000000">
        <w:rPr>
          <w:rFonts w:ascii="Google Sans Text" w:cs="Google Sans Text" w:eastAsia="Google Sans Text" w:hAnsi="Google Sans Text"/>
          <w:i w:val="0"/>
          <w:iCs w:val="0"/>
          <w:color w:val="1b1c1d"/>
          <w:rtl w:val="0"/>
        </w:rPr>
        <w:t xml:space="preserve"> Known for its crypto-friendliness and the established legal forms of association (Verein) or foundation (Stiftung). Advantages include high legal certainty and a stable political environment.</w:t>
      </w:r>
    </w:p>
    <w:p w:rsidR="00000000" w:rsidDel="00000000" w:rsidP="00000000" w:rsidRDefault="00000000" w:rsidRPr="00000000" w14:paraId="0000006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Luxembourg:</w:t>
      </w:r>
      <w:r w:rsidDel="00000000" w:rsidR="00000000" w:rsidRPr="00000000">
        <w:rPr>
          <w:rFonts w:ascii="Google Sans Text" w:cs="Google Sans Text" w:eastAsia="Google Sans Text" w:hAnsi="Google Sans Text"/>
          <w:i w:val="0"/>
          <w:iCs w:val="0"/>
          <w:color w:val="1b1c1d"/>
          <w:rtl w:val="0"/>
        </w:rPr>
        <w:t xml:space="preserve"> As a leading financial center in the EU, Luxembourg also offers interesting options, e.g., via special fund structures or the legal form of an ASBL (Association sans but lucratif) or foundation (Fondation). Proximity to the EU legal framework (e.g., MiCA) can be advantageous.</w:t>
      </w:r>
    </w:p>
    <w:p w:rsidR="00000000" w:rsidDel="00000000" w:rsidP="00000000" w:rsidRDefault="00000000" w:rsidRPr="00000000" w14:paraId="0000006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i w:val="0"/>
          <w:iCs w:val="0"/>
          <w:color w:val="1b1c1d"/>
          <w:rtl w:val="0"/>
        </w:rPr>
        <w:t xml:space="preserve">Wyoming (USA): Has created a specific legal form for DAOs with the "DAO LLC," which offers legal personality and limited liability.</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The final choice will be based on a detailed legal and tax analysis, aiming for maximum transparency, compliance, and effectiveness for our DAO and its members. It is crucial that the chosen structure enables our DAO to effectively exercise its role as shareholder and strategic director of our operational German companies (AG and gGmbH).</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Role of Our DAO as a Strategic Steering Unit and Community Representation: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Our VIRIDIS DAO will set the strategic guidelines for the entire ecosystem. This includes defining investment priorities in the Green-Tech sector, approving budgets for the operational units, and monitoring goal achievement. As a representation of our 'Changemaker Community,' the DAO ensures that the interests of VIA Token holders are safeguarded and their collective intelligence is incorporated into our strategic direction. Our token holders participate in important decisions via voting mechanisms (see Chapter 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3.2. VIRIDIS Green-Tech Investment AG: Our Investment Arm</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Legal Form (German AG) and Corporate Purpose: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VIRIDIS Green-Tech Investment AG is a stock corporation (Aktiengesellschaft) established under German law (HRB 275610, Local Court of Munich). Its corporate purpose is the identification of and investment in promising young technology companies (startups) and established companies in the Green-Tech sector, as well as in sustainable projects. Our AG acts as the central investment vehicle of the VIRIDIS ecosystem and is the issuer of the VIA Security Token.</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Investment Focus: Green-Tech Startups, Sustainable Projects: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Our investment focus is on companies and projects that offer innovative solutions to pressing ecological problems. This includes sectors such as renewable energies, energy efficiency, circular economy, sustainable mobility, agritech, and water management. We place particular emphasis on scalability, technological innovation, and strong management teams. Projects like PUREON, with its innovative graphene-based desalination technology, are examples of the type of pioneering solutions we seek.</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Relationship with Our VIRIDIS DAO (e.g., DAO as 100% Shareholder):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It is envisaged that our VIRIDIS DAO (or a special purpose vehicle controlled by it in the chosen jurisdiction) will hold 100% of the shares in VIRIDIS Green-Tech Investment AG. This ensures that the strategic directives of the DAO are implemented by the AG and that the profits generated are used in line with the objectives of our ecosystem and the rights of our VIA Token holders. The DAO exercises its shareholder rights at the AG's general meeting and can thus significantly influence the composition of the supervisory board, which in turn appoints and oversees the management board.</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Portfolio Management and Due Diligence Processes: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Our AG will establish professional portfolio management structures. Potential investments undergo a rigorous due diligence process that examines technological, economic, legal, and ecological aspects. The expertise of our 'Changemaker Community' can be incorporated into this process via the DAO.</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3.2.1. Our Growing Portfolio of Impact Investments and Supported Projects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VIRIDIS Green-Tech Investment AG has already begun to build a portfolio of promising companies and to support innovative startups in its accelerator program. These activities underscore our commitment to a wide range of solutions that contribute to a more sustainable and technologically advanced future:</w:t>
      </w:r>
    </w:p>
    <w:p w:rsidR="00000000" w:rsidDel="00000000" w:rsidP="00000000" w:rsidRDefault="00000000" w:rsidRPr="00000000" w14:paraId="00000073">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Direct Investments:</w:t>
      </w:r>
    </w:p>
    <w:p w:rsidR="00000000" w:rsidDel="00000000" w:rsidP="00000000" w:rsidRDefault="00000000" w:rsidRPr="00000000" w14:paraId="00000074">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rPr/>
      </w:pPr>
      <w:r w:rsidDel="00000000" w:rsidR="00000000" w:rsidRPr="00000000">
        <w:rPr>
          <w:rFonts w:ascii="Google Sans Text" w:cs="Google Sans Text" w:eastAsia="Google Sans Text" w:hAnsi="Google Sans Text"/>
          <w:b w:val="1"/>
          <w:bCs w:val="1"/>
          <w:i w:val="0"/>
          <w:iCs w:val="0"/>
          <w:color w:val="1b1c1d"/>
          <w:rtl w:val="0"/>
        </w:rPr>
        <w:t xml:space="preserve">GOC-NEXUS (</w:t>
      </w:r>
      <w:hyperlink r:id="rId8">
        <w:r w:rsidDel="00000000" w:rsidR="00000000" w:rsidRPr="00000000">
          <w:rPr>
            <w:rFonts w:ascii="Google Sans Text" w:cs="Google Sans Text" w:eastAsia="Google Sans Text" w:hAnsi="Google Sans Text"/>
            <w:b w:val="1"/>
            <w:bCs w:val="1"/>
            <w:i w:val="0"/>
            <w:iCs w:val="0"/>
            <w:color w:val="0b57d0"/>
            <w:u w:val="single"/>
            <w:rtl w:val="0"/>
          </w:rPr>
          <w:t xml:space="preserve">https://goc-nexus.com</w:t>
        </w:r>
      </w:hyperlink>
      <w:r w:rsidDel="00000000" w:rsidR="00000000" w:rsidRPr="00000000">
        <w:rPr>
          <w:rFonts w:ascii="Google Sans Text" w:cs="Google Sans Text" w:eastAsia="Google Sans Text" w:hAnsi="Google Sans Text"/>
          <w:b w:val="1"/>
          <w:bCs w:val="1"/>
          <w:i w:val="0"/>
          <w:iCs w:val="0"/>
          <w:color w:val="1b1c1d"/>
          <w:rtl w:val="0"/>
        </w:rPr>
        <w:t xml:space="preserve">):</w:t>
      </w:r>
      <w:r w:rsidDel="00000000" w:rsidR="00000000" w:rsidRPr="00000000">
        <w:rPr>
          <w:rFonts w:ascii="Google Sans Text" w:cs="Google Sans Text" w:eastAsia="Google Sans Text" w:hAnsi="Google Sans Text"/>
          <w:i w:val="0"/>
          <w:iCs w:val="0"/>
          <w:color w:val="1b1c1d"/>
          <w:rtl w:val="0"/>
        </w:rPr>
        <w:t xml:space="preserve"> Our investment in GOC-NEXUS supports a company whose mission is to revolutionize cannabis processing by delivering innovative, safe, and effective microbiological decontamination solutions. GOC-NEXUS is committed to preserving the integrity and therapeutic value of the plant while eliminating harmful contaminants—setting new industry standards through science, technology, and trust. This focus on safety, purity, and technological innovation in a rapidly growing sector highlights our interest in pioneering technologies with positive impact.</w:t>
      </w:r>
    </w:p>
    <w:p w:rsidR="00000000" w:rsidDel="00000000" w:rsidP="00000000" w:rsidRDefault="00000000" w:rsidRPr="00000000" w14:paraId="00000075">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rPr/>
      </w:pPr>
      <w:r w:rsidDel="00000000" w:rsidR="00000000" w:rsidRPr="00000000">
        <w:rPr>
          <w:rFonts w:ascii="Google Sans Text" w:cs="Google Sans Text" w:eastAsia="Google Sans Text" w:hAnsi="Google Sans Text"/>
          <w:b w:val="1"/>
          <w:bCs w:val="1"/>
          <w:i w:val="0"/>
          <w:iCs w:val="0"/>
          <w:color w:val="1b1c1d"/>
          <w:rtl w:val="0"/>
        </w:rPr>
        <w:t xml:space="preserve">filedgr (</w:t>
      </w:r>
      <w:hyperlink r:id="rId9">
        <w:r w:rsidDel="00000000" w:rsidR="00000000" w:rsidRPr="00000000">
          <w:rPr>
            <w:rFonts w:ascii="Google Sans Text" w:cs="Google Sans Text" w:eastAsia="Google Sans Text" w:hAnsi="Google Sans Text"/>
            <w:b w:val="1"/>
            <w:bCs w:val="1"/>
            <w:i w:val="0"/>
            <w:iCs w:val="0"/>
            <w:color w:val="0b57d0"/>
            <w:u w:val="single"/>
            <w:rtl w:val="0"/>
          </w:rPr>
          <w:t xml:space="preserve">https://filedgr.com/</w:t>
        </w:r>
      </w:hyperlink>
      <w:r w:rsidDel="00000000" w:rsidR="00000000" w:rsidRPr="00000000">
        <w:rPr>
          <w:rFonts w:ascii="Google Sans Text" w:cs="Google Sans Text" w:eastAsia="Google Sans Text" w:hAnsi="Google Sans Text"/>
          <w:b w:val="1"/>
          <w:bCs w:val="1"/>
          <w:i w:val="0"/>
          <w:iCs w:val="0"/>
          <w:color w:val="1b1c1d"/>
          <w:rtl w:val="0"/>
        </w:rPr>
        <w:t xml:space="preserve">):</w:t>
      </w:r>
      <w:r w:rsidDel="00000000" w:rsidR="00000000" w:rsidRPr="00000000">
        <w:rPr>
          <w:rFonts w:ascii="Google Sans Text" w:cs="Google Sans Text" w:eastAsia="Google Sans Text" w:hAnsi="Google Sans Text"/>
          <w:i w:val="0"/>
          <w:iCs w:val="0"/>
          <w:color w:val="1b1c1d"/>
          <w:rtl w:val="0"/>
        </w:rPr>
        <w:t xml:space="preserve"> Our investment in filedgr supports the development of a "Trust Layer for the Data Economy." This blockchain-based platform aims to revolutionize data integrity, security, and exchange across enterprise boundaries by enabling the creation and use of "Data Assets." In the Green-Tech context, this can support the transparent documentation of sustainability data or the management of environmental certificates.</w:t>
      </w:r>
    </w:p>
    <w:p w:rsidR="00000000" w:rsidDel="00000000" w:rsidP="00000000" w:rsidRDefault="00000000" w:rsidRPr="00000000" w14:paraId="00000076">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rPr/>
      </w:pPr>
      <w:r w:rsidDel="00000000" w:rsidR="00000000" w:rsidRPr="00000000">
        <w:rPr>
          <w:rFonts w:ascii="Google Sans Text" w:cs="Google Sans Text" w:eastAsia="Google Sans Text" w:hAnsi="Google Sans Text"/>
          <w:b w:val="1"/>
          <w:bCs w:val="1"/>
          <w:i w:val="0"/>
          <w:iCs w:val="0"/>
          <w:color w:val="1b1c1d"/>
          <w:rtl w:val="0"/>
        </w:rPr>
        <w:t xml:space="preserve">Ovid Clinics (</w:t>
      </w:r>
      <w:hyperlink r:id="rId10">
        <w:r w:rsidDel="00000000" w:rsidR="00000000" w:rsidRPr="00000000">
          <w:rPr>
            <w:rFonts w:ascii="Google Sans Text" w:cs="Google Sans Text" w:eastAsia="Google Sans Text" w:hAnsi="Google Sans Text"/>
            <w:b w:val="1"/>
            <w:bCs w:val="1"/>
            <w:i w:val="0"/>
            <w:iCs w:val="0"/>
            <w:color w:val="0b57d0"/>
            <w:u w:val="single"/>
            <w:rtl w:val="0"/>
          </w:rPr>
          <w:t xml:space="preserve">https://www.ovid-clinics.de/</w:t>
        </w:r>
      </w:hyperlink>
      <w:r w:rsidDel="00000000" w:rsidR="00000000" w:rsidRPr="00000000">
        <w:rPr>
          <w:rFonts w:ascii="Google Sans Text" w:cs="Google Sans Text" w:eastAsia="Google Sans Text" w:hAnsi="Google Sans Text"/>
          <w:b w:val="1"/>
          <w:bCs w:val="1"/>
          <w:i w:val="0"/>
          <w:iCs w:val="0"/>
          <w:color w:val="1b1c1d"/>
          <w:rtl w:val="0"/>
        </w:rPr>
        <w:t xml:space="preserve">):</w:t>
      </w:r>
      <w:r w:rsidDel="00000000" w:rsidR="00000000" w:rsidRPr="00000000">
        <w:rPr>
          <w:rFonts w:ascii="Google Sans Text" w:cs="Google Sans Text" w:eastAsia="Google Sans Text" w:hAnsi="Google Sans Text"/>
          <w:i w:val="0"/>
          <w:iCs w:val="0"/>
          <w:color w:val="1b1c1d"/>
          <w:rtl w:val="0"/>
        </w:rPr>
        <w:t xml:space="preserve"> With our participation in Ovid Clinics, we are promoting an innovative approach in healthcare. Ovid Clinics specializes in psychedelic-assisted psychotherapy, particularly with ketamine, for the treatment of depression and other mental illnesses in a safe medical-therapeutic setting. This reflects our broader impact focus, which also includes social sustainability and human well-being as important aspects of a future-proof society.</w:t>
      </w:r>
    </w:p>
    <w:p w:rsidR="00000000" w:rsidDel="00000000" w:rsidP="00000000" w:rsidRDefault="00000000" w:rsidRPr="00000000" w14:paraId="00000077">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rPr/>
      </w:pPr>
      <w:r w:rsidDel="00000000" w:rsidR="00000000" w:rsidRPr="00000000">
        <w:rPr>
          <w:rFonts w:ascii="Google Sans Text" w:cs="Google Sans Text" w:eastAsia="Google Sans Text" w:hAnsi="Google Sans Text"/>
          <w:b w:val="1"/>
          <w:bCs w:val="1"/>
          <w:i w:val="0"/>
          <w:iCs w:val="0"/>
          <w:color w:val="1b1c1d"/>
          <w:rtl w:val="0"/>
        </w:rPr>
        <w:t xml:space="preserve">Minga Greens (</w:t>
      </w:r>
      <w:hyperlink r:id="rId11">
        <w:r w:rsidDel="00000000" w:rsidR="00000000" w:rsidRPr="00000000">
          <w:rPr>
            <w:rFonts w:ascii="Google Sans Text" w:cs="Google Sans Text" w:eastAsia="Google Sans Text" w:hAnsi="Google Sans Text"/>
            <w:b w:val="1"/>
            <w:bCs w:val="1"/>
            <w:i w:val="0"/>
            <w:iCs w:val="0"/>
            <w:color w:val="0b57d0"/>
            <w:u w:val="single"/>
            <w:rtl w:val="0"/>
          </w:rPr>
          <w:t xml:space="preserve">https://minga-greens.de/</w:t>
        </w:r>
      </w:hyperlink>
      <w:r w:rsidDel="00000000" w:rsidR="00000000" w:rsidRPr="00000000">
        <w:rPr>
          <w:rFonts w:ascii="Google Sans Text" w:cs="Google Sans Text" w:eastAsia="Google Sans Text" w:hAnsi="Google Sans Text"/>
          <w:b w:val="1"/>
          <w:bCs w:val="1"/>
          <w:i w:val="0"/>
          <w:iCs w:val="0"/>
          <w:color w:val="1b1c1d"/>
          <w:rtl w:val="0"/>
        </w:rPr>
        <w:t xml:space="preserve">):</w:t>
      </w:r>
      <w:r w:rsidDel="00000000" w:rsidR="00000000" w:rsidRPr="00000000">
        <w:rPr>
          <w:rFonts w:ascii="Google Sans Text" w:cs="Google Sans Text" w:eastAsia="Google Sans Text" w:hAnsi="Google Sans Text"/>
          <w:i w:val="0"/>
          <w:iCs w:val="0"/>
          <w:color w:val="1b1c1d"/>
          <w:rtl w:val="0"/>
        </w:rPr>
        <w:t xml:space="preserve"> Our investment in Minga Greens supports an urban Green-Tech company that uses vertical farming for the local and resource-efficient cultivation of fresh herbs and salads in Munich. This reduces transport routes and promotes a sustainable food supply.</w:t>
      </w:r>
    </w:p>
    <w:p w:rsidR="00000000" w:rsidDel="00000000" w:rsidP="00000000" w:rsidRDefault="00000000" w:rsidRPr="00000000" w14:paraId="0000007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Companies in Our Accelerator Program:</w:t>
      </w:r>
    </w:p>
    <w:p w:rsidR="00000000" w:rsidDel="00000000" w:rsidP="00000000" w:rsidRDefault="00000000" w:rsidRPr="00000000" w14:paraId="00000079">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rPr/>
      </w:pPr>
      <w:r w:rsidDel="00000000" w:rsidR="00000000" w:rsidRPr="00000000">
        <w:rPr>
          <w:rFonts w:ascii="Google Sans Text" w:cs="Google Sans Text" w:eastAsia="Google Sans Text" w:hAnsi="Google Sans Text"/>
          <w:b w:val="1"/>
          <w:bCs w:val="1"/>
          <w:i w:val="0"/>
          <w:iCs w:val="0"/>
          <w:color w:val="1b1c1d"/>
          <w:rtl w:val="0"/>
        </w:rPr>
        <w:t xml:space="preserve">Tonomy ID (</w:t>
      </w:r>
      <w:hyperlink r:id="rId12">
        <w:r w:rsidDel="00000000" w:rsidR="00000000" w:rsidRPr="00000000">
          <w:rPr>
            <w:rFonts w:ascii="Google Sans Text" w:cs="Google Sans Text" w:eastAsia="Google Sans Text" w:hAnsi="Google Sans Text"/>
            <w:b w:val="1"/>
            <w:bCs w:val="1"/>
            <w:i w:val="0"/>
            <w:iCs w:val="0"/>
            <w:color w:val="0b57d0"/>
            <w:u w:val="single"/>
            <w:rtl w:val="0"/>
          </w:rPr>
          <w:t xml:space="preserve">https://tonomy.io/</w:t>
        </w:r>
      </w:hyperlink>
      <w:r w:rsidDel="00000000" w:rsidR="00000000" w:rsidRPr="00000000">
        <w:rPr>
          <w:rFonts w:ascii="Google Sans Text" w:cs="Google Sans Text" w:eastAsia="Google Sans Text" w:hAnsi="Google Sans Text"/>
          <w:b w:val="1"/>
          <w:bCs w:val="1"/>
          <w:i w:val="0"/>
          <w:iCs w:val="0"/>
          <w:color w:val="1b1c1d"/>
          <w:rtl w:val="0"/>
        </w:rPr>
        <w:t xml:space="preserve">):</w:t>
      </w:r>
      <w:r w:rsidDel="00000000" w:rsidR="00000000" w:rsidRPr="00000000">
        <w:rPr>
          <w:rFonts w:ascii="Google Sans Text" w:cs="Google Sans Text" w:eastAsia="Google Sans Text" w:hAnsi="Google Sans Text"/>
          <w:i w:val="0"/>
          <w:iCs w:val="0"/>
          <w:color w:val="1b1c1d"/>
          <w:rtl w:val="0"/>
        </w:rPr>
        <w:t xml:space="preserve"> We are supporting Tonomy, which is developing an open-source solution for Self-Sovereign Identity (SSI) and secure data management. This technology enables users to have full control over their digital identities and data and has applications in the Green-Tech sector, for example, for proof of origin or transparent impact measurement.</w:t>
      </w:r>
    </w:p>
    <w:p w:rsidR="00000000" w:rsidDel="00000000" w:rsidP="00000000" w:rsidRDefault="00000000" w:rsidRPr="00000000" w14:paraId="0000007A">
      <w:pPr>
        <w:numPr>
          <w:ilvl w:val="2"/>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rPr/>
      </w:pPr>
      <w:r w:rsidDel="00000000" w:rsidR="00000000" w:rsidRPr="00000000">
        <w:rPr>
          <w:rFonts w:ascii="Google Sans Text" w:cs="Google Sans Text" w:eastAsia="Google Sans Text" w:hAnsi="Google Sans Text"/>
          <w:b w:val="1"/>
          <w:bCs w:val="1"/>
          <w:i w:val="0"/>
          <w:iCs w:val="0"/>
          <w:color w:val="1b1c1d"/>
          <w:rtl w:val="0"/>
        </w:rPr>
        <w:t xml:space="preserve">Haepsi (</w:t>
      </w:r>
      <w:hyperlink r:id="rId13">
        <w:r w:rsidDel="00000000" w:rsidR="00000000" w:rsidRPr="00000000">
          <w:rPr>
            <w:rFonts w:ascii="Google Sans Text" w:cs="Google Sans Text" w:eastAsia="Google Sans Text" w:hAnsi="Google Sans Text"/>
            <w:b w:val="1"/>
            <w:bCs w:val="1"/>
            <w:i w:val="0"/>
            <w:iCs w:val="0"/>
            <w:color w:val="0b57d0"/>
            <w:u w:val="single"/>
            <w:rtl w:val="0"/>
          </w:rPr>
          <w:t xml:space="preserve">https://haepsi.com/</w:t>
        </w:r>
      </w:hyperlink>
      <w:r w:rsidDel="00000000" w:rsidR="00000000" w:rsidRPr="00000000">
        <w:rPr>
          <w:rFonts w:ascii="Google Sans Text" w:cs="Google Sans Text" w:eastAsia="Google Sans Text" w:hAnsi="Google Sans Text"/>
          <w:b w:val="1"/>
          <w:bCs w:val="1"/>
          <w:i w:val="0"/>
          <w:iCs w:val="0"/>
          <w:color w:val="1b1c1d"/>
          <w:rtl w:val="0"/>
        </w:rPr>
        <w:t xml:space="preserve">):</w:t>
      </w:r>
      <w:r w:rsidDel="00000000" w:rsidR="00000000" w:rsidRPr="00000000">
        <w:rPr>
          <w:rFonts w:ascii="Google Sans Text" w:cs="Google Sans Text" w:eastAsia="Google Sans Text" w:hAnsi="Google Sans Text"/>
          <w:i w:val="0"/>
          <w:iCs w:val="0"/>
          <w:color w:val="1b1c1d"/>
          <w:rtl w:val="0"/>
        </w:rPr>
        <w:t xml:space="preserve"> Haepsi is developing a digital therapy companion for people with chronic inflammatory bowel diseases (IBD). The app helps patients better manage their condition and improve their quality of life, underscoring our focus on Health-Tech with social impact.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These examples illustrate the breadth of our commitment – from direct investments in more established solutions to the promotion of early-stage, disruptive technologies in our accelerator. All these projects contribute in their own way to VIRIDIS's vision of creating a better and more sustainable future.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3.3. VIRIDIS Eco-System gGmbH: Our Non-Profit Impact Arm</w:t>
      </w:r>
    </w:p>
    <w:p w:rsidR="00000000" w:rsidDel="00000000" w:rsidP="00000000" w:rsidRDefault="00000000" w:rsidRPr="00000000" w14:paraId="0000007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Legal Form (German gGmbH) and Non-Profit Objectives: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VIRIDIS Eco-System gGmbH is a non-profit limited liability company (gemeinnützige Gesellschaft mit beschränkter Haftung) established under German law. Its activities are not profit-oriented but exclusively and directly pursue charitable purposes in the field of environmental protection and sustainable development.</w:t>
      </w:r>
    </w:p>
    <w:p w:rsidR="00000000" w:rsidDel="00000000" w:rsidP="00000000" w:rsidRDefault="00000000" w:rsidRPr="00000000" w14:paraId="0000007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Projects and Initiatives (e.g., Research, Education, Network Building, Local Demonstrators):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Our gGmbH initiates and supports projects that generate direct positive ecological and social impact. These include:</w:t>
      </w:r>
    </w:p>
    <w:p w:rsidR="00000000" w:rsidDel="00000000" w:rsidP="00000000" w:rsidRDefault="00000000" w:rsidRPr="00000000" w14:paraId="0000007F">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rFonts w:ascii="Google Sans Text" w:cs="Google Sans Text" w:eastAsia="Google Sans Text" w:hAnsi="Google Sans Text"/>
          <w:i w:val="0"/>
          <w:iCs w:val="0"/>
          <w:color w:val="1b1c1d"/>
          <w:rtl w:val="0"/>
        </w:rPr>
        <w:t xml:space="preserve">Research projects in the Green-Tech field.</w:t>
      </w:r>
    </w:p>
    <w:p w:rsidR="00000000" w:rsidDel="00000000" w:rsidP="00000000" w:rsidRDefault="00000000" w:rsidRPr="00000000" w14:paraId="0000008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i w:val="0"/>
          <w:iCs w:val="0"/>
          <w:color w:val="1b1c1d"/>
          <w:rtl w:val="0"/>
        </w:rPr>
        <w:t xml:space="preserve">Educational initiatives to raise awareness for sustainability.</w:t>
      </w:r>
    </w:p>
    <w:p w:rsidR="00000000" w:rsidDel="00000000" w:rsidP="00000000" w:rsidRDefault="00000000" w:rsidRPr="00000000" w14:paraId="00000081">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i w:val="0"/>
          <w:iCs w:val="0"/>
          <w:color w:val="1b1c1d"/>
          <w:rtl w:val="0"/>
        </w:rPr>
        <w:t xml:space="preserve">Network building in the Green-Tech sector.</w:t>
      </w:r>
    </w:p>
    <w:p w:rsidR="00000000" w:rsidDel="00000000" w:rsidP="00000000" w:rsidRDefault="00000000" w:rsidRPr="00000000" w14:paraId="0000008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i w:val="0"/>
          <w:iCs w:val="0"/>
          <w:color w:val="1b1c1d"/>
          <w:rtl w:val="0"/>
        </w:rPr>
        <w:t xml:space="preserve">Local demonstration projects such as the "Insect-Farm," "Gastronomy as a Bridge," or the "Kesselhaus" (Boiler House) as a meeting and innovation hub.</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Financing and Use of Funds in Accordance with Non-Profit Law:</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The financing of our gGmbH comes from donations, grants, and potentially contributions from the VIRIDIS ecosystem (e.g., from the AG, within legal limits). All funds are used exclusively for the statutory non-profit purposes.</w:t>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Relationship with Our VIRIDIS DAO and the AG:</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Our gGmbH works closely with the DAO and the AG. The DAO provides strategic impulses. The AG can use insights from the gGmbH's project work. The gGmbH contributes to the positive impact profile of our entire ecosystem.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3.4. The Interplay of Entities: Synergy for Sustainability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The following diagram illustrates the basic structure and relationships within our VIRIDIS ecosystem: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24638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Power Structures and Control Mechanisms: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Our VIRIDIS DAO, acting through its internationally established legal form (e.g., a foundation), will function as the sole shareholder of VIRIDIS Green-Tech Investment AG. In this role, it exercises its ownership rights within the framework of the AG's general meeting. This particularly includes the election of supervisory board members. The supervisory board, in turn, appoints and oversees the AG's management board. Strategic guidelines from the DAO are thus communicated to the management board via the supervisory board and are integrated into its autonomous management, always in accordance with German stock corporation law and the company's best interests. For example: If the 'Changemaker Community' identifies a new, strategically important Green-Tech sector via a DAO vote, this impulse is introduced into the AG's strategy discussion through the supervisory board members appointed by the DAO. The AG's management board then examines investment opportunities in this sector and, after a positive assessment and within its competencies, can implement them or present them to the general meeting (i.e., the DAO) for final approval if statutorily required for transactions of a certain size. This is how community intelligence is translated into legally compliant, operational decisions.</w:t>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Implementation of DAO Decisions: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Strategic decisions of our DAO are communicated to the management (management board of the AG, management of the gGmbH) and implemented by them in operational business, always in accordance with the respective legal forms and statutory obligations. Regular reporting ensures transparency.</w:t>
      </w:r>
    </w:p>
    <w:p w:rsidR="00000000" w:rsidDel="00000000" w:rsidP="00000000" w:rsidRDefault="00000000" w:rsidRPr="00000000" w14:paraId="0000008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Synergies and Value Flows: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Our ecosystem is designed for synergies: The AG invests in startups that can benefit from the gGmbH. The gGmbH can conduct pilot projects for the AG. The DAO community provides insights. Successful AG investments generate returns for VIA Token holders. The V-NET platform serves as a common infrastructure.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This integrated model aims to create a positive cycle of innovation, investment, impact, and community participation.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4. The VIA Security Token (VIRIDIS WP): The Foundation for Participation and Financing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Our VIA Security Token (VIRIDIS WP) is the central financing and participation instrument of the VIRIDIS ecosystem. It has been developed to offer you an attractive opportunity to participate in the Green-Tech Revolution while actively shaping the strategic direction of our network.</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4.1. Token Specifications</w:t>
      </w:r>
    </w:p>
    <w:p w:rsidR="00000000" w:rsidDel="00000000" w:rsidP="00000000" w:rsidRDefault="00000000" w:rsidRPr="00000000" w14:paraId="0000009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Name:</w:t>
      </w:r>
      <w:r w:rsidDel="00000000" w:rsidR="00000000" w:rsidRPr="00000000">
        <w:rPr>
          <w:rFonts w:ascii="Google Sans Text" w:cs="Google Sans Text" w:eastAsia="Google Sans Text" w:hAnsi="Google Sans Text"/>
          <w:i w:val="0"/>
          <w:iCs w:val="0"/>
          <w:color w:val="1b1c1d"/>
          <w:rtl w:val="0"/>
        </w:rPr>
        <w:t xml:space="preserve"> VIA Security Token (alternatively VIRIDIS WP)</w:t>
      </w:r>
    </w:p>
    <w:p w:rsidR="00000000" w:rsidDel="00000000" w:rsidP="00000000" w:rsidRDefault="00000000" w:rsidRPr="00000000" w14:paraId="0000009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Symbol (Ticker):</w:t>
      </w:r>
      <w:r w:rsidDel="00000000" w:rsidR="00000000" w:rsidRPr="00000000">
        <w:rPr>
          <w:rFonts w:ascii="Google Sans Text" w:cs="Google Sans Text" w:eastAsia="Google Sans Text" w:hAnsi="Google Sans Text"/>
          <w:i w:val="0"/>
          <w:iCs w:val="0"/>
          <w:color w:val="1b1c1d"/>
          <w:rtl w:val="0"/>
        </w:rPr>
        <w:t xml:space="preserve"> VIA</w:t>
      </w:r>
    </w:p>
    <w:p w:rsidR="00000000" w:rsidDel="00000000" w:rsidP="00000000" w:rsidRDefault="00000000" w:rsidRPr="00000000" w14:paraId="0000009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Underlying Blockchain and Token Standard:</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The VIA Security Token is issued as a digital security in accordance with the German Electronic Securities Act (eWpG). It is recorded in a central electronic securities register operated by a licensed crypto securities registrar (Smart Registry GmbH / NYALA with ISIN DE000A40Y1X3). The underlying technology ensures the integrity and transferability of the tokens. The digital nature of the VIA Token and its registration on a potentially EVM-compatible infrastructure open up possibilities for interaction with the broader Ethereum ecosystem, for example, through compatible wallets.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4.2. Legal Nature and Regulatory Framework</w:t>
      </w:r>
    </w:p>
    <w:p w:rsidR="00000000" w:rsidDel="00000000" w:rsidP="00000000" w:rsidRDefault="00000000" w:rsidRPr="00000000" w14:paraId="00000094">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Tokenized Subordinated Profit Participation Right under German Law (eWpG):</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The VIA Security Token embodies a qualified subordinated profit participation right (Genussrecht). It grants proprietary rights (participation in profits and liquidation proceeds) but no direct shareholder rights in the AG. You exercise your governance rights through the DAO. Subordination means that in the event of the AG's insolvency, claims are serviced after other creditors.</w:t>
      </w:r>
    </w:p>
    <w:p w:rsidR="00000000" w:rsidDel="00000000" w:rsidP="00000000" w:rsidRDefault="00000000" w:rsidRPr="00000000" w14:paraId="0000009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BaFin Compliance and Registration: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The VIA Security Token (ISIN DE000A40Y1X3) is issued in full compliance with BaFin requirements as a crypto security under the eWpG. The token is registered in the crypto securities register of Smart Registry GmbH (NYALA).</w:t>
      </w:r>
    </w:p>
    <w:p w:rsidR="00000000" w:rsidDel="00000000" w:rsidP="00000000" w:rsidRDefault="00000000" w:rsidRPr="00000000" w14:paraId="00000096">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Implications of MiCA:</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We assume that the VIA Token is primarily subject to securities law. However, the V-NET platform will carefully examine and comply with its potential obligations under MiCA as a Crypto-Asset Service Provider (CASP).</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4.3. Token Utility and Incentives for Our Community</w:t>
      </w:r>
    </w:p>
    <w:p w:rsidR="00000000" w:rsidDel="00000000" w:rsidP="00000000" w:rsidRDefault="00000000" w:rsidRPr="00000000" w14:paraId="0000009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"Entry Ticket" to the VIRIDIS DAO and Voting Instrument: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Possession of VIA Security Tokens is your prerequisite for membership in our 'Changemaker Community' and participation in the governance of the VIRIDIS DAO.</w:t>
      </w:r>
    </w:p>
    <w:p w:rsidR="00000000" w:rsidDel="00000000" w:rsidP="00000000" w:rsidRDefault="00000000" w:rsidRPr="00000000" w14:paraId="0000009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Financial Incentives:</w:t>
      </w:r>
      <w:r w:rsidDel="00000000" w:rsidR="00000000" w:rsidRPr="00000000">
        <w:rPr>
          <w:rFonts w:ascii="Google Sans Text" w:cs="Google Sans Text" w:eastAsia="Google Sans Text" w:hAnsi="Google Sans Text"/>
          <w:i w:val="0"/>
          <w:iCs w:val="0"/>
          <w:color w:val="1b1c1d"/>
          <w:rtl w:val="0"/>
        </w:rPr>
        <w:t xml:space="preserve"> We aim for a 'threefold profit participation' for the entirety of our VIA Token holders compared to the total sum of dividends distributed to the AG's shareholders. Specifically, this means: If the AG's general meeting decides to distribute a certain total amount as dividends to its shareholders (i.e., to our VIRIDIS DAO as the sole shareholder), it is our goal that three times this total amount will flow as profit participation to the entirety of VIA Token holders. This total amount of profit participation will then be distributed among all VIA Token holders according to the number of tokens held. This distribution is contingent upon the AG having distributable profits and a corresponding dividend proposal by the management and supervisory boards, as well as the resolution of the general meeting. Through the governance of the AG by our VIRIDIS DAO, it is our declared goal to pursue a dividend policy that – within the financial capacity and necessary reserve formation of the AG – best considers the interests of our VIA Token holders and underscores the attractiveness of the token as an impact investment.</w:t>
      </w:r>
    </w:p>
    <w:p w:rsidR="00000000" w:rsidDel="00000000" w:rsidP="00000000" w:rsidRDefault="00000000" w:rsidRPr="00000000" w14:paraId="0000009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Loss Participation and Subordination:</w:t>
      </w:r>
      <w:r w:rsidDel="00000000" w:rsidR="00000000" w:rsidRPr="00000000">
        <w:rPr>
          <w:rFonts w:ascii="Google Sans Text" w:cs="Google Sans Text" w:eastAsia="Google Sans Text" w:hAnsi="Google Sans Text"/>
          <w:i w:val="0"/>
          <w:iCs w:val="0"/>
          <w:color w:val="1b1c1d"/>
          <w:rtl w:val="0"/>
        </w:rPr>
        <w:t xml:space="preserve"> As a holder of profit participation rights, you participate in the AG's losses, potentially up to a total loss. In case of insolvency, your claims are subordinated.</w:t>
      </w:r>
    </w:p>
    <w:p w:rsidR="00000000" w:rsidDel="00000000" w:rsidP="00000000" w:rsidRDefault="00000000" w:rsidRPr="00000000" w14:paraId="0000009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Unlimited Term:</w:t>
      </w:r>
      <w:r w:rsidDel="00000000" w:rsidR="00000000" w:rsidRPr="00000000">
        <w:rPr>
          <w:rFonts w:ascii="Google Sans Text" w:cs="Google Sans Text" w:eastAsia="Google Sans Text" w:hAnsi="Google Sans Text"/>
          <w:i w:val="0"/>
          <w:iCs w:val="0"/>
          <w:color w:val="1b1c1d"/>
          <w:rtl w:val="0"/>
        </w:rPr>
        <w:t xml:space="preserve"> The token has an unlimited term; repayment typically only occurs in the event of the AG's liquidation.</w:t>
      </w:r>
    </w:p>
    <w:p w:rsidR="00000000" w:rsidDel="00000000" w:rsidP="00000000" w:rsidRDefault="00000000" w:rsidRPr="00000000" w14:paraId="0000009C">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Other Benefits:</w:t>
      </w:r>
      <w:r w:rsidDel="00000000" w:rsidR="00000000" w:rsidRPr="00000000">
        <w:rPr>
          <w:rFonts w:ascii="Google Sans Text" w:cs="Google Sans Text" w:eastAsia="Google Sans Text" w:hAnsi="Google Sans Text"/>
          <w:i w:val="0"/>
          <w:iCs w:val="0"/>
          <w:color w:val="1b1c1d"/>
          <w:rtl w:val="0"/>
        </w:rPr>
        <w:t xml:space="preserve"> Exclusive access to information, early access to new investment opportunities on V-NET.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4.4. Tokenomics</w:t>
      </w:r>
    </w:p>
    <w:p w:rsidR="00000000" w:rsidDel="00000000" w:rsidP="00000000" w:rsidRDefault="00000000" w:rsidRPr="00000000" w14:paraId="0000009E">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Total Supply and Issuance Plan: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For the current issuance (ISIN DE000A40Y1X3), a total amount of EUR 20,000,000 is envisaged.</w:t>
      </w:r>
    </w:p>
    <w:p w:rsidR="00000000" w:rsidDel="00000000" w:rsidP="00000000" w:rsidRDefault="00000000" w:rsidRPr="00000000" w14:paraId="0000009F">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Mechanisms for Value Stability and Growth:</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The value of the VIA Token is linked to the success of our investments and the ecosystem. Possible mechanisms include buy-back programs, ecosystem growth, and the limited supply.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4.5. Token Sale and Financing Strategy</w:t>
      </w:r>
    </w:p>
    <w:p w:rsidR="00000000" w:rsidDel="00000000" w:rsidP="00000000" w:rsidRDefault="00000000" w:rsidRPr="00000000" w14:paraId="000000A1">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Multi-Phase Strategy:</w:t>
      </w:r>
      <w:r w:rsidDel="00000000" w:rsidR="00000000" w:rsidRPr="00000000">
        <w:rPr>
          <w:rFonts w:ascii="Google Sans Text" w:cs="Google Sans Text" w:eastAsia="Google Sans Text" w:hAnsi="Google Sans Text"/>
          <w:i w:val="0"/>
          <w:iCs w:val="0"/>
          <w:color w:val="1b1c1d"/>
          <w:rtl w:val="0"/>
        </w:rPr>
        <w:t xml:space="preserve"> We are pursuing a strategy of private rounds and a planned public offering (STO) starting January 23, 2025.</w:t>
      </w:r>
    </w:p>
    <w:p w:rsidR="00000000" w:rsidDel="00000000" w:rsidP="00000000" w:rsidRDefault="00000000" w:rsidRPr="00000000" w14:paraId="000000A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Participation Conditions:</w:t>
      </w:r>
      <w:r w:rsidDel="00000000" w:rsidR="00000000" w:rsidRPr="00000000">
        <w:rPr>
          <w:rFonts w:ascii="Google Sans Text" w:cs="Google Sans Text" w:eastAsia="Google Sans Text" w:hAnsi="Google Sans Text"/>
          <w:i w:val="0"/>
          <w:iCs w:val="0"/>
          <w:color w:val="1b1c1d"/>
          <w:rtl w:val="0"/>
        </w:rPr>
        <w:t xml:space="preserve"> Minimum investment typically €500 for qualified investors; KYC/AML processes are mandatory.</w:t>
      </w:r>
    </w:p>
    <w:p w:rsidR="00000000" w:rsidDel="00000000" w:rsidP="00000000" w:rsidRDefault="00000000" w:rsidRPr="00000000" w14:paraId="000000A3">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Use of Proceeds (Illustrative):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A detailed breakdown will be published as part of the public offering.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4.6. Token Custody and Trading</w:t>
      </w:r>
    </w:p>
    <w:p w:rsidR="00000000" w:rsidDel="00000000" w:rsidP="00000000" w:rsidRDefault="00000000" w:rsidRPr="00000000" w14:paraId="000000A5">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Custody:</w:t>
      </w:r>
      <w:r w:rsidDel="00000000" w:rsidR="00000000" w:rsidRPr="00000000">
        <w:rPr>
          <w:rFonts w:ascii="Google Sans Text" w:cs="Google Sans Text" w:eastAsia="Google Sans Text" w:hAnsi="Google Sans Text"/>
          <w:i w:val="0"/>
          <w:iCs w:val="0"/>
          <w:color w:val="1b1c1d"/>
          <w:rtl w:val="0"/>
        </w:rPr>
        <w:t xml:space="preserve"> VIA Security Tokens are recorded in the central register of Smart Registry GmbH (NYALA). The custody of the tokens for you as an investor is handled by a regulated crypto custodian commissioned by us, such as Tangany. This ensures a high level of security and compliance. Direct self-custody of the tokens by the investor in a personal wallet is typically not envisaged for this type of registered security to ensure regulatory requirements and register integrity. You will have access to and control over your tokens via your account with the custodian.</w:t>
      </w:r>
    </w:p>
    <w:p w:rsidR="00000000" w:rsidDel="00000000" w:rsidP="00000000" w:rsidRDefault="00000000" w:rsidRPr="00000000" w14:paraId="000000A6">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Liquidity Strategies:</w:t>
      </w:r>
      <w:r w:rsidDel="00000000" w:rsidR="00000000" w:rsidRPr="00000000">
        <w:rPr>
          <w:rFonts w:ascii="Google Sans Text" w:cs="Google Sans Text" w:eastAsia="Google Sans Text" w:hAnsi="Google Sans Text"/>
          <w:i w:val="0"/>
          <w:iCs w:val="0"/>
          <w:color w:val="1b1c1d"/>
          <w:rtl w:val="0"/>
        </w:rPr>
        <w:t xml:space="preserve"> We aim to ensure tradability on our V-NET platform (secondary market, compliant with regulations) and through listings on suitable, regulated secondary markets for tokenized securities.</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5. The V-NET Platform: The Digital Backbone of Our Ecosystem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Our V-NET platform is designed as the central digital interface and technological infrastructure of the VIRIDIS ecosystem. It connects investors, project initiators, our 'Changemaker Community,' and our operational units.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5.1. Architecture and Technology: Secure, Scalable, Open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V-NET is based on modern web technologies and integrates blockchain principles and smart contracts for transparency and automation, particularly in governance and token interactions. Security, scalability, cost-efficiency, and interoperability (including with the Ethereum ecosystem) are our guiding principles in technology selection. We plan regular external audits. Wherever sensible, we will use decentralized technologies (e.g., IPFS, Self-Sovereign Identity) and aim to provide parts of the V-NET infrastructure and developed standards as open source to the broader Green-Tech and Web3 ecosystem.</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5.2. Core Functionalities for Our Users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The following diagram outlines the core functionalities of our V-NET platform:</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18923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Investment Portal:</w:t>
      </w:r>
      <w:r w:rsidDel="00000000" w:rsidR="00000000" w:rsidRPr="00000000">
        <w:rPr>
          <w:rFonts w:ascii="Google Sans Text" w:cs="Google Sans Text" w:eastAsia="Google Sans Text" w:hAnsi="Google Sans Text"/>
          <w:i w:val="0"/>
          <w:iCs w:val="0"/>
          <w:color w:val="1b1c1d"/>
          <w:rtl w:val="0"/>
        </w:rPr>
        <w:t xml:space="preserve"> Information and subscription facility for VIA Tokens, presentation of Green-Tech investment opportunities, personalized dashboards.</w:t>
      </w:r>
    </w:p>
    <w:p w:rsidR="00000000" w:rsidDel="00000000" w:rsidP="00000000" w:rsidRDefault="00000000" w:rsidRPr="00000000" w14:paraId="000000B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Trading Venue (Secondary Market):</w:t>
      </w:r>
      <w:r w:rsidDel="00000000" w:rsidR="00000000" w:rsidRPr="00000000">
        <w:rPr>
          <w:rFonts w:ascii="Google Sans Text" w:cs="Google Sans Text" w:eastAsia="Google Sans Text" w:hAnsi="Google Sans Text"/>
          <w:i w:val="0"/>
          <w:iCs w:val="0"/>
          <w:color w:val="1b1c1d"/>
          <w:rtl w:val="0"/>
        </w:rPr>
        <w:t xml:space="preserve"> Planned secondary trading for VIA Tokens and potentially other tokenized Green-Tech assets.</w:t>
      </w:r>
    </w:p>
    <w:p w:rsidR="00000000" w:rsidDel="00000000" w:rsidP="00000000" w:rsidRDefault="00000000" w:rsidRPr="00000000" w14:paraId="000000B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Governance Module:</w:t>
      </w:r>
      <w:r w:rsidDel="00000000" w:rsidR="00000000" w:rsidRPr="00000000">
        <w:rPr>
          <w:rFonts w:ascii="Google Sans Text" w:cs="Google Sans Text" w:eastAsia="Google Sans Text" w:hAnsi="Google Sans Text"/>
          <w:i w:val="0"/>
          <w:iCs w:val="0"/>
          <w:color w:val="1b1c1d"/>
          <w:rtl w:val="0"/>
        </w:rPr>
        <w:t xml:space="preserve"> Interface for all governance activities of our DAO (proposals, discussions, voting).</w:t>
      </w:r>
    </w:p>
    <w:p w:rsidR="00000000" w:rsidDel="00000000" w:rsidP="00000000" w:rsidRDefault="00000000" w:rsidRPr="00000000" w14:paraId="000000B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Tokenization Services (Future):</w:t>
      </w:r>
      <w:r w:rsidDel="00000000" w:rsidR="00000000" w:rsidRPr="00000000">
        <w:rPr>
          <w:rFonts w:ascii="Google Sans Text" w:cs="Google Sans Text" w:eastAsia="Google Sans Text" w:hAnsi="Google Sans Text"/>
          <w:i w:val="0"/>
          <w:iCs w:val="0"/>
          <w:color w:val="1b1c1d"/>
          <w:rtl w:val="0"/>
        </w:rPr>
        <w:t xml:space="preserve"> "Tokenization as a Service" for external Green-Tech projects to expand our ecosystem.</w:t>
      </w:r>
    </w:p>
    <w:p w:rsidR="00000000" w:rsidDel="00000000" w:rsidP="00000000" w:rsidRDefault="00000000" w:rsidRPr="00000000" w14:paraId="000000B3">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Information HUB / Knowledge Base:</w:t>
      </w:r>
      <w:r w:rsidDel="00000000" w:rsidR="00000000" w:rsidRPr="00000000">
        <w:rPr>
          <w:rFonts w:ascii="Google Sans Text" w:cs="Google Sans Text" w:eastAsia="Google Sans Text" w:hAnsi="Google Sans Text"/>
          <w:i w:val="0"/>
          <w:iCs w:val="0"/>
          <w:color w:val="1b1c1d"/>
          <w:rtl w:val="0"/>
        </w:rPr>
        <w:t xml:space="preserve"> Provision of market reports, research studies, and learning materials.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5.3. User Experience (UX/UI) and Accessibility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We place the highest value on intuitive, engaging, and accessible user guidance. V-NET is designed to be easily operable even for users without deep blockchain knowledge, with clear menus, understandable language, and a simple onboarding process.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5.4. Platform Security and Scalability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Security is paramount: Smart contract audits, GDPR-compliant data security, fraud prevention, penetration testing, and high availability are core to our strategy. The architecture is designed for scalability to handle growing user numbers and transaction volumes.</w:t>
      </w:r>
      <w:r w:rsidDel="00000000" w:rsidR="00000000" w:rsidRPr="00000000">
        <w:br w:type="page"/>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6. DAO-Governance and the 'Changemaker Community'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The heart of our VIRIDIS ecosystem is our 'Changemaker Community,' represented by the VIRIDIS DAO. Our governance structure aims for transparency, democratic participation, and efficiency to leverage the collective intelligence of our community for the success of our Green-Tech network. We aspire to an open governance model, potentially sharing its insights and tools as open source with the Ethereum and DAO ecosystem.</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6.1. Our Governance Model: Participatory and Transparent</w:t>
      </w:r>
    </w:p>
    <w:p w:rsidR="00000000" w:rsidDel="00000000" w:rsidP="00000000" w:rsidRDefault="00000000" w:rsidRPr="00000000" w14:paraId="000000BB">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Structure and Bodies of the DAO:</w:t>
      </w:r>
      <w:r w:rsidDel="00000000" w:rsidR="00000000" w:rsidRPr="00000000">
        <w:rPr>
          <w:rFonts w:ascii="Google Sans Text" w:cs="Google Sans Text" w:eastAsia="Google Sans Text" w:hAnsi="Google Sans Text"/>
          <w:i w:val="0"/>
          <w:iCs w:val="0"/>
          <w:color w:val="1b1c1d"/>
          <w:rtl w:val="0"/>
        </w:rPr>
        <w:t xml:space="preserve"> The supreme body is the assembly of VIA Token holders. Depending on the chosen legal form of our DAO, formal bodies such as a DAO Council (elected by the community) may be required for operational implementation and legal representation. Specific working groups can bundle expertise.</w:t>
      </w:r>
    </w:p>
    <w:p w:rsidR="00000000" w:rsidDel="00000000" w:rsidP="00000000" w:rsidRDefault="00000000" w:rsidRPr="00000000" w14:paraId="000000BC">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Processes for Proposals, Discussions, and Decision-Making:</w:t>
      </w:r>
      <w:r w:rsidDel="00000000" w:rsidR="00000000" w:rsidRPr="00000000">
        <w:rPr>
          <w:rFonts w:ascii="Google Sans Text" w:cs="Google Sans Text" w:eastAsia="Google Sans Text" w:hAnsi="Google Sans Text"/>
          <w:i w:val="0"/>
          <w:iCs w:val="0"/>
          <w:color w:val="1b1c1d"/>
          <w:rtl w:val="0"/>
        </w:rPr>
        <w:t xml:space="preserve"> A structured process (Proposal -&gt; Discussion/Feedback -&gt; Voting -&gt; Implementation/Monitoring) will be implemented via V-NET.</w:t>
      </w:r>
    </w:p>
    <w:p w:rsidR="00000000" w:rsidDel="00000000" w:rsidP="00000000" w:rsidRDefault="00000000" w:rsidRPr="00000000" w14:paraId="000000BD">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Role of VIA Token Holders:</w:t>
      </w:r>
      <w:r w:rsidDel="00000000" w:rsidR="00000000" w:rsidRPr="00000000">
        <w:rPr>
          <w:rFonts w:ascii="Google Sans Text" w:cs="Google Sans Text" w:eastAsia="Google Sans Text" w:hAnsi="Google Sans Text"/>
          <w:i w:val="0"/>
          <w:iCs w:val="0"/>
          <w:color w:val="1b1c1d"/>
          <w:rtl w:val="0"/>
        </w:rPr>
        <w:t xml:space="preserve"> They are the active shapers and voting members who participate in strategic decisions, elect bodies (if applicable), submit and evaluate proposals, and monitor ecosystem activities.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6.2. Quadratic Voting (QV) at VIRIDIS: Fair Co-determination</w:t>
      </w:r>
    </w:p>
    <w:p w:rsidR="00000000" w:rsidDel="00000000" w:rsidP="00000000" w:rsidRDefault="00000000" w:rsidRPr="00000000" w14:paraId="000000BF">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Explanation of the QV Mechanism:</w:t>
      </w:r>
      <w:r w:rsidDel="00000000" w:rsidR="00000000" w:rsidRPr="00000000">
        <w:rPr>
          <w:rFonts w:ascii="Google Sans Text" w:cs="Google Sans Text" w:eastAsia="Google Sans Text" w:hAnsi="Google Sans Text"/>
          <w:i w:val="0"/>
          <w:iCs w:val="0"/>
          <w:color w:val="1b1c1d"/>
          <w:rtl w:val="0"/>
        </w:rPr>
        <w:t xml:space="preserve"> With QV, the cost of additional votes increases quadratically, reducing the dominance of large investors and strengthening the voting power of smaller token holders. This promotes fairer and more consensus-oriented outcomes.</w:t>
      </w:r>
    </w:p>
    <w:p w:rsidR="00000000" w:rsidDel="00000000" w:rsidP="00000000" w:rsidRDefault="00000000" w:rsidRPr="00000000" w14:paraId="000000C0">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Planned Implementation:</w:t>
      </w:r>
      <w:r w:rsidDel="00000000" w:rsidR="00000000" w:rsidRPr="00000000">
        <w:rPr>
          <w:rFonts w:ascii="Google Sans Text" w:cs="Google Sans Text" w:eastAsia="Google Sans Text" w:hAnsi="Google Sans Text"/>
          <w:i w:val="0"/>
          <w:iCs w:val="0"/>
          <w:color w:val="1b1c1d"/>
          <w:rtl w:val="0"/>
        </w:rPr>
        <w:t xml:space="preserve"> We plan to use QV for certain decisions, particularly in project prioritization or fund allocation. Parameters will be defined in the governance guidelines.</w:t>
      </w:r>
    </w:p>
    <w:p w:rsidR="00000000" w:rsidDel="00000000" w:rsidP="00000000" w:rsidRDefault="00000000" w:rsidRPr="00000000" w14:paraId="000000C1">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Addressing Challenges:</w:t>
      </w:r>
      <w:r w:rsidDel="00000000" w:rsidR="00000000" w:rsidRPr="00000000">
        <w:rPr>
          <w:rFonts w:ascii="Google Sans Text" w:cs="Google Sans Text" w:eastAsia="Google Sans Text" w:hAnsi="Google Sans Text"/>
          <w:i w:val="0"/>
          <w:iCs w:val="0"/>
          <w:color w:val="1b1c1d"/>
          <w:rtl w:val="0"/>
        </w:rPr>
        <w:t xml:space="preserve"> We address challenges such as Sybil attacks (through KYC/reputation), complexity (through user-friendly implementation), and collusion (through transparency).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6.3. Mechanisms for Your Active Participation</w:t>
      </w:r>
    </w:p>
    <w:p w:rsidR="00000000" w:rsidDel="00000000" w:rsidP="00000000" w:rsidRDefault="00000000" w:rsidRPr="00000000" w14:paraId="000000C3">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Proposal System and Initiative Rights:</w:t>
      </w:r>
      <w:r w:rsidDel="00000000" w:rsidR="00000000" w:rsidRPr="00000000">
        <w:rPr>
          <w:rFonts w:ascii="Google Sans Text" w:cs="Google Sans Text" w:eastAsia="Google Sans Text" w:hAnsi="Google Sans Text"/>
          <w:i w:val="0"/>
          <w:iCs w:val="0"/>
          <w:color w:val="1b1c1d"/>
          <w:rtl w:val="0"/>
        </w:rPr>
        <w:t xml:space="preserve"> Members holding a minimum number of VIA Tokens (or other qualification) can submit official proposals.</w:t>
      </w:r>
    </w:p>
    <w:p w:rsidR="00000000" w:rsidDel="00000000" w:rsidP="00000000" w:rsidRDefault="00000000" w:rsidRPr="00000000" w14:paraId="000000C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Voting Quorums:</w:t>
      </w:r>
      <w:r w:rsidDel="00000000" w:rsidR="00000000" w:rsidRPr="00000000">
        <w:rPr>
          <w:rFonts w:ascii="Google Sans Text" w:cs="Google Sans Text" w:eastAsia="Google Sans Text" w:hAnsi="Google Sans Text"/>
          <w:i w:val="0"/>
          <w:iCs w:val="0"/>
          <w:color w:val="1b1c1d"/>
          <w:rtl w:val="0"/>
        </w:rPr>
        <w:t xml:space="preserve"> For interaction with the AG, quorums of 5% (for Q&amp;A) and 20% (for project review by the management board) are anchored in the VIA Token's terms and conditions. Similar mechanisms apply to internal DAO governance.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6.4. Building and Motivating Our 'Changemaker Community'</w:t>
      </w:r>
    </w:p>
    <w:p w:rsidR="00000000" w:rsidDel="00000000" w:rsidP="00000000" w:rsidRDefault="00000000" w:rsidRPr="00000000" w14:paraId="000000C6">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Strategies for Acquisition and Retention:</w:t>
      </w:r>
      <w:r w:rsidDel="00000000" w:rsidR="00000000" w:rsidRPr="00000000">
        <w:rPr>
          <w:rFonts w:ascii="Google Sans Text" w:cs="Google Sans Text" w:eastAsia="Google Sans Text" w:hAnsi="Google Sans Text"/>
          <w:i w:val="0"/>
          <w:iCs w:val="0"/>
          <w:color w:val="1b1c1d"/>
          <w:rtl w:val="0"/>
        </w:rPr>
        <w:t xml:space="preserve"> Clear communication of our vision, attractive incentives (financial and non-financial), genuine co-determination, exclusive network access, transparent reporting, and community events.</w:t>
      </w:r>
    </w:p>
    <w:p w:rsidR="00000000" w:rsidDel="00000000" w:rsidP="00000000" w:rsidRDefault="00000000" w:rsidRPr="00000000" w14:paraId="000000C7">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Incentive Systems:</w:t>
      </w:r>
      <w:r w:rsidDel="00000000" w:rsidR="00000000" w:rsidRPr="00000000">
        <w:rPr>
          <w:rFonts w:ascii="Google Sans Text" w:cs="Google Sans Text" w:eastAsia="Google Sans Text" w:hAnsi="Google Sans Text"/>
          <w:i w:val="0"/>
          <w:iCs w:val="0"/>
          <w:color w:val="1b1c1d"/>
          <w:rtl w:val="0"/>
        </w:rPr>
        <w:t xml:space="preserve"> Financial incentives through the VIA Token (profit sharing, value potential) and non-financial incentives (voting rights, reputation, co-creation, impact contribution).</w:t>
      </w:r>
    </w:p>
    <w:p w:rsidR="00000000" w:rsidDel="00000000" w:rsidP="00000000" w:rsidRDefault="00000000" w:rsidRPr="00000000" w14:paraId="000000C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Communication Channels and Community Management:</w:t>
      </w:r>
      <w:r w:rsidDel="00000000" w:rsidR="00000000" w:rsidRPr="00000000">
        <w:rPr>
          <w:rFonts w:ascii="Google Sans Text" w:cs="Google Sans Text" w:eastAsia="Google Sans Text" w:hAnsi="Google Sans Text"/>
          <w:i w:val="0"/>
          <w:iCs w:val="0"/>
          <w:color w:val="1b1c1d"/>
          <w:rtl w:val="0"/>
        </w:rPr>
        <w:t xml:space="preserve"> V-NET forums, Discord, Telegram, newsletters, webinars, AMAs. Professional community management.</w:t>
      </w:r>
    </w:p>
    <w:p w:rsidR="00000000" w:rsidDel="00000000" w:rsidP="00000000" w:rsidRDefault="00000000" w:rsidRPr="00000000" w14:paraId="000000C9">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Promotion of Expertise and Knowledge Exchange:</w:t>
      </w:r>
      <w:r w:rsidDel="00000000" w:rsidR="00000000" w:rsidRPr="00000000">
        <w:rPr>
          <w:rFonts w:ascii="Google Sans Text" w:cs="Google Sans Text" w:eastAsia="Google Sans Text" w:hAnsi="Google Sans Text"/>
          <w:i w:val="0"/>
          <w:iCs w:val="0"/>
          <w:color w:val="1b1c1d"/>
          <w:rtl w:val="0"/>
        </w:rPr>
        <w:t xml:space="preserve"> The community as a knowledge hub, expert AMAs, specialist lectures, working groups, joint project evaluation. Exploring methods for verifiable on-chain impact measurement (e.g., on Ethereum) could provide additional credibility and incentives here.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7. The VIRIDIS Cluster: Management of Our Green-Tech Ecosystem</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Our VIRIDIS Cluster is designed as a dynamic network that brings together various players in the Green-Tech sector to create synergies, accelerate innovation, and enable sustainable value creation. It forms the operational core for implementing our vision and is structured through three central pillars – Invest HUB, Project HUB, and Physical HUB. A concrete example of a project developed and promoted within this cluster is </w:t>
      </w:r>
      <w:r w:rsidDel="00000000" w:rsidR="00000000" w:rsidRPr="00000000">
        <w:rPr>
          <w:rFonts w:ascii="Google Sans Text" w:cs="Google Sans Text" w:eastAsia="Google Sans Text" w:hAnsi="Google Sans Text"/>
          <w:b w:val="1"/>
          <w:bCs w:val="1"/>
          <w:i w:val="0"/>
          <w:iCs w:val="0"/>
          <w:color w:val="1b1c1d"/>
          <w:rtl w:val="0"/>
        </w:rPr>
        <w:t xml:space="preserve">PUREON</w:t>
      </w:r>
      <w:r w:rsidDel="00000000" w:rsidR="00000000" w:rsidRPr="00000000">
        <w:rPr>
          <w:rFonts w:ascii="Google Sans Text" w:cs="Google Sans Text" w:eastAsia="Google Sans Text" w:hAnsi="Google Sans Text"/>
          <w:i w:val="0"/>
          <w:iCs w:val="0"/>
          <w:color w:val="1b1c1d"/>
          <w:rtl w:val="0"/>
        </w:rPr>
        <w:t xml:space="preserve">, our initiative for an innovative solar-powered water desalination plant.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7.1. The Cluster Structure: Invest HUB, Project HUB, Physical HUB</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The following </w:t>
      </w:r>
      <w:r w:rsidDel="00000000" w:rsidR="00000000" w:rsidRPr="00000000">
        <w:rPr>
          <w:rFonts w:ascii="Google Sans Text" w:cs="Google Sans Text" w:eastAsia="Google Sans Text" w:hAnsi="Google Sans Text"/>
          <w:color w:val="1b1c1d"/>
          <w:rtl w:val="0"/>
        </w:rPr>
        <w:t xml:space="preserve">paragraph explaining</w:t>
      </w:r>
      <w:r w:rsidDel="00000000" w:rsidR="00000000" w:rsidRPr="00000000">
        <w:rPr>
          <w:rFonts w:ascii="Google Sans Text" w:cs="Google Sans Text" w:eastAsia="Google Sans Text" w:hAnsi="Google Sans Text"/>
          <w:i w:val="0"/>
          <w:iCs w:val="0"/>
          <w:color w:val="1b1c1d"/>
          <w:rtl w:val="0"/>
        </w:rPr>
        <w:t xml:space="preserve"> the structure and interactions of the Hubs:</w:t>
      </w:r>
    </w:p>
    <w:p w:rsidR="00000000" w:rsidDel="00000000" w:rsidP="00000000" w:rsidRDefault="00000000" w:rsidRPr="00000000" w14:paraId="000000CE">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Invest HUB:</w:t>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Objectives:</w:t>
      </w:r>
      <w:r w:rsidDel="00000000" w:rsidR="00000000" w:rsidRPr="00000000">
        <w:rPr>
          <w:rFonts w:ascii="Google Sans Text" w:cs="Google Sans Text" w:eastAsia="Google Sans Text" w:hAnsi="Google Sans Text"/>
          <w:i w:val="0"/>
          <w:iCs w:val="0"/>
          <w:color w:val="1b1c1d"/>
          <w:rtl w:val="0"/>
        </w:rPr>
        <w:t xml:space="preserve"> Efficient capital pooling for Green-Tech investments, transparent co-investment opportunities, connecting investors with startups like PUREON.</w:t>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Functions:</w:t>
      </w:r>
      <w:r w:rsidDel="00000000" w:rsidR="00000000" w:rsidRPr="00000000">
        <w:rPr>
          <w:rFonts w:ascii="Google Sans Text" w:cs="Google Sans Text" w:eastAsia="Google Sans Text" w:hAnsi="Google Sans Text"/>
          <w:i w:val="0"/>
          <w:iCs w:val="0"/>
          <w:color w:val="1b1c1d"/>
          <w:rtl w:val="0"/>
        </w:rPr>
        <w:t xml:space="preserve"> Infrastructure for VIA Token, presentation of investment opportunities, market analysis, investor relations.</w:t>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Target Groups:</w:t>
      </w:r>
      <w:r w:rsidDel="00000000" w:rsidR="00000000" w:rsidRPr="00000000">
        <w:rPr>
          <w:rFonts w:ascii="Google Sans Text" w:cs="Google Sans Text" w:eastAsia="Google Sans Text" w:hAnsi="Google Sans Text"/>
          <w:i w:val="0"/>
          <w:iCs w:val="0"/>
          <w:color w:val="1b1c1d"/>
          <w:rtl w:val="0"/>
        </w:rPr>
        <w:t xml:space="preserve"> VIA Token holders, impact investors, family offices, VCs.</w:t>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Activities:</w:t>
      </w:r>
      <w:r w:rsidDel="00000000" w:rsidR="00000000" w:rsidRPr="00000000">
        <w:rPr>
          <w:rFonts w:ascii="Google Sans Text" w:cs="Google Sans Text" w:eastAsia="Google Sans Text" w:hAnsi="Google Sans Text"/>
          <w:i w:val="0"/>
          <w:iCs w:val="0"/>
          <w:color w:val="1b1c1d"/>
          <w:rtl w:val="0"/>
        </w:rPr>
        <w:t xml:space="preserve"> Pitch events, roadshows, management of investment syndicates.</w:t>
      </w:r>
    </w:p>
    <w:p w:rsidR="00000000" w:rsidDel="00000000" w:rsidP="00000000" w:rsidRDefault="00000000" w:rsidRPr="00000000" w14:paraId="000000D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Project HUB:</w:t>
      </w:r>
    </w:p>
    <w:p w:rsidR="00000000" w:rsidDel="00000000" w:rsidP="00000000" w:rsidRDefault="00000000" w:rsidRPr="00000000" w14:paraId="000000D4">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Objectives:</w:t>
      </w:r>
      <w:r w:rsidDel="00000000" w:rsidR="00000000" w:rsidRPr="00000000">
        <w:rPr>
          <w:rFonts w:ascii="Google Sans Text" w:cs="Google Sans Text" w:eastAsia="Google Sans Text" w:hAnsi="Google Sans Text"/>
          <w:i w:val="0"/>
          <w:iCs w:val="0"/>
          <w:color w:val="1b1c1d"/>
          <w:rtl w:val="0"/>
        </w:rPr>
        <w:t xml:space="preserve"> Identification, development, and support of innovative Green-Tech projects and startups like PUREON. Promotion of innovation and knowledge exchange.</w:t>
      </w:r>
    </w:p>
    <w:p w:rsidR="00000000" w:rsidDel="00000000" w:rsidP="00000000" w:rsidRDefault="00000000" w:rsidRPr="00000000" w14:paraId="000000D5">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Functions:</w:t>
      </w:r>
      <w:r w:rsidDel="00000000" w:rsidR="00000000" w:rsidRPr="00000000">
        <w:rPr>
          <w:rFonts w:ascii="Google Sans Text" w:cs="Google Sans Text" w:eastAsia="Google Sans Text" w:hAnsi="Google Sans Text"/>
          <w:i w:val="0"/>
          <w:iCs w:val="0"/>
          <w:color w:val="1b1c1d"/>
          <w:rtl w:val="0"/>
        </w:rPr>
        <w:t xml:space="preserve"> Scouting, incubator/accelerator programs, mentoring, R&amp;D partnerships, support in business model development.</w:t>
      </w:r>
    </w:p>
    <w:p w:rsidR="00000000" w:rsidDel="00000000" w:rsidP="00000000" w:rsidRDefault="00000000" w:rsidRPr="00000000" w14:paraId="000000D6">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Target Groups:</w:t>
      </w:r>
      <w:r w:rsidDel="00000000" w:rsidR="00000000" w:rsidRPr="00000000">
        <w:rPr>
          <w:rFonts w:ascii="Google Sans Text" w:cs="Google Sans Text" w:eastAsia="Google Sans Text" w:hAnsi="Google Sans Text"/>
          <w:i w:val="0"/>
          <w:iCs w:val="0"/>
          <w:color w:val="1b1c1d"/>
          <w:rtl w:val="0"/>
        </w:rPr>
        <w:t xml:space="preserve"> Green-Tech startups, founders, researchers, universities.</w:t>
      </w:r>
    </w:p>
    <w:p w:rsidR="00000000" w:rsidDel="00000000" w:rsidP="00000000" w:rsidRDefault="00000000" w:rsidRPr="00000000" w14:paraId="000000D7">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Activities:</w:t>
      </w:r>
      <w:r w:rsidDel="00000000" w:rsidR="00000000" w:rsidRPr="00000000">
        <w:rPr>
          <w:rFonts w:ascii="Google Sans Text" w:cs="Google Sans Text" w:eastAsia="Google Sans Text" w:hAnsi="Google Sans Text"/>
          <w:i w:val="0"/>
          <w:iCs w:val="0"/>
          <w:color w:val="1b1c1d"/>
          <w:rtl w:val="0"/>
        </w:rPr>
        <w:t xml:space="preserve"> Hackathons, idea competitions, expert database, specialist workshops.</w:t>
      </w:r>
    </w:p>
    <w:p w:rsidR="00000000" w:rsidDel="00000000" w:rsidP="00000000" w:rsidRDefault="00000000" w:rsidRPr="00000000" w14:paraId="000000D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Physical HUB:</w:t>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Objectives:</w:t>
      </w:r>
      <w:r w:rsidDel="00000000" w:rsidR="00000000" w:rsidRPr="00000000">
        <w:rPr>
          <w:rFonts w:ascii="Google Sans Text" w:cs="Google Sans Text" w:eastAsia="Google Sans Text" w:hAnsi="Google Sans Text"/>
          <w:i w:val="0"/>
          <w:iCs w:val="0"/>
          <w:color w:val="1b1c1d"/>
          <w:rtl w:val="0"/>
        </w:rPr>
        <w:t xml:space="preserve"> Creation of physical spaces for Green-Tech innovation, collaboration, and demonstration, e.g., for the further development and testing of PUREON technology.</w:t>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Functions:</w:t>
      </w:r>
      <w:r w:rsidDel="00000000" w:rsidR="00000000" w:rsidRPr="00000000">
        <w:rPr>
          <w:rFonts w:ascii="Google Sans Text" w:cs="Google Sans Text" w:eastAsia="Google Sans Text" w:hAnsi="Google Sans Text"/>
          <w:i w:val="0"/>
          <w:iCs w:val="0"/>
          <w:color w:val="1b1c1d"/>
          <w:rtl w:val="0"/>
        </w:rPr>
        <w:t xml:space="preserve"> Co-working spaces, laboratories, testbeds, demonstration plants.</w:t>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Target Groups:</w:t>
      </w:r>
      <w:r w:rsidDel="00000000" w:rsidR="00000000" w:rsidRPr="00000000">
        <w:rPr>
          <w:rFonts w:ascii="Google Sans Text" w:cs="Google Sans Text" w:eastAsia="Google Sans Text" w:hAnsi="Google Sans Text"/>
          <w:i w:val="0"/>
          <w:iCs w:val="0"/>
          <w:color w:val="1b1c1d"/>
          <w:rtl w:val="0"/>
        </w:rPr>
        <w:t xml:space="preserve"> Startups from the Project HUB, research institutions, local companies.</w:t>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b w:val="1"/>
          <w:bCs w:val="1"/>
          <w:i w:val="0"/>
          <w:iCs w:val="0"/>
          <w:color w:val="1b1c1d"/>
          <w:rtl w:val="0"/>
        </w:rPr>
        <w:t xml:space="preserve">Activities:</w:t>
      </w:r>
      <w:r w:rsidDel="00000000" w:rsidR="00000000" w:rsidRPr="00000000">
        <w:rPr>
          <w:rFonts w:ascii="Google Sans Text" w:cs="Google Sans Text" w:eastAsia="Google Sans Text" w:hAnsi="Google Sans Text"/>
          <w:i w:val="0"/>
          <w:iCs w:val="0"/>
          <w:color w:val="1b1c1d"/>
          <w:rtl w:val="0"/>
        </w:rPr>
        <w:t xml:space="preserve"> Operation of a Green-Tech innovation center, real-world laboratories, technology demonstrations. Our "Kesselhaus" project serves as a nucleus here.</w:t>
      </w:r>
    </w:p>
    <w:p w:rsidR="00000000" w:rsidDel="00000000" w:rsidP="00000000" w:rsidRDefault="00000000" w:rsidRPr="00000000" w14:paraId="000000DD">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Synergies of the Hubs:</w:t>
      </w:r>
      <w:r w:rsidDel="00000000" w:rsidR="00000000" w:rsidRPr="00000000">
        <w:rPr>
          <w:rFonts w:ascii="Google Sans Text" w:cs="Google Sans Text" w:eastAsia="Google Sans Text" w:hAnsi="Google Sans Text"/>
          <w:i w:val="0"/>
          <w:iCs w:val="0"/>
          <w:color w:val="1b1c1d"/>
          <w:rtl w:val="0"/>
        </w:rPr>
        <w:t xml:space="preserve"> Projects like PUREON, developed in the Project HUB, can be tested in the Physical HUB and financed via the Invest HUB. This creates a continuous innovation and value creation process.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7.2. The VIRIDIS DAO as Our Cluster Management Organization (CMO)</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Our VIRIDIS DAO acts as the overarching CMO, setting the strategic direction for the cluster. It decides on resource allocation and funding criteria, ensuring that Hub activities serve our overall vision.</w:t>
      </w:r>
    </w:p>
    <w:p w:rsidR="00000000" w:rsidDel="00000000" w:rsidP="00000000" w:rsidRDefault="00000000" w:rsidRPr="00000000" w14:paraId="000000E0">
      <w:pPr>
        <w:numPr>
          <w:ilvl w:val="0"/>
          <w:numId w:val="34"/>
        </w:numPr>
        <w:pBdr>
          <w:top w:space="0" w:sz="0" w:val="nil"/>
          <w:left w:space="0" w:sz="0" w:val="nil"/>
          <w:bottom w:space="0" w:sz="0" w:val="nil"/>
          <w:right w:space="0" w:sz="0" w:val="nil"/>
          <w:between w:space="0" w:sz="0" w:val="nil"/>
        </w:pBdr>
        <w:shd w:fill="auto" w:val="clear"/>
        <w:spacing w:after="12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Role of the AG and gGmbH:</w:t>
      </w:r>
      <w:r w:rsidDel="00000000" w:rsidR="00000000" w:rsidRPr="00000000">
        <w:rPr>
          <w:rFonts w:ascii="Google Sans Text" w:cs="Google Sans Text" w:eastAsia="Google Sans Text" w:hAnsi="Google Sans Text"/>
          <w:i w:val="0"/>
          <w:iCs w:val="0"/>
          <w:color w:val="1b1c1d"/>
          <w:rtl w:val="0"/>
        </w:rPr>
        <w:t xml:space="preserve"> The AG and gGmbH are the operational carriers of Hub activities, with the AG responsible for commercial aspects (Invest HUB, accelerator) and the gGmbH for non-profit aspects (Project HUB early phase, Physical HUB community).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7.3. Value Creation and Service Offerings in Our Ecosystem</w:t>
      </w:r>
    </w:p>
    <w:p w:rsidR="00000000" w:rsidDel="00000000" w:rsidP="00000000" w:rsidRDefault="00000000" w:rsidRPr="00000000" w14:paraId="000000E2">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Incubator and Accelerator Programs:</w:t>
      </w:r>
      <w:r w:rsidDel="00000000" w:rsidR="00000000" w:rsidRPr="00000000">
        <w:rPr>
          <w:rFonts w:ascii="Google Sans Text" w:cs="Google Sans Text" w:eastAsia="Google Sans Text" w:hAnsi="Google Sans Text"/>
          <w:i w:val="0"/>
          <w:iCs w:val="0"/>
          <w:color w:val="1b1c1d"/>
          <w:rtl w:val="0"/>
        </w:rPr>
        <w:t xml:space="preserve"> Support for startups at all stages.</w:t>
      </w:r>
    </w:p>
    <w:p w:rsidR="00000000" w:rsidDel="00000000" w:rsidP="00000000" w:rsidRDefault="00000000" w:rsidRPr="00000000" w14:paraId="000000E3">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Consulting Services:</w:t>
      </w:r>
      <w:r w:rsidDel="00000000" w:rsidR="00000000" w:rsidRPr="00000000">
        <w:rPr>
          <w:rFonts w:ascii="Google Sans Text" w:cs="Google Sans Text" w:eastAsia="Google Sans Text" w:hAnsi="Google Sans Text"/>
          <w:i w:val="0"/>
          <w:iCs w:val="0"/>
          <w:color w:val="1b1c1d"/>
          <w:rtl w:val="0"/>
        </w:rPr>
        <w:t xml:space="preserve"> Through our gGmbH and expert network.</w:t>
      </w:r>
    </w:p>
    <w:p w:rsidR="00000000" w:rsidDel="00000000" w:rsidP="00000000" w:rsidRDefault="00000000" w:rsidRPr="00000000" w14:paraId="000000E4">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Active Company Building/Spin-offs and Project Development:</w:t>
      </w:r>
      <w:r w:rsidDel="00000000" w:rsidR="00000000" w:rsidRPr="00000000">
        <w:rPr>
          <w:rFonts w:ascii="Google Sans Text" w:cs="Google Sans Text" w:eastAsia="Google Sans Text" w:hAnsi="Google Sans Text"/>
          <w:i w:val="0"/>
          <w:iCs w:val="0"/>
          <w:color w:val="1b1c1d"/>
          <w:rtl w:val="0"/>
        </w:rPr>
        <w:t xml:space="preserve"> Proactive identification of market opportunities and development of projects like PUREON. PUREON, our initiative for a graphene-based solar water desalination plant [cite: 5, 8], not only addresses critical water scarcity problems [cite: 2, 3] but also serves as a pilot for our 'Green-Tech Flywheel' concept. This model describes a self-reinforcing cycle: 1. </w:t>
      </w:r>
      <w:r w:rsidDel="00000000" w:rsidR="00000000" w:rsidRPr="00000000">
        <w:rPr>
          <w:rFonts w:ascii="Google Sans Text" w:cs="Google Sans Text" w:eastAsia="Google Sans Text" w:hAnsi="Google Sans Text"/>
          <w:b w:val="1"/>
          <w:bCs w:val="1"/>
          <w:i w:val="0"/>
          <w:iCs w:val="0"/>
          <w:color w:val="1b1c1d"/>
          <w:rtl w:val="0"/>
        </w:rPr>
        <w:t xml:space="preserve">Identification &amp; Incubation</w:t>
      </w:r>
      <w:r w:rsidDel="00000000" w:rsidR="00000000" w:rsidRPr="00000000">
        <w:rPr>
          <w:rFonts w:ascii="Google Sans Text" w:cs="Google Sans Text" w:eastAsia="Google Sans Text" w:hAnsi="Google Sans Text"/>
          <w:i w:val="0"/>
          <w:iCs w:val="0"/>
          <w:color w:val="1b1c1d"/>
          <w:rtl w:val="0"/>
        </w:rPr>
        <w:t xml:space="preserve"> in the </w:t>
      </w:r>
      <w:r w:rsidDel="00000000" w:rsidR="00000000" w:rsidRPr="00000000">
        <w:rPr>
          <w:rFonts w:ascii="Google Sans Text" w:cs="Google Sans Text" w:eastAsia="Google Sans Text" w:hAnsi="Google Sans Text"/>
          <w:b w:val="1"/>
          <w:bCs w:val="1"/>
          <w:i w:val="0"/>
          <w:iCs w:val="0"/>
          <w:color w:val="1b1c1d"/>
          <w:rtl w:val="0"/>
        </w:rPr>
        <w:t xml:space="preserve">Project HUB</w:t>
      </w:r>
      <w:r w:rsidDel="00000000" w:rsidR="00000000" w:rsidRPr="00000000">
        <w:rPr>
          <w:rFonts w:ascii="Google Sans Text" w:cs="Google Sans Text" w:eastAsia="Google Sans Text" w:hAnsi="Google Sans Text"/>
          <w:i w:val="0"/>
          <w:iCs w:val="0"/>
          <w:color w:val="1b1c1d"/>
          <w:rtl w:val="0"/>
        </w:rPr>
        <w:t xml:space="preserve">: Promising technologies like PUREON are identified and developed to prototype readiness through expertise and resources. 2. </w:t>
      </w:r>
      <w:r w:rsidDel="00000000" w:rsidR="00000000" w:rsidRPr="00000000">
        <w:rPr>
          <w:rFonts w:ascii="Google Sans Text" w:cs="Google Sans Text" w:eastAsia="Google Sans Text" w:hAnsi="Google Sans Text"/>
          <w:b w:val="1"/>
          <w:bCs w:val="1"/>
          <w:i w:val="0"/>
          <w:iCs w:val="0"/>
          <w:color w:val="1b1c1d"/>
          <w:rtl w:val="0"/>
        </w:rPr>
        <w:t xml:space="preserve">Piloting &amp; Validation</w:t>
      </w:r>
      <w:r w:rsidDel="00000000" w:rsidR="00000000" w:rsidRPr="00000000">
        <w:rPr>
          <w:rFonts w:ascii="Google Sans Text" w:cs="Google Sans Text" w:eastAsia="Google Sans Text" w:hAnsi="Google Sans Text"/>
          <w:i w:val="0"/>
          <w:iCs w:val="0"/>
          <w:color w:val="1b1c1d"/>
          <w:rtl w:val="0"/>
        </w:rPr>
        <w:t xml:space="preserve"> in the </w:t>
      </w:r>
      <w:r w:rsidDel="00000000" w:rsidR="00000000" w:rsidRPr="00000000">
        <w:rPr>
          <w:rFonts w:ascii="Google Sans Text" w:cs="Google Sans Text" w:eastAsia="Google Sans Text" w:hAnsi="Google Sans Text"/>
          <w:b w:val="1"/>
          <w:bCs w:val="1"/>
          <w:i w:val="0"/>
          <w:iCs w:val="0"/>
          <w:color w:val="1b1c1d"/>
          <w:rtl w:val="0"/>
        </w:rPr>
        <w:t xml:space="preserve">Physical HUB</w:t>
      </w:r>
      <w:r w:rsidDel="00000000" w:rsidR="00000000" w:rsidRPr="00000000">
        <w:rPr>
          <w:rFonts w:ascii="Google Sans Text" w:cs="Google Sans Text" w:eastAsia="Google Sans Text" w:hAnsi="Google Sans Text"/>
          <w:i w:val="0"/>
          <w:iCs w:val="0"/>
          <w:color w:val="1b1c1d"/>
          <w:rtl w:val="0"/>
        </w:rPr>
        <w:t xml:space="preserve">: Prototypes are tested and validated here under real-world conditions. 3. </w:t>
      </w:r>
      <w:r w:rsidDel="00000000" w:rsidR="00000000" w:rsidRPr="00000000">
        <w:rPr>
          <w:rFonts w:ascii="Google Sans Text" w:cs="Google Sans Text" w:eastAsia="Google Sans Text" w:hAnsi="Google Sans Text"/>
          <w:b w:val="1"/>
          <w:bCs w:val="1"/>
          <w:i w:val="0"/>
          <w:iCs w:val="0"/>
          <w:color w:val="1b1c1d"/>
          <w:rtl w:val="0"/>
        </w:rPr>
        <w:t xml:space="preserve">Financing &amp; Scaling</w:t>
      </w:r>
      <w:r w:rsidDel="00000000" w:rsidR="00000000" w:rsidRPr="00000000">
        <w:rPr>
          <w:rFonts w:ascii="Google Sans Text" w:cs="Google Sans Text" w:eastAsia="Google Sans Text" w:hAnsi="Google Sans Text"/>
          <w:i w:val="0"/>
          <w:iCs w:val="0"/>
          <w:color w:val="1b1c1d"/>
          <w:rtl w:val="0"/>
        </w:rPr>
        <w:t xml:space="preserve"> through the </w:t>
      </w:r>
      <w:r w:rsidDel="00000000" w:rsidR="00000000" w:rsidRPr="00000000">
        <w:rPr>
          <w:rFonts w:ascii="Google Sans Text" w:cs="Google Sans Text" w:eastAsia="Google Sans Text" w:hAnsi="Google Sans Text"/>
          <w:b w:val="1"/>
          <w:bCs w:val="1"/>
          <w:i w:val="0"/>
          <w:iCs w:val="0"/>
          <w:color w:val="1b1c1d"/>
          <w:rtl w:val="0"/>
        </w:rPr>
        <w:t xml:space="preserve">Invest HUB</w:t>
      </w:r>
      <w:r w:rsidDel="00000000" w:rsidR="00000000" w:rsidRPr="00000000">
        <w:rPr>
          <w:rFonts w:ascii="Google Sans Text" w:cs="Google Sans Text" w:eastAsia="Google Sans Text" w:hAnsi="Google Sans Text"/>
          <w:i w:val="0"/>
          <w:iCs w:val="0"/>
          <w:color w:val="1b1c1d"/>
          <w:rtl w:val="0"/>
        </w:rPr>
        <w:t xml:space="preserve"> and the DAO: Successfully validated projects receive the necessary capital for market launch and growth. This cycle, aimed at systematically bringing pioneering solutions like PUREON – off-grid [cite: 5], energy-efficient [cite: 11], and low-maintenance [cite: 12] – to market readiness. We plan to develop this Flywheel model as a repeatable and potentially open-source blueprint for the VIRIDIS Cluster to accelerate the emergence of further impact projects. Access to networks and capital.</w:t>
      </w:r>
    </w:p>
    <w:p w:rsidR="00000000" w:rsidDel="00000000" w:rsidP="00000000" w:rsidRDefault="00000000" w:rsidRPr="00000000" w14:paraId="000000E5">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Provision of Infrastructure</w:t>
      </w:r>
      <w:r w:rsidDel="00000000" w:rsidR="00000000" w:rsidRPr="00000000">
        <w:rPr>
          <w:rFonts w:ascii="Google Sans Text" w:cs="Google Sans Text" w:eastAsia="Google Sans Text" w:hAnsi="Google Sans Text"/>
          <w:i w:val="0"/>
          <w:iCs w:val="0"/>
          <w:color w:val="1b1c1d"/>
          <w:rtl w:val="0"/>
        </w:rPr>
        <w:t xml:space="preserve"> via the Physical HUB.</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7.4. Our Value Proposition in Comparison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hd w:fill="auto" w:val="clear"/>
              </w:rPr>
            </w:pPr>
            <w:r w:rsidDel="00000000" w:rsidR="00000000" w:rsidRPr="00000000">
              <w:rPr>
                <w:rFonts w:ascii="Google Sans Text" w:cs="Google Sans Text" w:eastAsia="Google Sans Text" w:hAnsi="Google Sans Text"/>
                <w:b w:val="1"/>
                <w:bCs w:val="1"/>
                <w:i w:val="0"/>
                <w:iCs w:val="0"/>
                <w:color w:val="1b1c1d"/>
                <w:shd w:fill="auto" w:val="clear"/>
                <w:rtl w:val="0"/>
              </w:rPr>
              <w:t xml:space="preserve">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hd w:fill="auto" w:val="clear"/>
              </w:rPr>
            </w:pPr>
            <w:r w:rsidDel="00000000" w:rsidR="00000000" w:rsidRPr="00000000">
              <w:rPr>
                <w:rFonts w:ascii="Google Sans Text" w:cs="Google Sans Text" w:eastAsia="Google Sans Text" w:hAnsi="Google Sans Text"/>
                <w:b w:val="1"/>
                <w:bCs w:val="1"/>
                <w:i w:val="0"/>
                <w:iCs w:val="0"/>
                <w:color w:val="1b1c1d"/>
                <w:shd w:fill="auto" w:val="clear"/>
                <w:rtl w:val="0"/>
              </w:rPr>
              <w:t xml:space="preserve">VIRIDIS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hd w:fill="auto" w:val="clear"/>
              </w:rPr>
            </w:pPr>
            <w:r w:rsidDel="00000000" w:rsidR="00000000" w:rsidRPr="00000000">
              <w:rPr>
                <w:rFonts w:ascii="Google Sans Text" w:cs="Google Sans Text" w:eastAsia="Google Sans Text" w:hAnsi="Google Sans Text"/>
                <w:b w:val="1"/>
                <w:bCs w:val="1"/>
                <w:i w:val="0"/>
                <w:iCs w:val="0"/>
                <w:color w:val="1b1c1d"/>
                <w:shd w:fill="auto" w:val="clear"/>
                <w:rtl w:val="0"/>
              </w:rPr>
              <w:t xml:space="preserve">Typical ESG ETF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hd w:fill="auto" w:val="clear"/>
              </w:rPr>
            </w:pPr>
            <w:r w:rsidDel="00000000" w:rsidR="00000000" w:rsidRPr="00000000">
              <w:rPr>
                <w:rFonts w:ascii="Google Sans Text" w:cs="Google Sans Text" w:eastAsia="Google Sans Text" w:hAnsi="Google Sans Text"/>
                <w:b w:val="1"/>
                <w:bCs w:val="1"/>
                <w:i w:val="0"/>
                <w:iCs w:val="0"/>
                <w:color w:val="1b1c1d"/>
                <w:shd w:fill="auto" w:val="clear"/>
                <w:rtl w:val="0"/>
              </w:rPr>
              <w:t xml:space="preserve">Traditional Green-Tech VC Fund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hd w:fill="auto" w:val="clear"/>
              </w:rPr>
            </w:pPr>
            <w:r w:rsidDel="00000000" w:rsidR="00000000" w:rsidRPr="00000000">
              <w:rPr>
                <w:rFonts w:ascii="Google Sans Text" w:cs="Google Sans Text" w:eastAsia="Google Sans Text" w:hAnsi="Google Sans Text"/>
                <w:b w:val="1"/>
                <w:bCs w:val="1"/>
                <w:i w:val="0"/>
                <w:iCs w:val="0"/>
                <w:color w:val="1b1c1d"/>
                <w:shd w:fill="auto" w:val="clear"/>
                <w:rtl w:val="0"/>
              </w:rPr>
              <w:t xml:space="preserve">Investment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Early-stage startups, projects (direct investments)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Publicly traded companies, ESG ratings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Startups (often later stages, purely profit-oriented)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hd w:fill="auto" w:val="clear"/>
              </w:rPr>
            </w:pPr>
            <w:r w:rsidDel="00000000" w:rsidR="00000000" w:rsidRPr="00000000">
              <w:rPr>
                <w:rFonts w:ascii="Google Sans Text" w:cs="Google Sans Text" w:eastAsia="Google Sans Text" w:hAnsi="Google Sans Text"/>
                <w:b w:val="1"/>
                <w:bCs w:val="1"/>
                <w:i w:val="0"/>
                <w:iCs w:val="0"/>
                <w:color w:val="1b1c1d"/>
                <w:shd w:fill="auto" w:val="clear"/>
                <w:rtl w:val="0"/>
              </w:rPr>
              <w:t xml:space="preserve">Participation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High (DAO governance, community input, co-creation)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Low to none (voting rights exercised by fund)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Low (primarily for Limited Partners)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hd w:fill="auto" w:val="clear"/>
              </w:rPr>
            </w:pPr>
            <w:r w:rsidDel="00000000" w:rsidR="00000000" w:rsidRPr="00000000">
              <w:rPr>
                <w:rFonts w:ascii="Google Sans Text" w:cs="Google Sans Text" w:eastAsia="Google Sans Text" w:hAnsi="Google Sans Text"/>
                <w:b w:val="1"/>
                <w:bCs w:val="1"/>
                <w:i w:val="0"/>
                <w:iCs w:val="0"/>
                <w:color w:val="1b1c1d"/>
                <w:shd w:fill="auto" w:val="clear"/>
                <w:rtl w:val="0"/>
              </w:rPr>
              <w:t xml:space="preserve">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Very high (DAO structure, potentially blockchain-based)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Medium (portfolio composition periodically)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Low to medium (reporting to LPs)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hd w:fill="auto" w:val="clear"/>
              </w:rPr>
            </w:pPr>
            <w:r w:rsidDel="00000000" w:rsidR="00000000" w:rsidRPr="00000000">
              <w:rPr>
                <w:rFonts w:ascii="Google Sans Text" w:cs="Google Sans Text" w:eastAsia="Google Sans Text" w:hAnsi="Google Sans Text"/>
                <w:b w:val="1"/>
                <w:bCs w:val="1"/>
                <w:i w:val="0"/>
                <w:iCs w:val="0"/>
                <w:color w:val="1b1c1d"/>
                <w:shd w:fill="auto" w:val="clear"/>
                <w:rtl w:val="0"/>
              </w:rPr>
              <w:t xml:space="preserve">Impact Directness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Very direct, focus on specific solutions &amp;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Indirect, often through exclusion criteria &amp; ratings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Direct, but impact often secondary to profit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hd w:fill="auto" w:val="clear"/>
              </w:rPr>
            </w:pPr>
            <w:r w:rsidDel="00000000" w:rsidR="00000000" w:rsidRPr="00000000">
              <w:rPr>
                <w:rFonts w:ascii="Google Sans Text" w:cs="Google Sans Text" w:eastAsia="Google Sans Text" w:hAnsi="Google Sans Text"/>
                <w:b w:val="1"/>
                <w:bCs w:val="1"/>
                <w:i w:val="0"/>
                <w:iCs w:val="0"/>
                <w:color w:val="1b1c1d"/>
                <w:shd w:fill="auto" w:val="clear"/>
                <w:rtl w:val="0"/>
              </w:rPr>
              <w:t xml:space="preserve">Cost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Potential through decentralization, lean DAO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Low ongoing costs (TER)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Higher management fees &amp; carried interest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hd w:fill="auto" w:val="clear"/>
              </w:rPr>
            </w:pPr>
            <w:r w:rsidDel="00000000" w:rsidR="00000000" w:rsidRPr="00000000">
              <w:rPr>
                <w:rFonts w:ascii="Google Sans Text" w:cs="Google Sans Text" w:eastAsia="Google Sans Text" w:hAnsi="Google Sans Text"/>
                <w:b w:val="1"/>
                <w:bCs w:val="1"/>
                <w:i w:val="0"/>
                <w:iCs w:val="0"/>
                <w:color w:val="1b1c1d"/>
                <w:shd w:fill="auto" w:val="clear"/>
                <w:rtl w:val="0"/>
              </w:rPr>
              <w:t xml:space="preserve">Flexibility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High (strategy adaptation through DAO decisions)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Low (index-bound or fixed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Medium (fund manager decisions)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hd w:fill="auto" w:val="clear"/>
              </w:rPr>
            </w:pPr>
            <w:r w:rsidDel="00000000" w:rsidR="00000000" w:rsidRPr="00000000">
              <w:rPr>
                <w:rFonts w:ascii="Google Sans Text" w:cs="Google Sans Text" w:eastAsia="Google Sans Text" w:hAnsi="Google Sans Text"/>
                <w:b w:val="1"/>
                <w:bCs w:val="1"/>
                <w:i w:val="0"/>
                <w:iCs w:val="0"/>
                <w:color w:val="1b1c1d"/>
                <w:shd w:fill="auto" w:val="clear"/>
                <w:rtl w:val="0"/>
              </w:rPr>
              <w:t xml:space="preserve">Community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Very strong (active 'Changemaker Community',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Limited to investor and portfolio network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hd w:fill="auto" w:val="clear"/>
              </w:rPr>
            </w:pPr>
            <w:r w:rsidDel="00000000" w:rsidR="00000000" w:rsidRPr="00000000">
              <w:rPr>
                <w:rFonts w:ascii="Google Sans Text" w:cs="Google Sans Text" w:eastAsia="Google Sans Text" w:hAnsi="Google Sans Text"/>
                <w:b w:val="1"/>
                <w:bCs w:val="1"/>
                <w:i w:val="0"/>
                <w:iCs w:val="0"/>
                <w:color w:val="1b1c1d"/>
                <w:shd w:fill="auto" w:val="clear"/>
                <w:rtl w:val="0"/>
              </w:rPr>
              <w:t xml:space="preserve">Ecosystem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Holistic (Invest, Project, Physical HUBs)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Purely passive financial instrument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hd w:fill="auto" w:val="clear"/>
              </w:rPr>
            </w:pPr>
            <w:r w:rsidDel="00000000" w:rsidR="00000000" w:rsidRPr="00000000">
              <w:rPr>
                <w:rFonts w:ascii="Google Sans Text" w:cs="Google Sans Text" w:eastAsia="Google Sans Text" w:hAnsi="Google Sans Text"/>
                <w:i w:val="0"/>
                <w:iCs w:val="0"/>
                <w:color w:val="1b1c1d"/>
                <w:shd w:fill="auto" w:val="clear"/>
                <w:rtl w:val="0"/>
              </w:rPr>
              <w:t xml:space="preserve">Focus on financial investment, possibly mentoring</w:t>
            </w:r>
          </w:p>
        </w:tc>
      </w:tr>
    </w:tbl>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Our ecosystem offers active co-creation, high transparency, and direct impact, supported by a holistic approach that goes beyond mere financing.</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8. Legal Framework and Compliance: Our Foundation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Compliance with all relevant legal frameworks and a proactive compliance strategy are fundamental to the long-term success and trustworthiness of our VIRIDIS ecosystem.</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8.1. Germany: Solid Legal Basis</w:t>
      </w:r>
    </w:p>
    <w:p w:rsidR="00000000" w:rsidDel="00000000" w:rsidP="00000000" w:rsidRDefault="00000000" w:rsidRPr="00000000" w14:paraId="0000010F">
      <w:pPr>
        <w:numPr>
          <w:ilvl w:val="0"/>
          <w:numId w:val="36"/>
        </w:numPr>
        <w:pBdr>
          <w:top w:space="0" w:sz="0" w:val="nil"/>
          <w:left w:space="0" w:sz="0" w:val="nil"/>
          <w:bottom w:space="0" w:sz="0" w:val="nil"/>
          <w:right w:space="0" w:sz="0" w:val="nil"/>
          <w:between w:space="0" w:sz="0" w:val="nil"/>
        </w:pBdr>
        <w:shd w:fill="auto" w:val="clear"/>
        <w:spacing w:after="12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eWpG, KryptoWPG, AktG, GmbHG, Non-Profit Law:</w:t>
      </w:r>
      <w:r w:rsidDel="00000000" w:rsidR="00000000" w:rsidRPr="00000000">
        <w:rPr>
          <w:rFonts w:ascii="Google Sans Text" w:cs="Google Sans Text" w:eastAsia="Google Sans Text" w:hAnsi="Google Sans Text"/>
          <w:i w:val="0"/>
          <w:iCs w:val="0"/>
          <w:color w:val="1b1c1d"/>
          <w:rtl w:val="0"/>
        </w:rPr>
        <w:t xml:space="preserve"> Our VIA Security Token is an eWpG-compliant crypto security. Our AG and gGmbH are fully subject to German law. The combination with a DAO requires careful design of control mechanisms while respecting corporate duties.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8.2. International DAO Jurisdiction: Global Reach, Local Strength</w:t>
      </w:r>
    </w:p>
    <w:p w:rsidR="00000000" w:rsidDel="00000000" w:rsidP="00000000" w:rsidRDefault="00000000" w:rsidRPr="00000000" w14:paraId="00000111">
      <w:pPr>
        <w:numPr>
          <w:ilvl w:val="0"/>
          <w:numId w:val="37"/>
        </w:numPr>
        <w:pBdr>
          <w:top w:space="0" w:sz="0" w:val="nil"/>
          <w:left w:space="0" w:sz="0" w:val="nil"/>
          <w:bottom w:space="0" w:sz="0" w:val="nil"/>
          <w:right w:space="0" w:sz="0" w:val="nil"/>
          <w:between w:space="0" w:sz="0" w:val="nil"/>
        </w:pBdr>
        <w:shd w:fill="auto" w:val="clear"/>
        <w:spacing w:after="12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We are carefully evaluating jurisdictions such as Switzerland, Luxembourg, or Wyoming for our VIRIDIS DAO to ensure liability protection, governance flexibility, and international recognition. The final choice will be communicated transparently.</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8.3. EU Regulation (MiCA): Proactive Planning</w:t>
      </w:r>
    </w:p>
    <w:p w:rsidR="00000000" w:rsidDel="00000000" w:rsidP="00000000" w:rsidRDefault="00000000" w:rsidRPr="00000000" w14:paraId="00000113">
      <w:pPr>
        <w:numPr>
          <w:ilvl w:val="0"/>
          <w:numId w:val="38"/>
        </w:numPr>
        <w:pBdr>
          <w:top w:space="0" w:sz="0" w:val="nil"/>
          <w:left w:space="0" w:sz="0" w:val="nil"/>
          <w:bottom w:space="0" w:sz="0" w:val="nil"/>
          <w:right w:space="0" w:sz="0" w:val="nil"/>
          <w:between w:space="0" w:sz="0" w:val="nil"/>
        </w:pBdr>
        <w:shd w:fill="auto" w:val="clear"/>
        <w:spacing w:after="12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The VIA Token as a security is likely not directly covered by MiCA. However, our V-NET platform might be subject to MiCA obligations as a Crypto-Asset Service Provider (CASP), which we are actively reviewing.</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8.4. Data Protection: Your Trust is Important to Us</w:t>
      </w:r>
    </w:p>
    <w:p w:rsidR="00000000" w:rsidDel="00000000" w:rsidP="00000000" w:rsidRDefault="00000000" w:rsidRPr="00000000" w14:paraId="00000115">
      <w:pPr>
        <w:numPr>
          <w:ilvl w:val="0"/>
          <w:numId w:val="39"/>
        </w:numPr>
        <w:pBdr>
          <w:top w:space="0" w:sz="0" w:val="nil"/>
          <w:left w:space="0" w:sz="0" w:val="nil"/>
          <w:bottom w:space="0" w:sz="0" w:val="nil"/>
          <w:right w:space="0" w:sz="0" w:val="nil"/>
          <w:between w:space="0" w:sz="0" w:val="nil"/>
        </w:pBdr>
        <w:shd w:fill="auto" w:val="clear"/>
        <w:spacing w:after="12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We are committed to complying with GDPR and BDSG for all data processing on V-NET and within our community.</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8.5. Taxation: Information for Our Investors</w:t>
      </w:r>
    </w:p>
    <w:p w:rsidR="00000000" w:rsidDel="00000000" w:rsidP="00000000" w:rsidRDefault="00000000" w:rsidRPr="00000000" w14:paraId="00000117">
      <w:pPr>
        <w:numPr>
          <w:ilvl w:val="0"/>
          <w:numId w:val="40"/>
        </w:numPr>
        <w:pBdr>
          <w:top w:space="0" w:sz="0" w:val="nil"/>
          <w:left w:space="0" w:sz="0" w:val="nil"/>
          <w:bottom w:space="0" w:sz="0" w:val="nil"/>
          <w:right w:space="0" w:sz="0" w:val="nil"/>
          <w:between w:space="0" w:sz="0" w:val="nil"/>
        </w:pBdr>
        <w:shd w:fill="auto" w:val="clear"/>
        <w:spacing w:after="12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Income from the VIA Security Token is subject to taxation by the investor. The exact treatment depends on individual factors. We strongly recommend consulting a qualified tax advisor. German corporate tax laws apply to our AG.</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9. Roadmap and Milestones: Our Path to the Future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Our roadmap outlines the phased development of our VIRIDIS ecosystem.</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843588" cy="430694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843588" cy="4306940"/>
                    </a:xfrm>
                    <a:prstGeom prst="rect"/>
                    <a:ln/>
                  </pic:spPr>
                </pic:pic>
              </a:graphicData>
            </a:graphic>
          </wp:inline>
        </w:drawing>
      </w:r>
      <w:r w:rsidDel="00000000" w:rsidR="00000000" w:rsidRPr="00000000">
        <w:rPr>
          <w:rFonts w:ascii="Google Sans Text" w:cs="Google Sans Text" w:eastAsia="Google Sans Text" w:hAnsi="Google Sans Text"/>
          <w:i w:val="0"/>
          <w:iCs w:val="0"/>
          <w:color w:val="1b1c1d"/>
          <w:rtl w:val="0"/>
        </w:rPr>
        <w:br w:type="textWrapping"/>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9.1. Past Achievements and Developments</w:t>
      </w:r>
    </w:p>
    <w:p w:rsidR="00000000" w:rsidDel="00000000" w:rsidP="00000000" w:rsidRDefault="00000000" w:rsidRPr="00000000" w14:paraId="0000011C">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Incorporation of VIRIDIS Green-Tech Investment AG and VIRIDIS Eco-System gGmbH.</w:t>
      </w:r>
    </w:p>
    <w:p w:rsidR="00000000" w:rsidDel="00000000" w:rsidP="00000000" w:rsidRDefault="00000000" w:rsidRPr="00000000" w14:paraId="0000011D">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Conception of our hybrid ecosystem model.</w:t>
      </w:r>
    </w:p>
    <w:p w:rsidR="00000000" w:rsidDel="00000000" w:rsidP="00000000" w:rsidRDefault="00000000" w:rsidRPr="00000000" w14:paraId="0000011E">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Structuring and BaFin-compliant registration of the VIA Security Token (ISIN DE000A40Y1X3) with Smart Registry GmbH (NYALA).</w:t>
      </w:r>
    </w:p>
    <w:p w:rsidR="00000000" w:rsidDel="00000000" w:rsidP="00000000" w:rsidRDefault="00000000" w:rsidRPr="00000000" w14:paraId="0000011F">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Initiation of community activities and network building by VIRIDIS Eco-System gGmbH, e.g., with the "Kesselhaus" project as a meeting and innovation hub.</w:t>
      </w:r>
    </w:p>
    <w:p w:rsidR="00000000" w:rsidDel="00000000" w:rsidP="00000000" w:rsidRDefault="00000000" w:rsidRPr="00000000" w14:paraId="00000120">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Development of the PUREON project to prototype and pilot status [derived from user info].</w:t>
      </w:r>
    </w:p>
    <w:p w:rsidR="00000000" w:rsidDel="00000000" w:rsidP="00000000" w:rsidRDefault="00000000" w:rsidRPr="00000000" w14:paraId="00000121">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Initial investments into our portfolio, including GOC-NEXUS (cannabis decontamination), filedgr (data management), Ovid Clinics (mental health), and Minga Greens (vertical farming).</w:t>
      </w:r>
    </w:p>
    <w:p w:rsidR="00000000" w:rsidDel="00000000" w:rsidP="00000000" w:rsidRDefault="00000000" w:rsidRPr="00000000" w14:paraId="00000122">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Support of promising startups like Tonomy (digital identity) and Haepsi (digital health) in our accelerator program.</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9.2. Our Short-Term Goals (Next 6-12 Months)</w:t>
      </w:r>
    </w:p>
    <w:p w:rsidR="00000000" w:rsidDel="00000000" w:rsidP="00000000" w:rsidRDefault="00000000" w:rsidRPr="00000000" w14:paraId="00000124">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Completion of private placement rounds for the VIA Security Token.</w:t>
      </w:r>
    </w:p>
    <w:p w:rsidR="00000000" w:rsidDel="00000000" w:rsidP="00000000" w:rsidRDefault="00000000" w:rsidRPr="00000000" w14:paraId="00000125">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Further expansion of our 'Changemaker Community'.</w:t>
      </w:r>
    </w:p>
    <w:p w:rsidR="00000000" w:rsidDel="00000000" w:rsidP="00000000" w:rsidRDefault="00000000" w:rsidRPr="00000000" w14:paraId="00000126">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Final incorporation of our international VIRIDIS DAO.</w:t>
      </w:r>
    </w:p>
    <w:p w:rsidR="00000000" w:rsidDel="00000000" w:rsidP="00000000" w:rsidRDefault="00000000" w:rsidRPr="00000000" w14:paraId="00000127">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Public issuance of the VIA Security Token (planned for </w:t>
      </w:r>
      <w:r w:rsidDel="00000000" w:rsidR="00000000" w:rsidRPr="00000000">
        <w:rPr>
          <w:rFonts w:ascii="Google Sans Text" w:cs="Google Sans Text" w:eastAsia="Google Sans Text" w:hAnsi="Google Sans Text"/>
          <w:b w:val="1"/>
          <w:bCs w:val="1"/>
          <w:color w:val="1b1c1d"/>
          <w:rtl w:val="0"/>
        </w:rPr>
        <w:t xml:space="preserve">Q1</w:t>
      </w:r>
      <w:r w:rsidDel="00000000" w:rsidR="00000000" w:rsidRPr="00000000">
        <w:rPr>
          <w:rFonts w:ascii="Google Sans Text" w:cs="Google Sans Text" w:eastAsia="Google Sans Text" w:hAnsi="Google Sans Text"/>
          <w:b w:val="1"/>
          <w:bCs w:val="1"/>
          <w:i w:val="0"/>
          <w:iCs w:val="0"/>
          <w:color w:val="1b1c1d"/>
          <w:rtl w:val="0"/>
        </w:rPr>
        <w:t xml:space="preserve">, 202</w:t>
      </w:r>
      <w:r w:rsidDel="00000000" w:rsidR="00000000" w:rsidRPr="00000000">
        <w:rPr>
          <w:rFonts w:ascii="Google Sans Text" w:cs="Google Sans Text" w:eastAsia="Google Sans Text" w:hAnsi="Google Sans Text"/>
          <w:b w:val="1"/>
          <w:bCs w:val="1"/>
          <w:color w:val="1b1c1d"/>
          <w:rtl w:val="0"/>
        </w:rPr>
        <w:t xml:space="preserve">6</w:t>
      </w:r>
      <w:r w:rsidDel="00000000" w:rsidR="00000000" w:rsidRPr="00000000">
        <w:rPr>
          <w:rFonts w:ascii="Google Sans Text" w:cs="Google Sans Text" w:eastAsia="Google Sans Text" w:hAnsi="Google Sans Text"/>
          <w:b w:val="1"/>
          <w:bCs w:val="1"/>
          <w:i w:val="0"/>
          <w:iCs w:val="0"/>
          <w:color w:val="1b1c1d"/>
          <w:rtl w:val="0"/>
        </w:rPr>
        <w:t xml:space="preserve">).</w:t>
      </w:r>
    </w:p>
    <w:p w:rsidR="00000000" w:rsidDel="00000000" w:rsidP="00000000" w:rsidRDefault="00000000" w:rsidRPr="00000000" w14:paraId="00000128">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Launch of the MVP version of our V-NET platform.</w:t>
      </w:r>
    </w:p>
    <w:p w:rsidR="00000000" w:rsidDel="00000000" w:rsidP="00000000" w:rsidRDefault="00000000" w:rsidRPr="00000000" w14:paraId="00000129">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First AG investments in Green-Tech startups using funds from the token issuance.</w:t>
      </w:r>
    </w:p>
    <w:p w:rsidR="00000000" w:rsidDel="00000000" w:rsidP="00000000" w:rsidRDefault="00000000" w:rsidRPr="00000000" w14:paraId="0000012A">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Securing a grant (e.g., from the Ethereum Foundation) for the further development of PUREON and the scalable "Flywheel Framework."</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9.3. Our Medium-Term Goals (Next 1-3 Years)</w:t>
      </w:r>
    </w:p>
    <w:p w:rsidR="00000000" w:rsidDel="00000000" w:rsidP="00000000" w:rsidRDefault="00000000" w:rsidRPr="00000000" w14:paraId="0000012C">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Continuous expansion of the investment portfolio with a focus on Green-Tech and complementary impact technologies.</w:t>
      </w:r>
    </w:p>
    <w:p w:rsidR="00000000" w:rsidDel="00000000" w:rsidP="00000000" w:rsidRDefault="00000000" w:rsidRPr="00000000" w14:paraId="0000012D">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Full implementation of DAO governance mechanisms (including QV) on V-NET.</w:t>
      </w:r>
    </w:p>
    <w:p w:rsidR="00000000" w:rsidDel="00000000" w:rsidP="00000000" w:rsidRDefault="00000000" w:rsidRPr="00000000" w14:paraId="0000012E">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Establishment and expansion of all three VIRIDIS Cluster HUBs.</w:t>
      </w:r>
    </w:p>
    <w:p w:rsidR="00000000" w:rsidDel="00000000" w:rsidP="00000000" w:rsidRDefault="00000000" w:rsidRPr="00000000" w14:paraId="0000012F">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Development and open-sourcing of the "Green-Tech Flywheel Framework."</w:t>
      </w:r>
    </w:p>
    <w:p w:rsidR="00000000" w:rsidDel="00000000" w:rsidP="00000000" w:rsidRDefault="00000000" w:rsidRPr="00000000" w14:paraId="00000130">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First profit participations to VIA Token holders (target from 2026), depending on the success of our investments.</w:t>
      </w:r>
    </w:p>
    <w:p w:rsidR="00000000" w:rsidDel="00000000" w:rsidP="00000000" w:rsidRDefault="00000000" w:rsidRPr="00000000" w14:paraId="00000131">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Expansion of V-NET with trading and tokenization services.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9.4. Our Long-Term Vision (3+ Years)</w:t>
      </w:r>
    </w:p>
    <w:p w:rsidR="00000000" w:rsidDel="00000000" w:rsidP="00000000" w:rsidRDefault="00000000" w:rsidRPr="00000000" w14:paraId="00000133">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Establishment as a leading decentralized ecosystem for Green-Tech and impact investing.</w:t>
      </w:r>
    </w:p>
    <w:p w:rsidR="00000000" w:rsidDel="00000000" w:rsidP="00000000" w:rsidRDefault="00000000" w:rsidRPr="00000000" w14:paraId="00000134">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Building a global network of 'Changemakers'.</w:t>
      </w:r>
    </w:p>
    <w:p w:rsidR="00000000" w:rsidDel="00000000" w:rsidP="00000000" w:rsidRDefault="00000000" w:rsidRPr="00000000" w14:paraId="00000135">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Significant contribution to achieving the SDGs.</w:t>
      </w:r>
    </w:p>
    <w:p w:rsidR="00000000" w:rsidDel="00000000" w:rsidP="00000000" w:rsidRDefault="00000000" w:rsidRPr="00000000" w14:paraId="00000136">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Continuous development and expansion.</w:t>
      </w:r>
    </w:p>
    <w:p w:rsidR="00000000" w:rsidDel="00000000" w:rsidP="00000000" w:rsidRDefault="00000000" w:rsidRPr="00000000" w14:paraId="00000137">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Creation of a financially self-sustaining, growing ecosystem.</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10. Team and Advisors: The People Behind VIRIDIS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The success of VIRIDIS is based on the expertise, commitment, and vision of our team. We combine experience in Green-Tech, finance, corporate management, law, and blockchain technology.</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10.1. Our Core Team</w:t>
      </w:r>
    </w:p>
    <w:p w:rsidR="00000000" w:rsidDel="00000000" w:rsidP="00000000" w:rsidRDefault="00000000" w:rsidRPr="00000000" w14:paraId="0000013B">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Josef Zacharias Köhl:</w:t>
      </w:r>
      <w:r w:rsidDel="00000000" w:rsidR="00000000" w:rsidRPr="00000000">
        <w:rPr>
          <w:rFonts w:ascii="Google Sans Text" w:cs="Google Sans Text" w:eastAsia="Google Sans Text" w:hAnsi="Google Sans Text"/>
          <w:i w:val="0"/>
          <w:iCs w:val="0"/>
          <w:color w:val="1b1c1d"/>
          <w:rtl w:val="0"/>
        </w:rPr>
        <w:t xml:space="preserve"> (Expected role e.g., Management Board VIRIDIS Green-Tech Investment AG, Co-MD VIRIDIS Eco-System gGmbH)</w:t>
      </w:r>
    </w:p>
    <w:p w:rsidR="00000000" w:rsidDel="00000000" w:rsidP="00000000" w:rsidRDefault="00000000" w:rsidRPr="00000000" w14:paraId="0000013C">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rFonts w:ascii="Google Sans Text" w:cs="Google Sans Text" w:eastAsia="Google Sans Text" w:hAnsi="Google Sans Text"/>
          <w:i w:val="0"/>
          <w:iCs w:val="0"/>
          <w:color w:val="1b1c1d"/>
          <w:rtl w:val="0"/>
        </w:rPr>
        <w:t xml:space="preserve">Key figure for ecosystem development and V-NET. Background as engineer, consultant, and tech entrepreneur. Responsible for investment strategy and operational management of the AG.</w:t>
      </w:r>
    </w:p>
    <w:p w:rsidR="00000000" w:rsidDel="00000000" w:rsidP="00000000" w:rsidRDefault="00000000" w:rsidRPr="00000000" w14:paraId="0000013D">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Friedrich Rackwitz:</w:t>
      </w:r>
      <w:r w:rsidDel="00000000" w:rsidR="00000000" w:rsidRPr="00000000">
        <w:rPr>
          <w:rFonts w:ascii="Google Sans Text" w:cs="Google Sans Text" w:eastAsia="Google Sans Text" w:hAnsi="Google Sans Text"/>
          <w:i w:val="0"/>
          <w:iCs w:val="0"/>
          <w:color w:val="1b1c1d"/>
          <w:rtl w:val="0"/>
        </w:rPr>
        <w:t xml:space="preserve"> (Expected role e.g., Co-MD VIRIDIS Eco-System gGmbH, Community Lead DAO)</w:t>
      </w:r>
    </w:p>
    <w:p w:rsidR="00000000" w:rsidDel="00000000" w:rsidP="00000000" w:rsidRDefault="00000000" w:rsidRPr="00000000" w14:paraId="0000013E">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pPr>
      <w:r w:rsidDel="00000000" w:rsidR="00000000" w:rsidRPr="00000000">
        <w:rPr>
          <w:rFonts w:ascii="Google Sans Text" w:cs="Google Sans Text" w:eastAsia="Google Sans Text" w:hAnsi="Google Sans Text"/>
          <w:i w:val="0"/>
          <w:iCs w:val="0"/>
          <w:color w:val="1b1c1d"/>
          <w:rtl w:val="0"/>
        </w:rPr>
        <w:t xml:space="preserve">Expertise in sustainability, community building, and impact communication (philosopher, director). Responsible for non-profit projects and strengthening the 'Changemaker Community'.</w:t>
      </w:r>
    </w:p>
    <w:p w:rsidR="00000000" w:rsidDel="00000000" w:rsidP="00000000" w:rsidRDefault="00000000" w:rsidRPr="00000000" w14:paraId="0000013F">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1"/>
          <w:iCs w:val="1"/>
          <w:color w:val="1b1c1d"/>
          <w:rtl w:val="0"/>
        </w:rPr>
        <w:t xml:space="preserve">(Further core team members for CFO, CTO, CLO, Marketing, Cluster Management will be successively recruited and introduced.)</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10.2. Our Planned Advisory Board</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We plan a high-caliber advisory board with experts from:</w:t>
      </w:r>
    </w:p>
    <w:p w:rsidR="00000000" w:rsidDel="00000000" w:rsidP="00000000" w:rsidRDefault="00000000" w:rsidRPr="00000000" w14:paraId="00000142">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Green-Tech and sustainability research</w:t>
      </w:r>
    </w:p>
    <w:p w:rsidR="00000000" w:rsidDel="00000000" w:rsidP="00000000" w:rsidRDefault="00000000" w:rsidRPr="00000000" w14:paraId="00000143">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Finance and impact investment</w:t>
      </w:r>
    </w:p>
    <w:p w:rsidR="00000000" w:rsidDel="00000000" w:rsidP="00000000" w:rsidRDefault="00000000" w:rsidRPr="00000000" w14:paraId="00000144">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Law, regulation, and compliance (especially crypto law)</w:t>
      </w:r>
    </w:p>
    <w:p w:rsidR="00000000" w:rsidDel="00000000" w:rsidP="00000000" w:rsidRDefault="00000000" w:rsidRPr="00000000" w14:paraId="00000145">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Blockchain technology, Web3, and DAOs</w:t>
      </w:r>
    </w:p>
    <w:p w:rsidR="00000000" w:rsidDel="00000000" w:rsidP="00000000" w:rsidRDefault="00000000" w:rsidRPr="00000000" w14:paraId="00000146">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Business development and scaling</w:t>
      </w:r>
    </w:p>
    <w:p w:rsidR="00000000" w:rsidDel="00000000" w:rsidP="00000000" w:rsidRDefault="00000000" w:rsidRPr="00000000" w14:paraId="00000147">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Community building</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10.3. Strategic Partners and Collaborations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We are actively building partnerships with:</w:t>
      </w:r>
    </w:p>
    <w:p w:rsidR="00000000" w:rsidDel="00000000" w:rsidP="00000000" w:rsidRDefault="00000000" w:rsidRPr="00000000" w14:paraId="0000014A">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Research institutions and universities</w:t>
      </w:r>
    </w:p>
    <w:p w:rsidR="00000000" w:rsidDel="00000000" w:rsidP="00000000" w:rsidRDefault="00000000" w:rsidRPr="00000000" w14:paraId="0000014B">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Industrial companies and SMEs</w:t>
      </w:r>
    </w:p>
    <w:p w:rsidR="00000000" w:rsidDel="00000000" w:rsidP="00000000" w:rsidRDefault="00000000" w:rsidRPr="00000000" w14:paraId="0000014C">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Technology providers (e.g., Smart Registry GmbH / NYALA)</w:t>
      </w:r>
    </w:p>
    <w:p w:rsidR="00000000" w:rsidDel="00000000" w:rsidP="00000000" w:rsidRDefault="00000000" w:rsidRPr="00000000" w14:paraId="0000014D">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Other DAOs and Web3 projects</w:t>
      </w:r>
    </w:p>
    <w:p w:rsidR="00000000" w:rsidDel="00000000" w:rsidP="00000000" w:rsidRDefault="00000000" w:rsidRPr="00000000" w14:paraId="0000014E">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NGOs and foundations</w:t>
      </w:r>
    </w:p>
    <w:p w:rsidR="00000000" w:rsidDel="00000000" w:rsidP="00000000" w:rsidRDefault="00000000" w:rsidRPr="00000000" w14:paraId="0000014F">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Associations and networks in the Green-Tech sector</w:t>
      </w:r>
    </w:p>
    <w:p w:rsidR="00000000" w:rsidDel="00000000" w:rsidP="00000000" w:rsidRDefault="00000000" w:rsidRPr="00000000" w14:paraId="00000150">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Public sector and funding institutions</w:t>
      </w:r>
    </w:p>
    <w:p w:rsidR="00000000" w:rsidDel="00000000" w:rsidP="00000000" w:rsidRDefault="00000000" w:rsidRPr="00000000" w14:paraId="00000151">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0"/>
          <w:iCs w:val="0"/>
          <w:color w:val="1b1c1d"/>
          <w:rtl w:val="0"/>
        </w:rPr>
        <w:t xml:space="preserve">Regulated financial service providers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11. Risk Factors: A Transparent Assessment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Investments in our VIRIDIS ecosystem and the VIA Security Token involve significant risks. We value transparency and ask you to carefully consider the following factors:</w:t>
      </w:r>
    </w:p>
    <w:p w:rsidR="00000000" w:rsidDel="00000000" w:rsidP="00000000" w:rsidRDefault="00000000" w:rsidRPr="00000000" w14:paraId="00000154">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Market Risks:</w:t>
      </w:r>
      <w:r w:rsidDel="00000000" w:rsidR="00000000" w:rsidRPr="00000000">
        <w:rPr>
          <w:rFonts w:ascii="Google Sans Text" w:cs="Google Sans Text" w:eastAsia="Google Sans Text" w:hAnsi="Google Sans Text"/>
          <w:i w:val="0"/>
          <w:iCs w:val="0"/>
          <w:color w:val="1b1c1d"/>
          <w:rtl w:val="0"/>
        </w:rPr>
        <w:t xml:space="preserve"> Volatility of the Green-Tech sector, competition, general economic conditions.</w:t>
      </w:r>
    </w:p>
    <w:p w:rsidR="00000000" w:rsidDel="00000000" w:rsidP="00000000" w:rsidRDefault="00000000" w:rsidRPr="00000000" w14:paraId="00000155">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Operational Risks:</w:t>
      </w:r>
      <w:r w:rsidDel="00000000" w:rsidR="00000000" w:rsidRPr="00000000">
        <w:rPr>
          <w:rFonts w:ascii="Google Sans Text" w:cs="Google Sans Text" w:eastAsia="Google Sans Text" w:hAnsi="Google Sans Text"/>
          <w:i w:val="0"/>
          <w:iCs w:val="0"/>
          <w:color w:val="1b1c1d"/>
          <w:rtl w:val="0"/>
        </w:rPr>
        <w:t xml:space="preserve"> Technology failure (V-NET), management errors, dependence on key personnel, insufficient due diligence.</w:t>
      </w:r>
    </w:p>
    <w:p w:rsidR="00000000" w:rsidDel="00000000" w:rsidP="00000000" w:rsidRDefault="00000000" w:rsidRPr="00000000" w14:paraId="00000156">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Regulatory Risks:</w:t>
      </w:r>
      <w:r w:rsidDel="00000000" w:rsidR="00000000" w:rsidRPr="00000000">
        <w:rPr>
          <w:rFonts w:ascii="Google Sans Text" w:cs="Google Sans Text" w:eastAsia="Google Sans Text" w:hAnsi="Google Sans Text"/>
          <w:i w:val="0"/>
          <w:iCs w:val="0"/>
          <w:color w:val="1b1c1d"/>
          <w:rtl w:val="0"/>
        </w:rPr>
        <w:t xml:space="preserve"> Changes in legislation (eWpG, MiCA, DAO law), unclear interpretations, licensing requirements.</w:t>
      </w:r>
    </w:p>
    <w:p w:rsidR="00000000" w:rsidDel="00000000" w:rsidP="00000000" w:rsidRDefault="00000000" w:rsidRPr="00000000" w14:paraId="00000157">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Token &amp; Investment Risks:</w:t>
      </w:r>
      <w:r w:rsidDel="00000000" w:rsidR="00000000" w:rsidRPr="00000000">
        <w:rPr>
          <w:rFonts w:ascii="Google Sans Text" w:cs="Google Sans Text" w:eastAsia="Google Sans Text" w:hAnsi="Google Sans Text"/>
          <w:i w:val="0"/>
          <w:iCs w:val="0"/>
          <w:color w:val="1b1c1d"/>
          <w:rtl w:val="0"/>
        </w:rPr>
        <w:t xml:space="preserve"> VIA Token placement risk, default risk of startup investments (portfolio), illiquidity of VIA Token, smart contract risks, subordination of profit participation rights.</w:t>
      </w:r>
    </w:p>
    <w:p w:rsidR="00000000" w:rsidDel="00000000" w:rsidP="00000000" w:rsidRDefault="00000000" w:rsidRPr="00000000" w14:paraId="00000158">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DAO Governance &amp; Acceptance Risks:</w:t>
      </w:r>
      <w:r w:rsidDel="00000000" w:rsidR="00000000" w:rsidRPr="00000000">
        <w:rPr>
          <w:rFonts w:ascii="Google Sans Text" w:cs="Google Sans Text" w:eastAsia="Google Sans Text" w:hAnsi="Google Sans Text"/>
          <w:i w:val="0"/>
          <w:iCs w:val="0"/>
          <w:color w:val="1b1c1d"/>
          <w:rtl w:val="0"/>
        </w:rPr>
        <w:t xml:space="preserve"> Plutocracy, voter apathy, conflicts within the DAO, lack of acceptance of the model, liability risks for DAO members.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We address these risks with concrete strategies:</w:t>
      </w:r>
    </w:p>
    <w:p w:rsidR="00000000" w:rsidDel="00000000" w:rsidP="00000000" w:rsidRDefault="00000000" w:rsidRPr="00000000" w14:paraId="0000015A">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i w:val="1"/>
          <w:iCs w:val="1"/>
          <w:color w:val="1b1c1d"/>
          <w:rtl w:val="0"/>
        </w:rPr>
        <w:t xml:space="preserve">Market Risks:</w:t>
      </w:r>
      <w:r w:rsidDel="00000000" w:rsidR="00000000" w:rsidRPr="00000000">
        <w:rPr>
          <w:rFonts w:ascii="Google Sans Text" w:cs="Google Sans Text" w:eastAsia="Google Sans Text" w:hAnsi="Google Sans Text"/>
          <w:i w:val="0"/>
          <w:iCs w:val="0"/>
          <w:color w:val="1b1c1d"/>
          <w:rtl w:val="0"/>
        </w:rPr>
        <w:t xml:space="preserve"> Through a diversified investment strategy, continuous market observation, and flexible adaptation of our portfolio structure to changing funding landscapes and technological developments.</w:t>
      </w:r>
    </w:p>
    <w:p w:rsidR="00000000" w:rsidDel="00000000" w:rsidP="00000000" w:rsidRDefault="00000000" w:rsidRPr="00000000" w14:paraId="0000015B">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1"/>
          <w:iCs w:val="1"/>
          <w:color w:val="1b1c1d"/>
          <w:rtl w:val="0"/>
        </w:rPr>
        <w:t xml:space="preserve">Operational Risks:</w:t>
      </w:r>
      <w:r w:rsidDel="00000000" w:rsidR="00000000" w:rsidRPr="00000000">
        <w:rPr>
          <w:rFonts w:ascii="Google Sans Text" w:cs="Google Sans Text" w:eastAsia="Google Sans Text" w:hAnsi="Google Sans Text"/>
          <w:i w:val="0"/>
          <w:iCs w:val="0"/>
          <w:color w:val="1b1c1d"/>
          <w:rtl w:val="0"/>
        </w:rPr>
        <w:t xml:space="preserve"> By building an experienced management team, implementing robust internal control systems, and conducting regular external audits of our V-NET platform and smart contracts.</w:t>
      </w:r>
    </w:p>
    <w:p w:rsidR="00000000" w:rsidDel="00000000" w:rsidP="00000000" w:rsidRDefault="00000000" w:rsidRPr="00000000" w14:paraId="0000015C">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1"/>
          <w:iCs w:val="1"/>
          <w:color w:val="1b1c1d"/>
          <w:rtl w:val="0"/>
        </w:rPr>
        <w:t xml:space="preserve">Regulatory Risks:</w:t>
      </w:r>
      <w:r w:rsidDel="00000000" w:rsidR="00000000" w:rsidRPr="00000000">
        <w:rPr>
          <w:rFonts w:ascii="Google Sans Text" w:cs="Google Sans Text" w:eastAsia="Google Sans Text" w:hAnsi="Google Sans Text"/>
          <w:i w:val="0"/>
          <w:iCs w:val="0"/>
          <w:color w:val="1b1c1d"/>
          <w:rtl w:val="0"/>
        </w:rPr>
        <w:t xml:space="preserve"> Through continuous legal monitoring, close cooperation with specialized law firms, and proactive dialogue with regulatory authorities.</w:t>
      </w:r>
    </w:p>
    <w:p w:rsidR="00000000" w:rsidDel="00000000" w:rsidP="00000000" w:rsidRDefault="00000000" w:rsidRPr="00000000" w14:paraId="0000015D">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1"/>
          <w:iCs w:val="1"/>
          <w:color w:val="1b1c1d"/>
          <w:rtl w:val="0"/>
        </w:rPr>
        <w:t xml:space="preserve">Token &amp; Investment Risks:</w:t>
      </w:r>
      <w:r w:rsidDel="00000000" w:rsidR="00000000" w:rsidRPr="00000000">
        <w:rPr>
          <w:rFonts w:ascii="Google Sans Text" w:cs="Google Sans Text" w:eastAsia="Google Sans Text" w:hAnsi="Google Sans Text"/>
          <w:i w:val="0"/>
          <w:iCs w:val="0"/>
          <w:color w:val="1b1c1d"/>
          <w:rtl w:val="0"/>
        </w:rPr>
        <w:t xml:space="preserve"> Through transparent communication of all risks, careful due diligence for all investments, and the development of strategies to promote token liquidity.</w:t>
      </w:r>
    </w:p>
    <w:p w:rsidR="00000000" w:rsidDel="00000000" w:rsidP="00000000" w:rsidRDefault="00000000" w:rsidRPr="00000000" w14:paraId="0000015E">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i w:val="1"/>
          <w:iCs w:val="1"/>
          <w:color w:val="1b1c1d"/>
          <w:rtl w:val="0"/>
        </w:rPr>
        <w:t xml:space="preserve">DAO Governance Risks:</w:t>
      </w:r>
      <w:r w:rsidDel="00000000" w:rsidR="00000000" w:rsidRPr="00000000">
        <w:rPr>
          <w:rFonts w:ascii="Google Sans Text" w:cs="Google Sans Text" w:eastAsia="Google Sans Text" w:hAnsi="Google Sans Text"/>
          <w:i w:val="0"/>
          <w:iCs w:val="0"/>
          <w:color w:val="1b1c1d"/>
          <w:rtl w:val="0"/>
        </w:rPr>
        <w:t xml:space="preserve"> Through the implementation of fair voting mechanisms such as Quadratic Voting, clear governance rules, and active community management to encourage participation.</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12. Conclusion and Outlook: Shape the Future with Us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We at VIRIDIS DAO are at the forefront of a movement that leverages the transformative potential of decentralized technologies to address the most pressing ecological challenges of our time. Our hybrid ecosystem offers a unique bridge between the regulated financial world and agile Web3 innovation.</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Our Value Proposition:</w:t>
      </w:r>
    </w:p>
    <w:p w:rsidR="00000000" w:rsidDel="00000000" w:rsidP="00000000" w:rsidRDefault="00000000" w:rsidRPr="00000000" w14:paraId="00000162">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For Investors:</w:t>
      </w:r>
      <w:r w:rsidDel="00000000" w:rsidR="00000000" w:rsidRPr="00000000">
        <w:rPr>
          <w:rFonts w:ascii="Google Sans Text" w:cs="Google Sans Text" w:eastAsia="Google Sans Text" w:hAnsi="Google Sans Text"/>
          <w:i w:val="0"/>
          <w:iCs w:val="0"/>
          <w:color w:val="1b1c1d"/>
          <w:rtl w:val="0"/>
        </w:rPr>
        <w:t xml:space="preserve"> An active role as a 'Changemaker' with attractive financial incentives and direct co-determination.</w:t>
      </w:r>
    </w:p>
    <w:p w:rsidR="00000000" w:rsidDel="00000000" w:rsidP="00000000" w:rsidRDefault="00000000" w:rsidRPr="00000000" w14:paraId="00000163">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For Green-Tech Projects (like PUREON):</w:t>
      </w:r>
      <w:r w:rsidDel="00000000" w:rsidR="00000000" w:rsidRPr="00000000">
        <w:rPr>
          <w:rFonts w:ascii="Google Sans Text" w:cs="Google Sans Text" w:eastAsia="Google Sans Text" w:hAnsi="Google Sans Text"/>
          <w:i w:val="0"/>
          <w:iCs w:val="0"/>
          <w:color w:val="1b1c1d"/>
          <w:rtl w:val="0"/>
        </w:rPr>
        <w:t xml:space="preserve"> Access to capital, expertise, network, and infrastructure to scale their impact. PUREON's goal of creating water autonomy [cite: 22] and reducing CO2 emissions[cite: 23] with its solar-powered graphene desalination technology [cite: 5, 8] is an example of the types of projects we promote.</w:t>
      </w:r>
    </w:p>
    <w:p w:rsidR="00000000" w:rsidDel="00000000" w:rsidP="00000000" w:rsidRDefault="00000000" w:rsidRPr="00000000" w14:paraId="00000164">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For Society and the Planet:</w:t>
      </w:r>
      <w:r w:rsidDel="00000000" w:rsidR="00000000" w:rsidRPr="00000000">
        <w:rPr>
          <w:rFonts w:ascii="Google Sans Text" w:cs="Google Sans Text" w:eastAsia="Google Sans Text" w:hAnsi="Google Sans Text"/>
          <w:i w:val="0"/>
          <w:iCs w:val="0"/>
          <w:color w:val="1b1c1d"/>
          <w:rtl w:val="0"/>
        </w:rPr>
        <w:t xml:space="preserve"> Acceleration of the transition to a sustainable economy.</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We are convinced that DAO-governed ecosystems will play a key role in mobilizing resources for the Green-Tech Revolution. The PUREON project and the associated "Flywheel" concept are initial steps to create a scalable model for identifying, financing, and scaling Green-Tech solutions. This model, especially if further developed with the support of institutions like the Ethereum Foundation and shared as an open-source framework, can generate significant added value for the entire Web3 and impact ecosystem. A grant would enable us to advance the PUREON project more rapidly while simultaneously developing a validated, open blueprint for future Green-Tech initiatives within the VIRIDIS Cluster and beyond. This creates direct value for the funded project, for VIRIDIS as an ecosystem enabler, and for the Ethereum Foundation by promoting a public good and a real-world application for decentralized technologies.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rPr>
      </w:pPr>
      <w:r w:rsidDel="00000000" w:rsidR="00000000" w:rsidRPr="00000000">
        <w:rPr>
          <w:rFonts w:ascii="Google Sans Text" w:cs="Google Sans Text" w:eastAsia="Google Sans Text" w:hAnsi="Google Sans Text"/>
          <w:i w:val="0"/>
          <w:iCs w:val="0"/>
          <w:color w:val="1b1c1d"/>
          <w:rtl w:val="0"/>
        </w:rPr>
        <w:t xml:space="preserve">Are you ready to actively shape the Green-Tech Revolution? Become part of VIRIDIS:</w:t>
      </w:r>
    </w:p>
    <w:p w:rsidR="00000000" w:rsidDel="00000000" w:rsidP="00000000" w:rsidRDefault="00000000" w:rsidRPr="00000000" w14:paraId="00000167">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As an Investor:</w:t>
      </w:r>
      <w:r w:rsidDel="00000000" w:rsidR="00000000" w:rsidRPr="00000000">
        <w:rPr>
          <w:rFonts w:ascii="Google Sans Text" w:cs="Google Sans Text" w:eastAsia="Google Sans Text" w:hAnsi="Google Sans Text"/>
          <w:i w:val="0"/>
          <w:iCs w:val="0"/>
          <w:color w:val="1b1c1d"/>
          <w:rtl w:val="0"/>
        </w:rPr>
        <w:t xml:space="preserve"> Learn more about the VIA Security Token and your participation opportunities. </w:t>
      </w:r>
      <w:r w:rsidDel="00000000" w:rsidR="00000000" w:rsidRPr="00000000">
        <w:rPr>
          <w:rtl w:val="0"/>
        </w:rPr>
      </w:r>
    </w:p>
    <w:p w:rsidR="00000000" w:rsidDel="00000000" w:rsidP="00000000" w:rsidRDefault="00000000" w:rsidRPr="00000000" w14:paraId="00000168">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As an Innovator/Startup:</w:t>
      </w:r>
      <w:r w:rsidDel="00000000" w:rsidR="00000000" w:rsidRPr="00000000">
        <w:rPr>
          <w:rFonts w:ascii="Google Sans Text" w:cs="Google Sans Text" w:eastAsia="Google Sans Text" w:hAnsi="Google Sans Text"/>
          <w:i w:val="0"/>
          <w:iCs w:val="0"/>
          <w:color w:val="1b1c1d"/>
          <w:rtl w:val="0"/>
        </w:rPr>
        <w:t xml:space="preserve"> Do you have a pioneering Green-Tech project? Introduce it to us and discover our support programs. </w:t>
      </w:r>
      <w:r w:rsidDel="00000000" w:rsidR="00000000" w:rsidRPr="00000000">
        <w:rPr>
          <w:rtl w:val="0"/>
        </w:rPr>
      </w:r>
    </w:p>
    <w:p w:rsidR="00000000" w:rsidDel="00000000" w:rsidP="00000000" w:rsidRDefault="00000000" w:rsidRPr="00000000" w14:paraId="00000169">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As a Community Member:</w:t>
      </w:r>
      <w:r w:rsidDel="00000000" w:rsidR="00000000" w:rsidRPr="00000000">
        <w:rPr>
          <w:rFonts w:ascii="Google Sans Text" w:cs="Google Sans Text" w:eastAsia="Google Sans Text" w:hAnsi="Google Sans Text"/>
          <w:i w:val="0"/>
          <w:iCs w:val="0"/>
          <w:color w:val="1b1c1d"/>
          <w:rtl w:val="0"/>
        </w:rPr>
        <w:t xml:space="preserve"> Join our 'Changemaker Community', discuss with us, and contribute your expertise. </w:t>
      </w:r>
    </w:p>
    <w:p w:rsidR="00000000" w:rsidDel="00000000" w:rsidP="00000000" w:rsidRDefault="00000000" w:rsidRPr="00000000" w14:paraId="0000016A">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As a Partner:</w:t>
      </w:r>
      <w:r w:rsidDel="00000000" w:rsidR="00000000" w:rsidRPr="00000000">
        <w:rPr>
          <w:rFonts w:ascii="Google Sans Text" w:cs="Google Sans Text" w:eastAsia="Google Sans Text" w:hAnsi="Google Sans Text"/>
          <w:i w:val="0"/>
          <w:iCs w:val="0"/>
          <w:color w:val="1b1c1d"/>
          <w:rtl w:val="0"/>
        </w:rPr>
        <w:t xml:space="preserve"> Do you share our vision and want to collaborate with us? Let's talk.</w: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rtl w:val="0"/>
        </w:rPr>
        <w:t xml:space="preserve">Together, we can harness the power of the many to positively change the world of tomorrow.</w:t>
      </w: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rPr>
      </w:pPr>
      <w:r w:rsidDel="00000000" w:rsidR="00000000" w:rsidRPr="00000000">
        <w:rPr>
          <w:rFonts w:ascii="Google Sans Text" w:cs="Google Sans Text" w:eastAsia="Google Sans Text" w:hAnsi="Google Sans Text"/>
          <w:b w:val="1"/>
          <w:bCs w:val="1"/>
          <w:i w:val="0"/>
          <w:iCs w:val="0"/>
          <w:color w:val="1b1c1d"/>
          <w:rtl w:val="0"/>
        </w:rPr>
        <w:t xml:space="preserve">Contact us for more information and become part of the movement:</w:t>
      </w:r>
    </w:p>
    <w:p w:rsidR="00000000" w:rsidDel="00000000" w:rsidP="00000000" w:rsidRDefault="00000000" w:rsidRPr="00000000" w14:paraId="0000016D">
      <w:pPr>
        <w:numPr>
          <w:ilvl w:val="0"/>
          <w:numId w:val="55"/>
        </w:numPr>
        <w:pBdr>
          <w:top w:space="0" w:sz="0" w:val="nil"/>
          <w:left w:space="0" w:sz="0" w:val="nil"/>
          <w:bottom w:space="0" w:sz="0" w:val="nil"/>
          <w:right w:space="0" w:sz="0" w:val="nil"/>
          <w:between w:space="0" w:sz="0" w:val="nil"/>
        </w:pBdr>
        <w:shd w:fill="auto" w:val="clear"/>
        <w:spacing w:after="120" w:line="275.9999942779541" w:lineRule="auto"/>
        <w:ind w:left="465" w:hanging="360"/>
        <w:rPr/>
      </w:pPr>
      <w:r w:rsidDel="00000000" w:rsidR="00000000" w:rsidRPr="00000000">
        <w:rPr>
          <w:rFonts w:ascii="Google Sans Text" w:cs="Google Sans Text" w:eastAsia="Google Sans Text" w:hAnsi="Google Sans Text"/>
          <w:b w:val="1"/>
          <w:bCs w:val="1"/>
          <w:i w:val="0"/>
          <w:iCs w:val="0"/>
          <w:color w:val="1b1c1d"/>
          <w:rtl w:val="0"/>
        </w:rPr>
        <w:t xml:space="preserve">Website:</w:t>
      </w:r>
      <w:r w:rsidDel="00000000" w:rsidR="00000000" w:rsidRPr="00000000">
        <w:rPr>
          <w:rFonts w:ascii="Google Sans Text" w:cs="Google Sans Text" w:eastAsia="Google Sans Text" w:hAnsi="Google Sans Text"/>
          <w:i w:val="0"/>
          <w:iCs w:val="0"/>
          <w:color w:val="1b1c1d"/>
          <w:rtl w:val="0"/>
        </w:rPr>
        <w:t xml:space="preserve"> </w:t>
      </w:r>
      <w:hyperlink r:id="rId17">
        <w:r w:rsidDel="00000000" w:rsidR="00000000" w:rsidRPr="00000000">
          <w:rPr>
            <w:rFonts w:ascii="Google Sans Text" w:cs="Google Sans Text" w:eastAsia="Google Sans Text" w:hAnsi="Google Sans Text"/>
            <w:i w:val="0"/>
            <w:iCs w:val="0"/>
            <w:color w:val="1155cc"/>
            <w:u w:val="single"/>
            <w:rtl w:val="0"/>
          </w:rPr>
          <w:t xml:space="preserve">www.viridis.info</w:t>
        </w:r>
      </w:hyperlink>
      <w:r w:rsidDel="00000000" w:rsidR="00000000" w:rsidRPr="00000000">
        <w:rPr>
          <w:rFonts w:ascii="Google Sans Text" w:cs="Google Sans Text" w:eastAsia="Google Sans Text" w:hAnsi="Google Sans Text"/>
          <w:i w:val="0"/>
          <w:iCs w:val="0"/>
          <w:color w:val="1b1c1d"/>
          <w:rtl w:val="0"/>
        </w:rPr>
        <w:t xml:space="preserve"> &amp; </w:t>
      </w:r>
      <w:r w:rsidDel="00000000" w:rsidR="00000000" w:rsidRPr="00000000">
        <w:rPr>
          <w:rFonts w:ascii="Google Sans Text" w:cs="Google Sans Text" w:eastAsia="Google Sans Text" w:hAnsi="Google Sans Text"/>
          <w:b w:val="1"/>
          <w:bCs w:val="1"/>
          <w:i w:val="0"/>
          <w:iCs w:val="0"/>
          <w:color w:val="1b1c1d"/>
          <w:rtl w:val="0"/>
        </w:rPr>
        <w:t xml:space="preserve">Email:</w:t>
      </w:r>
      <w:r w:rsidDel="00000000" w:rsidR="00000000" w:rsidRPr="00000000">
        <w:rPr>
          <w:rFonts w:ascii="Google Sans Text" w:cs="Google Sans Text" w:eastAsia="Google Sans Text" w:hAnsi="Google Sans Text"/>
          <w:i w:val="0"/>
          <w:iCs w:val="0"/>
          <w:color w:val="1b1c1d"/>
          <w:rtl w:val="0"/>
        </w:rPr>
        <w:t xml:space="preserve"> contact@viridis.info</w:t>
      </w:r>
      <w:r w:rsidDel="00000000" w:rsidR="00000000" w:rsidRPr="00000000">
        <w:rPr>
          <w:rtl w:val="0"/>
        </w:rPr>
      </w:r>
    </w:p>
    <w:sectPr>
      <w:headerReference r:id="rId18" w:type="default"/>
      <w:footerReference r:id="rId19" w:type="default"/>
      <w:footerReference r:id="rId20" w:type="first"/>
      <w:pgSz w:h="15840" w:w="12240" w:orient="portrait"/>
      <w:pgMar w:bottom="651.9685039370097" w:top="1133.8582677165355" w:left="1440" w:right="1162.2047244094488" w:header="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 Verhoef" w:id="1" w:date="2025-05-27T19:47:42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it to facts: "in 2019... bla bla bla This highlights.."</w:t>
      </w:r>
    </w:p>
  </w:comment>
  <w:comment w:author="Chris Verhoef" w:id="0" w:date="2025-05-27T19:48:25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better more, emotional examples; This is your main argument. Hit it where it hurts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/23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8"/>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9"/>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0"/>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2"/>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2"/>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3"/>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4"/>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5"/>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6"/>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7"/>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minga-greens.de/" TargetMode="External"/><Relationship Id="rId10" Type="http://schemas.openxmlformats.org/officeDocument/2006/relationships/hyperlink" Target="https://www.ovid-clinics.de/" TargetMode="External"/><Relationship Id="rId13" Type="http://schemas.openxmlformats.org/officeDocument/2006/relationships/hyperlink" Target="https://haepsi.com/" TargetMode="External"/><Relationship Id="rId12" Type="http://schemas.openxmlformats.org/officeDocument/2006/relationships/hyperlink" Target="https://tonomy.i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filedgr.com/"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hyperlink" Target="http://www.viridis.info" TargetMode="External"/><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hyperlink" Target="https://minga-greens.de/" TargetMode="External"/><Relationship Id="rId8" Type="http://schemas.openxmlformats.org/officeDocument/2006/relationships/hyperlink" Target="https://goc-nexu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