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04520" w14:textId="55BF5DA6" w:rsidR="008E0B3B" w:rsidRDefault="00C772D4">
      <w:r w:rsidRPr="00C772D4">
        <w:drawing>
          <wp:inline distT="0" distB="0" distL="0" distR="0" wp14:anchorId="29788D8F" wp14:editId="00F03333">
            <wp:extent cx="5943600" cy="1964055"/>
            <wp:effectExtent l="0" t="0" r="0" b="0"/>
            <wp:docPr id="58556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65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13"/>
    <w:rsid w:val="00272374"/>
    <w:rsid w:val="00470513"/>
    <w:rsid w:val="008E0B3B"/>
    <w:rsid w:val="00C772D4"/>
    <w:rsid w:val="00C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A74EF1-FCB3-4FD0-8A6C-8BE02496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Bosch Group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2</cp:revision>
  <dcterms:created xsi:type="dcterms:W3CDTF">2025-04-03T06:18:00Z</dcterms:created>
  <dcterms:modified xsi:type="dcterms:W3CDTF">2025-04-03T06:18:00Z</dcterms:modified>
</cp:coreProperties>
</file>