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014E9" w14:textId="4F69E190" w:rsidR="008E0B3B" w:rsidRDefault="00D05795">
      <w:r w:rsidRPr="00D05795">
        <w:drawing>
          <wp:inline distT="0" distB="0" distL="0" distR="0" wp14:anchorId="2BFF34AB" wp14:editId="202E127A">
            <wp:extent cx="5943600" cy="2087245"/>
            <wp:effectExtent l="0" t="0" r="0" b="8255"/>
            <wp:docPr id="80567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72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795"/>
    <w:rsid w:val="008B42A2"/>
    <w:rsid w:val="008E0B3B"/>
    <w:rsid w:val="00CF41C5"/>
    <w:rsid w:val="00D0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828B9"/>
  <w15:chartTrackingRefBased/>
  <w15:docId w15:val="{FE243B44-13E9-4876-972C-55B7F8E70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>Bosch Group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(MS/ETA-SEC-SF)</dc:creator>
  <cp:keywords/>
  <dc:description/>
  <cp:lastModifiedBy>Dang Quang Vinh (MS/ETA-SEC-SF)</cp:lastModifiedBy>
  <cp:revision>1</cp:revision>
  <dcterms:created xsi:type="dcterms:W3CDTF">2025-05-21T08:03:00Z</dcterms:created>
  <dcterms:modified xsi:type="dcterms:W3CDTF">2025-05-21T08:05:00Z</dcterms:modified>
</cp:coreProperties>
</file>