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众筹项目简介</w:t>
      </w:r>
    </w:p>
    <w:p>
      <w:pPr>
        <w:pStyle w:val="3"/>
        <w:numPr>
          <w:ilvl w:val="1"/>
          <w:numId w:val="1"/>
        </w:numPr>
        <w:bidi w:val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项目介绍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众筹网是指</w:t>
      </w:r>
      <w:r>
        <w:rPr>
          <w:rFonts w:ascii="宋体" w:hAnsi="宋体" w:eastAsia="宋体" w:cs="宋体"/>
          <w:sz w:val="24"/>
          <w:szCs w:val="24"/>
        </w:rPr>
        <w:t>利用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"https://baike.baidu.com/item/%E4%BA%92%E8%81%94%E7%BD%91" \t "https://baike.baidu.com/item/%E4%BC%97%E7%AD%B9/_blank"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互联网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"https://baike.baidu.com/item/SNS" \t "https://baike.baidu.com/item/%E4%BC%97%E7%AD%B9/_blank"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SNS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传播的特性，让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"https://baike.baidu.com/item/%E5%B0%8F%E4%BC%81%E4%B8%9A" \t "https://baike.baidu.com/item/%E4%BC%97%E7%AD%B9/_blank"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小企业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"https://baike.baidu.com/item/%E8%89%BA%E6%9C%AF%E5%AE%B6/23418" \t "https://baike.baidu.com/item/%E4%BC%97%E7%AD%B9/_blank"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艺术家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或个人对公众展示他们的创意，争取大家的关注和支持，进而获得所需要的资金援助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的这样的一个平台网站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用户可以注册成为会员，会员可以为喜欢的项目投资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会员可以通过实名认证线上提交项目交给管理员审核，审核通过后，在平台上发布项目，并预设筹资天数以及筹资金额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筹资成功发起人即可获得资金，</w:t>
      </w:r>
      <w:r>
        <w:rPr>
          <w:rFonts w:hint="eastAsia"/>
          <w:sz w:val="21"/>
          <w:szCs w:val="21"/>
          <w:lang w:val="en-US" w:eastAsia="zh-CN"/>
        </w:rPr>
        <w:t>项目完成后，</w:t>
      </w:r>
      <w:r>
        <w:rPr>
          <w:rFonts w:ascii="宋体" w:hAnsi="宋体" w:eastAsia="宋体" w:cs="宋体"/>
          <w:sz w:val="21"/>
          <w:szCs w:val="21"/>
        </w:rPr>
        <w:t>支持者将得到发起人预先承诺的回报，回报方式可以是实物，也可以是服务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，</w:t>
      </w:r>
      <w:r>
        <w:rPr>
          <w:rFonts w:hint="eastAsia"/>
          <w:lang w:val="en-US" w:eastAsia="zh-CN"/>
        </w:rPr>
        <w:t>筹资失败，资金将原数退还给支持者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管理员可以后台实名审核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管理员可以在后台审核会员提交的项目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管理员可以管理项目的上线以及下线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处理会员的资金回报以及资金的退回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系统结构</w:t>
      </w:r>
    </w:p>
    <w:p>
      <w:pPr>
        <w:pStyle w:val="4"/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1.2.1架构图</w:t>
      </w:r>
    </w:p>
    <w:p>
      <w:r>
        <w:drawing>
          <wp:inline distT="0" distB="0" distL="114300" distR="114300">
            <wp:extent cx="5273040" cy="2383790"/>
            <wp:effectExtent l="0" t="0" r="1016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497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1.2.2系统架构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3040" cy="39268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690" cy="3314065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共享功能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项目搭建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1.3.1技术选型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前端技术：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基础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jQuery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Ajax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后端技术：</w:t>
      </w:r>
    </w:p>
    <w:p>
      <w:pPr>
        <w:numPr>
          <w:ilvl w:val="0"/>
          <w:numId w:val="5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numPr>
          <w:ilvl w:val="0"/>
          <w:numId w:val="5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</w:t>
      </w:r>
    </w:p>
    <w:p>
      <w:pPr>
        <w:numPr>
          <w:ilvl w:val="0"/>
          <w:numId w:val="5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1.3.2.开发环境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IDE：Eclipse-3.Ink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JDK：Jdk1.7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项目构建：maven、activity5（流程管理框架）、bootstrap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版本控制工具：SVN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</w:t>
      </w:r>
    </w:p>
    <w:p>
      <w:pPr>
        <w:pStyle w:val="4"/>
        <w:bidi w:val="0"/>
      </w:pPr>
      <w:r>
        <w:drawing>
          <wp:inline distT="0" distB="0" distL="114300" distR="114300">
            <wp:extent cx="3790950" cy="58166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1.4.2.类名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43300" cy="5816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1.3.3域名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一级域名：www.atcrowdfunding.com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二级域名：manage.atcrowdfunding.com,api.atcrowdfunding.com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FEB4AB"/>
    <w:multiLevelType w:val="multilevel"/>
    <w:tmpl w:val="90FEB4A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9EEFF359"/>
    <w:multiLevelType w:val="singleLevel"/>
    <w:tmpl w:val="9EEFF3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638A57F"/>
    <w:multiLevelType w:val="singleLevel"/>
    <w:tmpl w:val="D638A57F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AAA0C7C"/>
    <w:multiLevelType w:val="singleLevel"/>
    <w:tmpl w:val="DAAA0C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B62C1FE"/>
    <w:multiLevelType w:val="singleLevel"/>
    <w:tmpl w:val="DB62C1F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0E2E4CF"/>
    <w:multiLevelType w:val="singleLevel"/>
    <w:tmpl w:val="F0E2E4CF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11176"/>
    <w:rsid w:val="0E87127B"/>
    <w:rsid w:val="3431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2019-10-08T05:54:00Z</dcterms:created>
  <dc:creator>瞳@心★“未”♠泯</dc:creator>
  <cp:lastModifiedBy>瞳@心★“未”♠泯</cp:lastModifiedBy>
  <dcterms:modified xsi:type="dcterms:W3CDTF">2019-10-23T08:46:02Z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