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SOP-03: Quote Generation &amp; Proposal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after="40" w:before="12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Purpose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ensure every qualified lead receives a tailored, accurate, and professional quote and proposal within 48 hours of lead review completion. The proposal must clearly define scope, deliverables, timeline, investment, and terms — eliminating ambiguity before contract execution.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Scope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Applies from the moment `quote_submissions.status = reviewed` (handoff from SOP-02) through to the prospect receiving the proposal. Includes quote calculation, proposal drafting, internal approval, and delivery.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 document stating the scope of work and investment (TPL-01)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full professional document combining the quote with Preqal's approach, credentials, and terms (TPL-02)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deliverables and boundaries of the engagement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moment `quote_submissions.status` is set to `reviewed` — the 48-hour clock starts here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Roles &amp; Responsibilities</w:t>
      </w: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🧑  Human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Gravesande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Sole approver of all quotes and proposals; tailors scope to client context; signs all proposals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</w:tbl>
    <w:p>
      <w:pPr>
        <w:spacing w:after="40" w:before="60"/>
      </w:pP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🤖  Agentic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Drafts the proposal narrative sections using TPL-02 template and lead data; flags for human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</w:tbl>
    <w:p>
      <w:pPr>
        <w:spacing w:after="40" w:before="60"/>
      </w:pPr>
    </w:p>
    <w:p>
      <w:pPr>
        <w:pBdr>
          <w:left w:val="single" w:color="D97706" w:sz="8"/>
        </w:pBdr>
        <w:shd w:fill="FEF3C7" w:val="clear"/>
        <w:spacing w:after="100" w:before="100"/>
        <w:ind w:left="360" w:righ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⚠  Agentic Note: Agents may DRAFT proposals but may NOT send them. All proposals require Dr. Gravesande's review and explicit send command.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Process Overview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Upon receiving the reviewed lead (from SOP-02), Dr. Gravesande reviews the full submission context, selects the service package, calculates the investment using current pricing guidelines, drafts the quote (TPL-01), assembles the proposal (TPL-02), conducts a final review, and sends via email using TPL-06. The 48-hour SLA runs from T0.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Inputs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`quote_submissions` record with `status = reviewed` and confirmed tier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`template_leads` record (contact + company info)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Current service pricing schedule (internal document, held by Dr. Gravesande)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TPL-01 (Quote Template)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TPL-02 (Service Proposal Template)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Procedure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Review Full Lead Context (T0 → T0+30min)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1.1.  </w:t>
      </w:r>
      <w:r>
        <w:rPr>
          <w:rFonts w:ascii="Arial" w:cs="Arial" w:eastAsia="Arial" w:hAnsi="Arial"/>
          <w:sz w:val="22"/>
          <w:szCs w:val="22"/>
        </w:rPr>
        <w:t xml:space="preserve">Open Admin Dashboard → Quote Submissions tab.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1.2.  </w:t>
      </w:r>
      <w:r>
        <w:rPr>
          <w:rFonts w:ascii="Arial" w:cs="Arial" w:eastAsia="Arial" w:hAnsi="Arial"/>
          <w:sz w:val="22"/>
          <w:szCs w:val="22"/>
        </w:rPr>
        <w:t xml:space="preserve">Read all fields: `most_pressing_quality_problem`, `service_category`, `industry`, `company_size`, `budget_range`, `timeline`.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1.3.  </w:t>
      </w:r>
      <w:r>
        <w:rPr>
          <w:rFonts w:ascii="Arial" w:cs="Arial" w:eastAsia="Arial" w:hAnsi="Arial"/>
          <w:sz w:val="22"/>
          <w:szCs w:val="22"/>
        </w:rPr>
        <w:t xml:space="preserve">If `budget_range` is significantly below the appropriate tier's pricing floor, note this in `admin_notes`. Do not discount without a conscious decision — see Step 3.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1.4.  </w:t>
      </w:r>
      <w:r>
        <w:rPr>
          <w:rFonts w:ascii="Arial" w:cs="Arial" w:eastAsia="Arial" w:hAnsi="Arial"/>
          <w:sz w:val="22"/>
          <w:szCs w:val="22"/>
        </w:rPr>
        <w:t xml:space="preserve">If any critical information is missing (e.g., no clarity on company size or location), send a brief clarifying email before proceeding: *"Before I prepare your proposal, I have one quick question: [specific question]. This helps me tailor the scope precisely."*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Tailored proposal PDF sent to prospect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`quote_submissions.status = proposal-sent`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CRM record created or updated with `pipeline_stage = Proposal Sent`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Quality Controls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 within 48hr of T0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lead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Proposal-to-contract conversion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compliance (T+3 and T+7)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stale rate (no response at 14 days)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10.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Non-Conformance Handling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If a proposal is sent with incorrect pricing or scope, issue a corrected version within 24 hours with a note: *"Please disregard the previous version — I've updated the proposal to [brief description of change]."* Log the error in REG-06 (Non-Conformance Register).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Quote Generation &amp;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2026-05-08T00:08:10.897Z</dcterms:created>
  <dcterms:modified xsi:type="dcterms:W3CDTF">2026-05-08T00:08:10.897Z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