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F172A" w:val="clear"/>
        <w:spacing w:after="140" w:before="140"/>
        <w:ind w:left="2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PREQAL INTEGRATED MANAGEMENT SYSTEM  ·  Controlled Document — Internal Use Only</w:t>
      </w:r>
    </w:p>
    <w:p>
      <w:pPr>
        <w:spacing w:after="60" w:before="120"/>
      </w:pPr>
    </w:p>
    <w:p>
      <w:pPr>
        <w:spacing w:after="60" w:before="240"/>
      </w:pPr>
      <w:r>
        <w:rPr>
          <w:rFonts w:ascii="Arial" w:cs="Arial" w:eastAsia="Arial" w:hAnsi="Arial"/>
          <w:b/>
          <w:bCs/>
          <w:color w:val="0F172A"/>
          <w:sz w:val="44"/>
          <w:szCs w:val="44"/>
        </w:rPr>
        <w:t xml:space="preserve">SOP-06: Project Scoping &amp; Delivery</w:t>
      </w:r>
    </w:p>
    <w:p>
      <w:pPr>
        <w:spacing w:after="200" w:before="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Standard Operating Procedure</w:t>
      </w:r>
    </w:p>
    <w:p>
      <w:pPr>
        <w:spacing w:after="80" w:before="4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48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No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2026-05-07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Stefan Gravesande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ISO Reference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Internal — Controlled Document</w:t>
            </w:r>
          </w:p>
        </w:tc>
      </w:tr>
    </w:tbl>
    <w:p>
      <w:pPr>
        <w:spacing w:after="40" w:before="12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Purpose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To ensure every Preqal engagement is delivered consistently, on scope, on time, and to a standard that demonstrably solves the client's quality problem — with full traceability of all decisions, deliverables, and communications.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2.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Scope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Applies from project kickoff (first meeting with client) through to submission of final deliverables. Covers all Preqal service types: Gap Analysis, QMS/IMS Development, ISO Certification Support, Training, National Framework Development.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3.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Kickoff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The first structured meeting between Preqal and the client — sets expectations, confirms scope, and establishes working rhythm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Gap Analysis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systematic comparison of the client's current state against the requirements of a relevant standard (e.g., ISO 9001, ISO 22000, ISO 45001)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IMS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Integrated Management System — a unified framework combining multiple ISO standards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specific, tangible output committed to in the contract (e.g., a documented procedure, a training session, a completed audit report)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key progress point agreed at kickoff (e.g., "Phase 1 complete: Gap Analysis Report submitted")</w:t>
            </w:r>
          </w:p>
        </w:tc>
      </w:tr>
      <w:tr>
        <w:trPr>
          <w:tblHeader w:val="false"/>
        </w:trPr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Sprint</w:t>
            </w:r>
          </w:p>
        </w:tc>
        <w:tc>
          <w:tcPr>
            <w:tcW w:type="dxa" w:w="5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 1–2 week work cycle with defined tasks and a review at the end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4.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Roles &amp; Responsibilities</w:t>
      </w: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🧑  Human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Dr. Gravesande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Leads all client-facing engagement; approves all deliverables; accountable for quality of output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Project Champion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Single point of contact on the client side; facilitates access to staff, documents, and processes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Human Employee</w:t>
            </w:r>
          </w:p>
        </w:tc>
      </w:tr>
    </w:tbl>
    <w:p>
      <w:pPr>
        <w:spacing w:after="40" w:before="60"/>
      </w:pPr>
    </w:p>
    <w:p>
      <w:pPr>
        <w:shd w:fill="F8FAFC" w:val="clear"/>
        <w:spacing w:after="60" w:before="160"/>
        <w:ind w:left="0"/>
      </w:pPr>
      <w:r>
        <w:rPr>
          <w:rFonts w:ascii="Arial" w:cs="Arial" w:eastAsia="Arial" w:hAnsi="Arial"/>
          <w:b/>
          <w:bCs/>
          <w:color w:val="0F172A"/>
          <w:sz w:val="22"/>
          <w:szCs w:val="22"/>
        </w:rPr>
        <w:t xml:space="preserve">🤖  Agentic Employee Roles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40"/>
        <w:gridCol w:w="4140"/>
        <w:gridCol w:w="1800"/>
      </w:tblGrid>
      <w:tr>
        <w:trPr>
          <w:tblHeader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Research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Pulls relevant standard requirements, industry benchmarks, and regulatory context for the specific engagement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Documentation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Drafts procedures, work instructions, and policy documents based on gap analysis findings and Dr. Gravesande's direction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  <w:tr>
        <w:trPr>
          <w:tblHeader w:val="false"/>
        </w:trPr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Status Report Agent</w:t>
            </w:r>
          </w:p>
        </w:tc>
        <w:tc>
          <w:tcPr>
            <w:tcW w:type="dxa" w:w="41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Generates weekly status report (TPL-10) from project notes and milestone tracking; submits for Dr. Gravesande review before sending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Agentic Employee</w:t>
            </w:r>
          </w:p>
        </w:tc>
      </w:tr>
    </w:tbl>
    <w:p>
      <w:pPr>
        <w:spacing w:after="40" w:before="60"/>
      </w:pPr>
    </w:p>
    <w:p>
      <w:pPr>
        <w:pBdr>
          <w:left w:val="single" w:color="D97706" w:sz="8"/>
        </w:pBdr>
        <w:shd w:fill="FEF3C7" w:val="clear"/>
        <w:spacing w:after="100" w:before="100"/>
        <w:ind w:left="360" w:right="200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⚠  Agentic Note: No deliverable is sent to the client without Dr. Gravesande's review and approval. Agents DRAFT. Humans APPROVE and SEND.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5.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Process Overview</w:t>
      </w:r>
    </w:p>
    <w:p>
      <w:pPr>
        <w:spacing w:after="60" w:before="40"/>
      </w:pPr>
      <w:r>
        <w:rPr>
          <w:rFonts w:ascii="Arial" w:cs="Arial" w:eastAsia="Arial" w:hAnsi="Arial"/>
          <w:sz w:val="22"/>
          <w:szCs w:val="22"/>
        </w:rPr>
        <w:t xml:space="preserve">Project delivery operates in four phases: **Kickoff → Diagnose → Build → Validate**. Each phase ends with a milestone deliverable and client sign-off. The CRM pipeline stage advances at each milestone. Weekly status reports keep the client informed and create accountability.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6.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Inputs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Completed onboarding file (from SOP-05)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Signed contract with defined scope and milestones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TPL-09 (Kickoff Agenda Template)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7.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Procedure</w:t>
      </w:r>
    </w:p>
    <w:p>
      <w:pPr>
        <w:shd w:fill="1E293B" w:val="clear"/>
        <w:spacing w:after="100" w:before="20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◆  Phase 1: Kickoff</w:t>
      </w:r>
    </w:p>
    <w:p>
      <w:pPr>
        <w:pBdr>
          <w:left w:val="single" w:color="F59E0B" w:sz="6"/>
        </w:pBdr>
        <w:spacing w:after="60" w:before="180"/>
        <w:ind w:left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1 — Prepare for Kickoff Meeting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1.1.  </w:t>
      </w:r>
      <w:r>
        <w:rPr>
          <w:rFonts w:ascii="Arial" w:cs="Arial" w:eastAsia="Arial" w:hAnsi="Arial"/>
          <w:sz w:val="22"/>
          <w:szCs w:val="22"/>
        </w:rPr>
        <w:t xml:space="preserve">Review the full onboarding submission (FORM-02 data and uploaded documents).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1.2.  </w:t>
      </w:r>
      <w:r>
        <w:rPr>
          <w:rFonts w:ascii="Arial" w:cs="Arial" w:eastAsia="Arial" w:hAnsi="Arial"/>
          <w:sz w:val="22"/>
          <w:szCs w:val="22"/>
        </w:rPr>
        <w:t xml:space="preserve">Prepare the Kickoff Agenda using TPL-09. Populate all variable fields: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Client name, project name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Meeting objectives (confirm scope, establish communication rhythm, agree milestones)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Open questions from onboarding review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1.3.  </w:t>
      </w:r>
      <w:r>
        <w:rPr>
          <w:rFonts w:ascii="Arial" w:cs="Arial" w:eastAsia="Arial" w:hAnsi="Arial"/>
          <w:sz w:val="22"/>
          <w:szCs w:val="22"/>
        </w:rPr>
        <w:t xml:space="preserve">Send the agenda to the client 48 hours before the meeting: *"Looking forward to our kickoff. Agenda attached — please flag anything you'd like to add."*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1.4.  </w:t>
      </w:r>
      <w:r>
        <w:rPr>
          <w:rFonts w:ascii="Arial" w:cs="Arial" w:eastAsia="Arial" w:hAnsi="Arial"/>
          <w:sz w:val="22"/>
          <w:szCs w:val="22"/>
        </w:rPr>
        <w:t xml:space="preserve">Update CRM: `pipeline_stage` → `Scoping`.</w:t>
      </w:r>
    </w:p>
    <w:p>
      <w:pPr>
        <w:pBdr>
          <w:left w:val="single" w:color="F59E0B" w:sz="6"/>
        </w:pBdr>
        <w:spacing w:after="60" w:before="180"/>
        <w:ind w:left="12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Step 2 — Conduct Kickoff Meeting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2.1.  </w:t>
      </w:r>
      <w:r>
        <w:rPr>
          <w:rFonts w:ascii="Arial" w:cs="Arial" w:eastAsia="Arial" w:hAnsi="Arial"/>
          <w:sz w:val="22"/>
          <w:szCs w:val="22"/>
        </w:rPr>
        <w:t xml:space="preserve">Open the meeting by confirming the overall goal: *"By the end of this engagement, [specific outcome from contract]. Today we confirm how we get there."*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2.2.  </w:t>
      </w:r>
      <w:r>
        <w:rPr>
          <w:rFonts w:ascii="Arial" w:cs="Arial" w:eastAsia="Arial" w:hAnsi="Arial"/>
          <w:sz w:val="22"/>
          <w:szCs w:val="22"/>
        </w:rPr>
        <w:t xml:space="preserve">Walk through scope item by item — confirm client's understanding matches contract.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2.3.  </w:t>
      </w:r>
      <w:r>
        <w:rPr>
          <w:rFonts w:ascii="Arial" w:cs="Arial" w:eastAsia="Arial" w:hAnsi="Arial"/>
          <w:sz w:val="22"/>
          <w:szCs w:val="22"/>
        </w:rPr>
        <w:t xml:space="preserve">Confirm the client's Project Champion and their availability.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2.4.  </w:t>
      </w:r>
      <w:r>
        <w:rPr>
          <w:rFonts w:ascii="Arial" w:cs="Arial" w:eastAsia="Arial" w:hAnsi="Arial"/>
          <w:sz w:val="22"/>
          <w:szCs w:val="22"/>
        </w:rPr>
        <w:t xml:space="preserve">Agree communication rhythm: e.g., *"Weekly status report every Friday; milestone review calls at the end of each phase."*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2.5.  </w:t>
      </w:r>
      <w:r>
        <w:rPr>
          <w:rFonts w:ascii="Arial" w:cs="Arial" w:eastAsia="Arial" w:hAnsi="Arial"/>
          <w:sz w:val="22"/>
          <w:szCs w:val="22"/>
        </w:rPr>
        <w:t xml:space="preserve">Agree milestone dates — write them down and share in the meeting summary email within 24 hours.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2.6.  </w:t>
      </w:r>
      <w:r>
        <w:rPr>
          <w:rFonts w:ascii="Arial" w:cs="Arial" w:eastAsia="Arial" w:hAnsi="Arial"/>
          <w:sz w:val="22"/>
          <w:szCs w:val="22"/>
        </w:rPr>
        <w:t xml:space="preserve">Identify any immediate risks or constraints (e.g., "We have an audit in 6 weeks — can we prioritise the HACCP documentation?").</w:t>
      </w:r>
    </w:p>
    <w:p>
      <w:pPr>
        <w:spacing w:after="60" w:before="60"/>
        <w:ind w:left="360"/>
      </w:pPr>
      <w:r>
        <w:rPr>
          <w:rFonts w:ascii="Arial" w:cs="Arial" w:eastAsia="Arial" w:hAnsi="Arial"/>
          <w:b/>
          <w:bCs/>
          <w:color w:val="D97706"/>
          <w:sz w:val="22"/>
          <w:szCs w:val="22"/>
        </w:rPr>
        <w:t xml:space="preserve">2.7.  </w:t>
      </w:r>
      <w:r>
        <w:rPr>
          <w:rFonts w:ascii="Arial" w:cs="Arial" w:eastAsia="Arial" w:hAnsi="Arial"/>
          <w:sz w:val="22"/>
          <w:szCs w:val="22"/>
        </w:rPr>
        <w:t xml:space="preserve">Send meeting summary within 24 hours — include: agreed milestones, next steps, open actions with owners.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8.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Outputs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Completed deliverables as per contract (filed in Google Drive)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Weekly status reports (sent to client)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CRM updated at each milestone</w:t>
      </w:r>
    </w:p>
    <w:p>
      <w:pPr>
        <w:pStyle w:val="ListParagraph"/>
        <w:numPr>
          <w:ilvl w:val="0"/>
          <w:numId w:val="1"/>
        </w:numPr>
        <w:spacing w:after="30" w:before="30"/>
        <w:ind w:left="540" w:hanging="360"/>
      </w:pPr>
      <w:r>
        <w:rPr>
          <w:rFonts w:ascii="Arial" w:cs="Arial" w:eastAsia="Arial" w:hAnsi="Arial"/>
          <w:sz w:val="22"/>
          <w:szCs w:val="22"/>
        </w:rPr>
        <w:t xml:space="preserve">Handoff to SOP-07</w:t>
      </w: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9.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Quality Controls &amp; KPIs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Frequency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Kickoff held within 5 business days of onboarding complete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project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 status reports sent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 on schedule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Weekly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 deliverables submitted on time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90%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milestone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Client sign-off obtained at each phase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phase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Deliverables free of critical errors on first review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≥ 85%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 deliverable</w:t>
            </w:r>
          </w:p>
        </w:tc>
      </w:tr>
    </w:tbl>
    <w:p>
      <w:pPr>
        <w:spacing w:after="60" w:before="40"/>
      </w:pPr>
    </w:p>
    <w:p>
      <w:pPr>
        <w:spacing w:after="40" w:before="40"/>
      </w:pPr>
    </w:p>
    <w:p>
      <w:pPr>
        <w:pBdr>
          <w:bottom w:val="single" w:color="D97706" w:sz="4"/>
        </w:pBdr>
        <w:spacing w:after="100" w:before="320"/>
      </w:pPr>
      <w:r>
        <w:rPr>
          <w:rFonts w:ascii="Arial" w:cs="Arial" w:eastAsia="Arial" w:hAnsi="Arial"/>
          <w:b/>
          <w:bCs/>
          <w:color w:val="D97706"/>
          <w:sz w:val="27"/>
          <w:szCs w:val="27"/>
        </w:rPr>
        <w:t xml:space="preserve">10. </w:t>
      </w:r>
      <w:r>
        <w:rPr>
          <w:rFonts w:ascii="Arial" w:cs="Arial" w:eastAsia="Arial" w:hAnsi="Arial"/>
          <w:b/>
          <w:bCs/>
          <w:color w:val="0F172A"/>
          <w:sz w:val="27"/>
          <w:szCs w:val="27"/>
        </w:rPr>
        <w:t xml:space="preserve">Non-Conformance Handling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Scope creep:</w:t>
      </w:r>
      <w:r>
        <w:rPr>
          <w:rFonts w:ascii="Arial" w:cs="Arial" w:eastAsia="Arial" w:hAnsi="Arial"/>
          <w:sz w:val="22"/>
          <w:szCs w:val="22"/>
        </w:rPr>
        <w:t xml:space="preserve">: If client requests work outside the contracted scope, log the request. Assess whether it can be accommodated within existing budget/time. If not: prepare a Change Order (amendment to TPL-03) before commencing the additional work.</w:t>
      </w:r>
    </w:p>
    <w:p>
      <w:pPr>
        <w:spacing w:after="40" w:before="60"/>
      </w:pPr>
      <w:r>
        <w:rPr>
          <w:rFonts w:ascii="Arial" w:cs="Arial" w:eastAsia="Arial" w:hAnsi="Arial"/>
          <w:b/>
          <w:bCs/>
          <w:color w:val="334155"/>
          <w:sz w:val="22"/>
          <w:szCs w:val="22"/>
        </w:rPr>
        <w:t xml:space="preserve">Missed milestone:</w:t>
      </w:r>
      <w:r>
        <w:rPr>
          <w:rFonts w:ascii="Arial" w:cs="Arial" w:eastAsia="Arial" w:hAnsi="Arial"/>
          <w:sz w:val="22"/>
          <w:szCs w:val="22"/>
        </w:rPr>
        <w:t xml:space="preserve">: Log in REG-06. Identify cause (Preqal-side or client-side delay). Adjust the project plan and notify the client in writing within 24 hours of identifying the delay.</w:t>
      </w:r>
    </w:p>
    <w:p>
      <w:pPr>
        <w:spacing w:after="40" w:before="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  <w:tabs>
        <w:tab w:val="right" w:pos="9880"/>
      </w:tabs>
      <w:spacing w:after="60" w:before="80"/>
    </w:pPr>
    <w:r>
      <w:rPr>
        <w:rFonts w:ascii="Arial" w:cs="Arial" w:eastAsia="Arial" w:hAnsi="Arial"/>
        <w:color w:val="94A3B8"/>
        <w:sz w:val="18"/>
        <w:szCs w:val="18"/>
      </w:rPr>
      <w:t xml:space="preserve">  ·  v1.0  ·  2026-05-07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8"/>
        <w:szCs w:val="18"/>
      </w:rPr>
      <w:t xml:space="preserve"> /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  <w:tabs>
        <w:tab w:val="right" w:pos="9880"/>
      </w:tabs>
      <w:spacing w:after="80" w:before="80"/>
    </w:pPr>
    <w:r>
      <w:rPr>
        <w:rFonts w:ascii="Arial" w:cs="Arial" w:eastAsia="Arial" w:hAnsi="Arial"/>
        <w:b/>
        <w:bCs/>
        <w:color w:val="D97706"/>
        <w:sz w:val="24"/>
        <w:szCs w:val="24"/>
      </w:rPr>
      <w:t xml:space="preserve">PREQAL</w:t>
    </w:r>
    <w:r>
      <w:rPr>
        <w:rFonts w:ascii="Arial" w:cs="Arial" w:eastAsia="Arial" w:hAnsi="Arial"/>
        <w:color w:val="475569"/>
        <w:sz w:val="22"/>
        <w:szCs w:val="22"/>
      </w:rPr>
      <w:t xml:space="preserve">  ·  </w:t>
    </w:r>
    <w:r>
      <w:rPr>
        <w:rFonts w:ascii="Arial" w:cs="Arial" w:eastAsia="Arial" w:hAnsi="Arial"/>
        <w:color w:val="CBD5E1"/>
        <w:sz w:val="20"/>
        <w:szCs w:val="20"/>
      </w:rPr>
      <w:t xml:space="preserve"> — Project Scoping &amp; Delivery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Confidential — Internal Use Only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2026-05-08T00:08:10.957Z</dcterms:created>
  <dcterms:modified xsi:type="dcterms:W3CDTF">2026-05-08T00:08:10.957Z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