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PRO-08: Project Closure &amp; Handover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formally close each project with a structured handover, capture lessons learned for continual improvement, collect client satisfaction data, issue the final invoice, and automatically schedule the renewal follow-up — ensuring no client relationship is abandoned after delivery.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when all contracted deliverables have been submitted and confirmed (CRM: `pipeline_stage = Review`), through to formal project close and CRM update to `Closed`.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Confirms final deliverable acceptance; presents closure report; requests NPS/testimonial; signs off project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Authorised Signatory | Signs the final acceptance/handover declaration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Closure Report Agent | Drafts TPL-11 (Closure Report) from project records; submits for Dr. Gravesande review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Billing Agent | Triggers final invoice (SOP-08) upon receipt of closure sign-off signal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Renewal Scheduler Agent | Sets a calendar reminder at T-30 before `crm_clients.renewal_date` to trigger SOP-09 | Agentic Employee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Project Closure</w:t>
      </w:r>
      <w:r>
        <w:rPr>
          <w:rFonts w:ascii="Times New Roman" w:hAnsi="Times New Roman" w:cs="Times New Roman"/>
          <w:sz w:val="24"/>
          <w:szCs w:val="24"/>
        </w:rPr>
        <w:t xml:space="preserve"> — The formal end of the contracted scope — all deliverables submitted and accepted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Handover</w:t>
      </w:r>
      <w:r>
        <w:rPr>
          <w:rFonts w:ascii="Times New Roman" w:hAnsi="Times New Roman" w:cs="Times New Roman"/>
          <w:sz w:val="24"/>
          <w:szCs w:val="24"/>
        </w:rPr>
        <w:t xml:space="preserve"> — The process of transferring ownership of the delivered system to the client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</w:t>
      </w:r>
      <w:r>
        <w:rPr>
          <w:rFonts w:ascii="Times New Roman" w:hAnsi="Times New Roman" w:cs="Times New Roman"/>
          <w:sz w:val="24"/>
          <w:szCs w:val="24"/>
        </w:rPr>
        <w:t xml:space="preserve"> — Net Promoter Score — a 0–10 rating of how likely the client is to recommend Preqal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Lessons Learned</w:t>
      </w:r>
      <w:r>
        <w:rPr>
          <w:rFonts w:ascii="Times New Roman" w:hAnsi="Times New Roman" w:cs="Times New Roman"/>
          <w:sz w:val="24"/>
          <w:szCs w:val="24"/>
        </w:rPr>
        <w:t xml:space="preserve"> — Documented reflection on what went well, what could be improved, and what to do differently next time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When all deliverables are submitted, Dr. Gravesande confirms with the client that all contracted outputs are complete and accepted. A formal Closure Report (TPL-11) is issued, covering what was built, what changed, and what the client should do next. The client signs a simple handover acceptance. The final invoice is issued. Lessons learned are logged. The renewal reminder is scheduled.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All contracted deliverables (confirmed submitted in SOP-06)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Project notes and status reports from SOP-06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with `pipeline_stage = Review`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Confirm All Deliverables Submitted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contracted scope (from TPL-03) item by item.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For each deliverable: confirm it was submitted, confirm client received it, confirm no outstanding revisions.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any item is outstanding: resolve it before proceeding. Do NOT issue a Closure Report while deliverables are pending.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Closure Report sent to client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Written handover acceptance filed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Final invoice issued (triggers SOP-08)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Lessons learned logged internally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CRM: `pipeline_stage = Closed`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Renewal reminder scheduled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Closure Report issued within 5 days of final deliverable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NPS collected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Average NPS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Quarterly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Referral requests made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Renewal reminder scheduled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Lessons learned documented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of projects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Client refuses to sign handover acceptance:</w:t>
      </w:r>
      <w:r>
        <w:rPr>
          <w:rFonts w:ascii="Times New Roman" w:hAnsi="Times New Roman" w:cs="Times New Roman"/>
          <w:sz w:val="24"/>
          <w:szCs w:val="24"/>
        </w:rPr>
        <w:t xml:space="preserve">: Investigate — are there outstanding concerns? Address them. If client is satisfied but simply won't sign, send a closing email summarising all delivered work and note: "Your silence within 5 business days will be taken as acceptance of the deliverables as described."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NPS of 6 or below:</w:t>
      </w:r>
      <w:r>
        <w:rPr>
          <w:rFonts w:ascii="Times New Roman" w:hAnsi="Times New Roman" w:cs="Times New Roman"/>
          <w:sz w:val="24"/>
          <w:szCs w:val="24"/>
        </w:rPr>
        <w:t xml:space="preserve">: Mandatory root cause analysis within 7 days. Follow up with client to understand specific dissatisfaction. Log corrective action in REG-06.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Project Closure &amp; Handover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2026-05-08T00:08:10.981Z</dcterms:created>
  <dcterms:modified xsi:type="dcterms:W3CDTF">2026-05-08T00:08:10.981Z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