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Quality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§5.2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exists to help organizations in the agri-foods, poultry, and eco-hospitality sectors build management systems that actually work — systems that protect people, satisfy customers, and drive measurable improvement.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Our Quality Commitment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is committed to: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a) Delivering services that fully meet or exceed the requirements agreed with each client.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b) Applying ISO 9001:2015 and related standards with rigour, accuracy, and integrity.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c) Maintaining a culture of continual improvement in all our processes, tools, and outputs.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d) Meeting applicable statutory and regulatory requirements in all jurisdictions we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e) Setting measurable quality objectives and reviewing them regularly to ensure they remain relevant and achievable.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Quality Objectives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Preqal's current quality objectives include: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proposals delivered within 48 hours of lead qualification (SOP-03)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Average client NPS score ≥ 8 (SOP-07)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100% of invoices issued within 24 hours of trigger event (SOP-08)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• Client renewal rate ≥ 60% (SOP-09)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These objectives are reviewed at each annual management review.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Responsibility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Communication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