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ensure every qualified lead receives a tailored, accurate, and professional quote and proposal within 48 hours of lead review completion. The proposal must clearly define scope, deliverables, timeline, investment, and terms — eliminating ambiguity before contract execution.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from the moment `quote_submissions.status = reviewed` (handoff from SOP-02) through to the prospect receiving the proposal. Includes quote calculation, proposal drafting, internal approval, and delivery.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| Sole approver of all quotes and proposals; tailors scope to client context; signs all proposals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Proposal Agent | Drafts the proposal narrative sections using TPL-02 template and lead data; flags for human review | Agentic Employee</w:t>
      </w:r>
    </w:p>
    <w:p>
      <w:pPr>
        <w:spacing w:after="80"/>
      </w:pPr>
      <w:r>
        <w:rPr>
          <w:i/>
          <w:iCs/>
        </w:rPr>
        <w:t xml:space="preserve">⚠  Agentic Note: Agents may DRAFT proposals but may NOT send them. All proposals require Dr. Gravesande's review and explicit send command.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Quote</w:t>
      </w:r>
      <w:r>
        <w:t xml:space="preserve"> — A structured document stating the scope of work and investment (TPL-01)</w:t>
      </w:r>
    </w:p>
    <w:p>
      <w:pPr>
        <w:spacing w:after="80"/>
      </w:pPr>
      <w:r>
        <w:rPr>
          <w:b/>
          <w:bCs/>
        </w:rPr>
        <w:t xml:space="preserve">Proposal</w:t>
      </w:r>
      <w:r>
        <w:t xml:space="preserve"> — A full professional document combining the quote with Preqal's approach, credentials, and terms (TPL-02)</w:t>
      </w:r>
    </w:p>
    <w:p>
      <w:pPr>
        <w:spacing w:after="80"/>
      </w:pPr>
      <w:r>
        <w:rPr>
          <w:b/>
          <w:bCs/>
        </w:rPr>
        <w:t xml:space="preserve">Scope</w:t>
      </w:r>
      <w:r>
        <w:t xml:space="preserve"> — The specific deliverables and boundaries of the engagement</w:t>
      </w:r>
    </w:p>
    <w:p>
      <w:pPr>
        <w:spacing w:after="80"/>
      </w:pPr>
      <w:r>
        <w:rPr>
          <w:b/>
          <w:bCs/>
        </w:rPr>
        <w:t xml:space="preserve">T0</w:t>
      </w:r>
      <w:r>
        <w:t xml:space="preserve"> — The moment `quote_submissions.status` is set to `reviewed` — the 48-hour clock starts here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Upon receiving the reviewed lead (from SOP-02), Dr. Gravesande reviews the full submission context, selects the service package, calculates the investment using current pricing guidelines, drafts the quote (TPL-01), assembles the proposal (TPL-02), conducts a final review, and sends via email using TPL-06. The 48-hour SLA runs from T0.</w:t>
      </w:r>
    </w:p>
    <w:p>
      <w:pPr>
        <w:spacing w:after="80"/>
      </w:pPr>
      <w:r>
        <w:rPr>
          <w:b/>
          <w:bCs/>
        </w:rPr>
        <w:t xml:space="preserve">6. Inputs</w:t>
      </w:r>
    </w:p>
    <w:p>
      <w:pPr>
        <w:spacing w:after="60"/>
        <w:ind w:left="720" w:hanging="360"/>
      </w:pPr>
      <w:r>
        <w:t xml:space="preserve">•	</w:t>
      </w:r>
      <w:r>
        <w:t xml:space="preserve">`quote_submissions` record with `status = reviewed` and confirmed tier</w:t>
      </w:r>
    </w:p>
    <w:p>
      <w:pPr>
        <w:spacing w:after="60"/>
        <w:ind w:left="720" w:hanging="360"/>
      </w:pPr>
      <w:r>
        <w:t xml:space="preserve">•	</w:t>
      </w:r>
      <w:r>
        <w:t xml:space="preserve">`template_leads` record (contact + company info)</w:t>
      </w:r>
    </w:p>
    <w:p>
      <w:pPr>
        <w:spacing w:after="60"/>
        <w:ind w:left="720" w:hanging="360"/>
      </w:pPr>
      <w:r>
        <w:t xml:space="preserve">•	</w:t>
      </w:r>
      <w:r>
        <w:t xml:space="preserve">Current service pricing schedule (internal document, held by Dr. Gravesande)</w:t>
      </w:r>
    </w:p>
    <w:p>
      <w:pPr>
        <w:spacing w:after="60"/>
        <w:ind w:left="720" w:hanging="360"/>
      </w:pPr>
      <w:r>
        <w:t xml:space="preserve">•	</w:t>
      </w:r>
      <w:r>
        <w:t xml:space="preserve">TPL-01 (Quote Template)</w:t>
      </w:r>
    </w:p>
    <w:p>
      <w:pPr>
        <w:spacing w:after="60"/>
        <w:ind w:left="720" w:hanging="360"/>
      </w:pPr>
      <w:r>
        <w:t xml:space="preserve">•	</w:t>
      </w:r>
      <w:r>
        <w:t xml:space="preserve">TPL-02 (Service Proposal Template)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Review Full Lead Context (T0 → T0+30min)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Open Admin Dashboard → Quote Submissions tab.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Read all fields: `most_pressing_quality_problem`, `service_category`, `industry`, `company_size`, `budget_range`, `timeline`.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If `budget_range` is significantly below the appropriate tier's pricing floor, note this in `admin_notes`. Do not discount without a conscious decision — see Step 3.</w:t>
      </w:r>
    </w:p>
    <w:p>
      <w:pPr>
        <w:spacing w:after="80"/>
      </w:pPr>
      <w:r>
        <w:rPr>
          <w:b/>
          <w:bCs/>
        </w:rPr>
        <w:t xml:space="preserve">1.4.  </w:t>
      </w:r>
      <w:r>
        <w:t xml:space="preserve">If any critical information is missing (e.g., no clarity on company size or location), send a brief clarifying email before proceeding: *"Before I prepare your proposal, I have one quick question: [specific question]. This helps me tailor the scope precisely."*</w:t>
      </w:r>
    </w:p>
    <w:p>
      <w:pPr>
        <w:spacing w:after="80"/>
      </w:pPr>
      <w:r>
        <w:rPr>
          <w:b/>
          <w:bCs/>
        </w:rPr>
        <w:t xml:space="preserve">8. Outputs</w:t>
      </w:r>
    </w:p>
    <w:p>
      <w:pPr>
        <w:spacing w:after="60"/>
        <w:ind w:left="720" w:hanging="360"/>
      </w:pPr>
      <w:r>
        <w:t xml:space="preserve">•	</w:t>
      </w:r>
      <w:r>
        <w:t xml:space="preserve">Tailored proposal PDF sent to prospect</w:t>
      </w:r>
    </w:p>
    <w:p>
      <w:pPr>
        <w:spacing w:after="60"/>
        <w:ind w:left="720" w:hanging="360"/>
      </w:pPr>
      <w:r>
        <w:t xml:space="preserve">•	</w:t>
      </w:r>
      <w:r>
        <w:t xml:space="preserve">`quote_submissions.status = proposal-sent`</w:t>
      </w:r>
    </w:p>
    <w:p>
      <w:pPr>
        <w:spacing w:after="60"/>
        <w:ind w:left="720" w:hanging="360"/>
      </w:pPr>
      <w:r>
        <w:t xml:space="preserve">•	</w:t>
      </w:r>
      <w:r>
        <w:t xml:space="preserve">CRM record created or updated with `pipeline_stage = Proposal Sent`</w:t>
      </w:r>
    </w:p>
    <w:p>
      <w:pPr>
        <w:spacing w:after="80"/>
      </w:pPr>
      <w:r>
        <w:rPr>
          <w:b/>
          <w:bCs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Proposal sent within 48hr of T0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lead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Proposal-to-contract conversion rate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40%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Follow-up compliance (T+3 and T+7)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Weekly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Proposal stale rate (no response at 14 days)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&lt; 30%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</w:tbl>
    <w:p>
      <w:pPr>
        <w:spacing w:after="80"/>
      </w:pPr>
      <w:r>
        <w:rPr>
          <w:b/>
          <w:bCs/>
        </w:rPr>
        <w:t xml:space="preserve">10. Non-Conformance Handling</w:t>
      </w:r>
    </w:p>
    <w:p>
      <w:pPr>
        <w:spacing w:after="80"/>
      </w:pPr>
      <w:r>
        <w:t xml:space="preserve">If a proposal is sent with incorrect pricing or scope, issue a corrected version within 24 hours with a note: *"Please disregard the previous version — I've updated the proposal to [brief description of change]."* Log the error in REG-06 (Non-Conformance Register).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Quote Generation &amp; Proposal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2026-05-08T00:08:10.897Z</dcterms:created>
  <dcterms:modified xsi:type="dcterms:W3CDTF">2026-05-08T00:08:10.897Z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