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SOP-05: Client Onboarding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systematically collect the business context, documentation, and stakeholder information needed to begin project delivery — ensuring the project team (human and agentic) has everything required to commence work without delays or avoidable back-and-forth.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from contract execution and deposit receipt (output of SOP-04) through to the clients completing FORM-02 and the admin confirming all required information is received, triggering project kickoff (SOP-06).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Sends onboarding invitation; reviews completed form; confirms project readiness | Human Employee</w:t>
      </w:r>
    </w:p>
    <w:p>
      <w:pPr>
        <w:spacing w:after="80"/>
      </w:pPr>
      <w:r>
        <w:t xml:space="preserve">Client (Primary Contact) | Completes FORM-02; uploads requested documents; designates internal project champion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Onboarding Monitor Agent | Monitors `client_onboarding` table for new submissions; sends admin notification immediately on completion; updates `crm_clients.onboarding_stage` → `complete` | Agentic Employee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FORM-02</w:t>
      </w:r>
      <w:r>
        <w:t xml:space="preserve"> — The Client Onboarding &amp; Context Capture form — a token-gated digital form at `/client-onboarding.html?token=[token]`</w:t>
      </w:r>
    </w:p>
    <w:p>
      <w:pPr>
        <w:spacing w:after="80"/>
      </w:pPr>
      <w:r>
        <w:rPr>
          <w:b/>
          <w:bCs/>
        </w:rPr>
        <w:t xml:space="preserve">Token</w:t>
      </w:r>
      <w:r>
        <w:t xml:space="preserve"> — A unique, single-use URL parameter generated for each client that gates access to their onboarding form</w:t>
      </w:r>
    </w:p>
    <w:p>
      <w:pPr>
        <w:spacing w:after="80"/>
      </w:pPr>
      <w:r>
        <w:rPr>
          <w:b/>
          <w:bCs/>
        </w:rPr>
        <w:t xml:space="preserve">Onboarding Complete</w:t>
      </w:r>
      <w:r>
        <w:t xml:space="preserve"> — The state where FORM-02 is submitted, admin has reviewed the submission, and the project file is ready</w:t>
      </w:r>
    </w:p>
    <w:p>
      <w:pPr>
        <w:spacing w:after="80"/>
      </w:pPr>
      <w:r>
        <w:rPr>
          <w:b/>
          <w:bCs/>
        </w:rPr>
        <w:t xml:space="preserve">Project File</w:t>
      </w:r>
      <w:r>
        <w:t xml:space="preserve"> — The organised collection of client documents and context that the delivery team works from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Within 24 hours of contract execution, admin sends the client the onboarding invitation (TPL-08) containing their unique FORM-02 link. The client completes the form — providing business background, existing documentation, key contacts, and service-specific context. On submission, admin is automatically notified, reviews the submission for completeness, and either requests missing information or declares onboarding complete and proceeds to SOP-06.</w:t>
      </w:r>
    </w:p>
    <w:p>
      <w:pPr>
        <w:spacing w:after="80"/>
      </w:pPr>
      <w:r>
        <w:rPr>
          <w:b/>
          <w:bCs/>
        </w:rPr>
        <w:t xml:space="preserve">6. Inputs</w:t>
      </w:r>
    </w:p>
    <w:p>
      <w:pPr>
        <w:spacing w:after="80"/>
      </w:pPr>
      <w:r>
        <w:t xml:space="preserve">•	Signed contract and confirmed deposit (from SOP-04)</w:t>
      </w:r>
    </w:p>
    <w:p>
      <w:pPr>
        <w:spacing w:after="80"/>
      </w:pPr>
      <w:r>
        <w:t xml:space="preserve">•	CRM record with `pipeline_stage = Contracted`</w:t>
      </w:r>
    </w:p>
    <w:p>
      <w:pPr>
        <w:spacing w:after="80"/>
      </w:pPr>
      <w:r>
        <w:t xml:space="preserve">•	Client's primary email address</w:t>
      </w:r>
    </w:p>
    <w:p>
      <w:pPr>
        <w:spacing w:after="80"/>
      </w:pPr>
      <w:r>
        <w:t xml:space="preserve">•	Generated onboarding token (from Admin Dashboard)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Generate Onboarding Token &amp; Link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In Admin Dashboard → CRM tab, locate the client record.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Click "Send Onboarding Invitation" — this generates a unique token and constructs the URL: `preqal.org/client-onboarding.html?token=[token]`.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The token is stored in `crm_clients.onboarding_token`. It is single-use and expires after 30 days.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If the token expires before the client completes the form, generate a new one and re-send.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80"/>
      </w:pPr>
      <w:r>
        <w:t xml:space="preserve">•	Completed and verified FORM-02 record in Supabase</w:t>
      </w:r>
    </w:p>
    <w:p>
      <w:pPr>
        <w:spacing w:after="80"/>
      </w:pPr>
      <w:r>
        <w:t xml:space="preserve">•	Client project file in Google Drive</w:t>
      </w:r>
    </w:p>
    <w:p>
      <w:pPr>
        <w:spacing w:after="80"/>
      </w:pPr>
      <w:r>
        <w:t xml:space="preserve">•	CRM: `onboarding_stage = complete-verified`, `pipeline_stage = Scoping`</w:t>
      </w:r>
    </w:p>
    <w:p>
      <w:pPr>
        <w:spacing w:after="80"/>
      </w:pPr>
      <w:r>
        <w:t xml:space="preserve">•	Kickoff scheduled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p>
            <w:pPr>
              <w:spacing w:after="0"/>
            </w:pPr>
            <w:r>
              <w:rPr>
                <w:b/>
                <w:bCs/>
              </w:rPr>
              <w:t xml:space="preserve">Onboarding invitation sent within 24hr of contract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Per client</w:t>
            </w:r>
          </w:p>
        </w:tc>
      </w:tr>
      <w:tr>
        <w:tc>
          <w:p>
            <w:pPr>
              <w:spacing w:after="0"/>
            </w:pPr>
            <w:r>
              <w:rPr>
                <w:b/>
                <w:bCs/>
              </w:rPr>
              <w:t xml:space="preserve">Client completes FORM-02 within 5 business days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≥ 80% (follow up if not)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Per client</w:t>
            </w:r>
          </w:p>
        </w:tc>
      </w:tr>
      <w:tr>
        <w:tc>
          <w:p>
            <w:pPr>
              <w:spacing w:after="0"/>
            </w:pPr>
            <w:r>
              <w:rPr>
                <w:b/>
                <w:bCs/>
              </w:rPr>
              <w:t xml:space="preserve">Admin review of submission within 24hr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Per client</w:t>
            </w:r>
          </w:p>
        </w:tc>
      </w:tr>
      <w:tr>
        <w:tc>
          <w:p>
            <w:pPr>
              <w:spacing w:after="0"/>
            </w:pPr>
            <w:r>
              <w:rPr>
                <w:b/>
                <w:bCs/>
              </w:rPr>
              <w:t xml:space="preserve">Project file created before kickoff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Per client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rPr>
          <w:b/>
          <w:bCs/>
        </w:rPr>
        <w:t xml:space="preserve">Client does not complete FORM-02 after 7 days:</w:t>
      </w:r>
      <w:r>
        <w:t xml:space="preserve">: Follow up with a direct phone call. If still unresponsive after 14 days, flag in REG-06 and consider delaying project start (per POL-03 Service Delivery Policy).</w:t>
      </w:r>
    </w:p>
    <w:p>
      <w:pPr>
        <w:spacing w:after="80"/>
      </w:pPr>
      <w:r>
        <w:rPr>
          <w:b/>
          <w:bCs/>
        </w:rPr>
        <w:t xml:space="preserve">Documents uploaded are unreadable or corrupt:</w:t>
      </w:r>
      <w:r>
        <w:t xml:space="preserve">: Notify the client immediately via email with the specific file name(s) and request a re-upload.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Client Onboarding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2026-05-08T00:08:10.935Z</dcterms:created>
  <dcterms:modified xsi:type="dcterms:W3CDTF">2026-05-08T00:08:10.936Z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