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140" w:before="14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PREQAL INTEGRATED MANAGEMENT SYSTEM  ·  Controlled Document — Internal Use Only</w:t>
      </w:r>
    </w:p>
    <w:p>
      <w:pPr>
        <w:spacing w:after="60" w:before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SOP-04: Contract Execution &amp; Sign-off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Standard Operating Procedure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Reference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Controlled Document</w:t>
            </w:r>
          </w:p>
        </w:tc>
      </w:tr>
    </w:tbl>
    <w:p>
      <w:pPr>
        <w:spacing w:line="360" w:lineRule="auto" w:before="240" w:after="80"/>
        <w:keepLines/>
        <w:pageBreakBefore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Purpose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To ensure that every client engagement is formalised with a signed Service Agreement before any work commences, that both parties' obligations are clearly documented, and that the CRM is updated to reflect the confirmed client relationship.</w:t>
      </w:r>
    </w:p>
    <w:p>
      <w:pPr>
        <w:spacing w:line="360" w:lineRule="auto" w:before="240" w:after="8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Scope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Applies from the moment a prospect verbally or in writing accepts the proposal (output of SOP-03) through to the signed contract being filed and the client being set up in the CRM as an active client.</w:t>
      </w:r>
    </w:p>
    <w:p>
      <w:pPr>
        <w:spacing w:line="360" w:lineRule="auto" w:before="240" w:after="8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Responsibilities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🧑  Human Employee Roles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Role | Responsibility | Type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Dr. Gravesande | Issues contract; signs on behalf of Preqal; confirms receipt of deposit; triggers onboarding | Human Employee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Client (Authorised Signatory) | Signs the Service Agreement; pays deposit | Human Employee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🤖  Agentic Employee Roles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Agent | Responsibility | Type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CRM Update Agent | On instruction from Dr. Gravesande: updates `crm_clients` record with contract details, sets `pipeline_stage = Contracted`, sets `contract_value` and `renewal_date` | Agentic Employee</w:t>
      </w:r>
    </w:p>
    <w:p>
      <w:pPr>
        <w:spacing w:line="360" w:lineRule="auto" w:before="240" w:after="8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Definitions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Term</w:t>
      </w:r>
      <w:r>
        <w:rPr>
          <w:rFonts w:ascii="Times New Roman" w:hAnsi="Times New Roman" w:cs="Times New Roman"/>
          <w:sz w:val="24"/>
          <w:szCs w:val="24"/>
        </w:rPr>
        <w:t xml:space="preserve"> — Definition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Service Agreement</w:t>
      </w:r>
      <w:r>
        <w:rPr>
          <w:rFonts w:ascii="Times New Roman" w:hAnsi="Times New Roman" w:cs="Times New Roman"/>
          <w:sz w:val="24"/>
          <w:szCs w:val="24"/>
        </w:rPr>
        <w:t xml:space="preserve"> — The binding contract between Preqal and the client (TPL-03)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Deposit</w:t>
      </w:r>
      <w:r>
        <w:rPr>
          <w:rFonts w:ascii="Times New Roman" w:hAnsi="Times New Roman" w:cs="Times New Roman"/>
          <w:sz w:val="24"/>
          <w:szCs w:val="24"/>
        </w:rPr>
        <w:t xml:space="preserve"> — The advance payment (% of total project fee) required before work begins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Effective Date</w:t>
      </w:r>
      <w:r>
        <w:rPr>
          <w:rFonts w:ascii="Times New Roman" w:hAnsi="Times New Roman" w:cs="Times New Roman"/>
          <w:sz w:val="24"/>
          <w:szCs w:val="24"/>
        </w:rPr>
        <w:t xml:space="preserve"> — The date both parties have signed the agreement — this is the contract start date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CRM</w:t>
      </w:r>
      <w:r>
        <w:rPr>
          <w:rFonts w:ascii="Times New Roman" w:hAnsi="Times New Roman" w:cs="Times New Roman"/>
          <w:sz w:val="24"/>
          <w:szCs w:val="24"/>
        </w:rPr>
        <w:t xml:space="preserve"> — The `crm_clients` Supabase table, managed via the Admin Dashboard</w:t>
      </w:r>
    </w:p>
    <w:p>
      <w:pPr>
        <w:spacing w:line="360" w:lineRule="auto" w:before="240" w:after="80"/>
        <w:keepLines/>
        <w:pageBreakBefore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Overview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Prospect confirms acceptance of the proposal. Dr. Gravesande prepares TPL-03 (Service Agreement), customised for the agreed scope and investment. The contract is sent for signature. Upon receipt of signed contract AND deposit payment, the client record is created/updated in the CRM, and onboarding is triggered (SOP-05).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Critical rule: No work begins until (a) contract is fully signed by both parties AND (b) deposit is confirmed received.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Inputs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Accepted proposal (from SOP-03)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Agreed scope, investment amount, and payment schedule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TPL-03 (Service Agreement Template)</w:t>
      </w:r>
    </w:p>
    <w:p>
      <w:pPr>
        <w:spacing w:line="360" w:lineRule="auto" w:before="240" w:after="80"/>
        <w:keepLines/>
        <w:pageBreakBefore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Procedure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 — Prospect Accepts Proposal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1.1.  </w:t>
      </w:r>
      <w:r>
        <w:rPr>
          <w:rFonts w:ascii="Times New Roman" w:hAnsi="Times New Roman" w:cs="Times New Roman"/>
          <w:sz w:val="24"/>
          <w:szCs w:val="24"/>
        </w:rPr>
        <w:t xml:space="preserve">Acceptance may be communicated via: email reply, phone call, or signing the proposal document.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1.2.  </w:t>
      </w:r>
      <w:r>
        <w:rPr>
          <w:rFonts w:ascii="Times New Roman" w:hAnsi="Times New Roman" w:cs="Times New Roman"/>
          <w:sz w:val="24"/>
          <w:szCs w:val="24"/>
        </w:rPr>
        <w:t xml:space="preserve">If verbal (phone): send an email confirming: *"Great to hear — I'll prepare the Service Agreement and send it across today."* This creates a written record.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1.3.  </w:t>
      </w:r>
      <w:r>
        <w:rPr>
          <w:rFonts w:ascii="Times New Roman" w:hAnsi="Times New Roman" w:cs="Times New Roman"/>
          <w:sz w:val="24"/>
          <w:szCs w:val="24"/>
        </w:rPr>
        <w:t xml:space="preserve">Update `quote_submissions.status` → `accepted`.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 Outputs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Fully signed Service Agreement filed in Google Drive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Deposit invoice issued and marked paid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CRM record with `pipeline_stage = Contracted`</w:t>
      </w:r>
    </w:p>
    <w:p>
      <w:pPr>
        <w:spacing w:line="360" w:lineRule="auto" w:after="60"/>
        <w:keepLines/>
        <w:ind w:left="720" w:hanging="360"/>
      </w:pPr>
      <w:r>
        <w:rPr>
          <w:rFonts w:ascii="Times New Roman" w:hAnsi="Times New Roman" w:cs="Times New Roman"/>
          <w:sz w:val="24"/>
          <w:szCs w:val="24"/>
        </w:rPr>
        <w:t xml:space="preserve">•	</w:t>
      </w:r>
      <w:r>
        <w:rPr>
          <w:rFonts w:ascii="Times New Roman" w:hAnsi="Times New Roman" w:cs="Times New Roman"/>
          <w:sz w:val="24"/>
          <w:szCs w:val="24"/>
        </w:rPr>
        <w:t xml:space="preserve">Handoff to SOP-05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Quality Controls &amp; KPIs</w:t>
      </w:r>
    </w:p>
    <w:tbl>
      <w:tblPr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Metric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Target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Review Frequency</w:t>
            </w:r>
          </w:p>
        </w:tc>
      </w:tr>
      <w:tr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Time from acceptance to contract sent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≤ 24 hours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 contract</w:t>
            </w:r>
          </w:p>
        </w:tc>
      </w:tr>
      <w:tr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Contracts with all fields completed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100%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 contract</w:t>
            </w:r>
          </w:p>
        </w:tc>
      </w:tr>
      <w:tr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Deposit received before work commences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100% (no exceptions)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 contract</w:t>
            </w:r>
          </w:p>
        </w:tc>
      </w:tr>
      <w:tr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CRM completeness at this stage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100% required fields</w:t>
            </w:r>
          </w:p>
        </w:tc>
        <w:tc>
          <w:tcPr>
            <w:shd w:val="clear" w:color="auto" w:fill="F1F5F9"/>
          </w:tcPr>
          <w:p>
            <w:pPr>
              <w:spacing w:line="360" w:lineRule="auto" w:after="0"/>
              <w:keepLines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 contract</w:t>
            </w:r>
          </w:p>
        </w:tc>
      </w:tr>
    </w:tbl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 Non-Conformance Handling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Work started before contract signed:</w:t>
      </w:r>
      <w:r>
        <w:rPr>
          <w:rFonts w:ascii="Times New Roman" w:hAnsi="Times New Roman" w:cs="Times New Roman"/>
          <w:sz w:val="24"/>
          <w:szCs w:val="24"/>
        </w:rPr>
        <w:t xml:space="preserve">: This is a critical non-conformance. Log in REG-06 immediately. Issue the contract retroactively and obtain signatures. Review root cause — was there external pressure to begin? Add to risk register if pattern repeats.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Client requests changes to standard terms:</w:t>
      </w:r>
      <w:r>
        <w:rPr>
          <w:rFonts w:ascii="Times New Roman" w:hAnsi="Times New Roman" w:cs="Times New Roman"/>
          <w:sz w:val="24"/>
          <w:szCs w:val="24"/>
        </w:rPr>
        <w:t xml:space="preserve">: Escalate to legal review. Do not accept changes unilaterally. Document all negotiated changes as a written amendment to TPL-03.</w:t>
      </w:r>
    </w:p>
    <w:p>
      <w:pPr>
        <w:spacing w:line="360" w:lineRule="auto" w:before="240" w:after="80"/>
        <w:keepLines/>
        <w:pageBreakBefore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Communication (of this procedure)</w:t>
      </w:r>
    </w:p>
    <w:p/>
    <w:p>
      <w:pPr>
        <w:spacing w:line="360" w:lineRule="auto" w:before="240" w:after="8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Related Documents</w:t>
      </w:r>
    </w:p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880"/>
      </w:tabs>
      <w:spacing w:after="60" w:before="80"/>
    </w:pPr>
    <w:r>
      <w:rPr>
        <w:rFonts w:ascii="Arial" w:cs="Arial" w:eastAsia="Arial" w:hAnsi="Arial"/>
        <w:color w:val="94A3B8"/>
        <w:sz w:val="18"/>
        <w:szCs w:val="18"/>
      </w:rPr>
      <w:t xml:space="preserve">  ·  v1.0  ·  2026-05-07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tabs>
        <w:tab w:val="right" w:pos="9880"/>
      </w:tabs>
      <w:spacing w:after="80" w:before="80"/>
    </w:pPr>
    <w:r>
      <w:rPr>
        <w:rFonts w:ascii="Arial" w:cs="Arial" w:eastAsia="Arial" w:hAnsi="Arial"/>
        <w:b/>
        <w:bCs/>
        <w:color w:val="D97706"/>
        <w:sz w:val="24"/>
        <w:szCs w:val="24"/>
      </w:rPr>
      <w:t xml:space="preserve">PREQAL</w:t>
    </w:r>
    <w:r>
      <w:rPr>
        <w:rFonts w:ascii="Arial" w:cs="Arial" w:eastAsia="Arial" w:hAnsi="Arial"/>
        <w:color w:val="475569"/>
        <w:sz w:val="22"/>
        <w:szCs w:val="22"/>
      </w:rPr>
      <w:t xml:space="preserve">  ·  </w:t>
    </w:r>
    <w:r>
      <w:rPr>
        <w:rFonts w:ascii="Arial" w:cs="Arial" w:eastAsia="Arial" w:hAnsi="Arial"/>
        <w:color w:val="CBD5E1"/>
        <w:sz w:val="20"/>
        <w:szCs w:val="20"/>
      </w:rPr>
      <w:t xml:space="preserve"> — Contract Execution &amp; Sign-off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2026-05-08T00:08:10.917Z</dcterms:created>
  <dcterms:modified xsi:type="dcterms:W3CDTF">2026-05-08T00:08:10.917Z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