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80" w:before="0"/>
        <w:jc w:val="center"/>
      </w:pPr>
      <w:r>
        <w:rPr>
          <w:rFonts w:ascii="Arial" w:cs="Arial" w:eastAsia="Arial" w:hAnsi="Arial"/>
          <w:b/>
          <w:bCs/>
          <w:color w:val="F59E0B"/>
          <w:sz w:val="72"/>
          <w:szCs w:val="72"/>
        </w:rPr>
        <w:t xml:space="preserve">PREQAL</w:t>
      </w:r>
    </w:p>
    <w:p>
      <w:pPr>
        <w:spacing w:after="160" w:before="0"/>
        <w:jc w:val="center"/>
      </w:pPr>
      <w:r>
        <w:rPr>
          <w:rFonts w:ascii="Arial" w:cs="Arial" w:eastAsia="Arial" w:hAnsi="Arial"/>
          <w:b/>
          <w:bCs/>
          <w:color w:val="334155"/>
          <w:sz w:val="40"/>
          <w:szCs w:val="40"/>
        </w:rPr>
        <w:t xml:space="preserve">Marketing Funnel &amp; Client Onboarding Process</w:t>
      </w:r>
    </w:p>
    <w:p>
      <w:pPr>
        <w:pBdr>
          <w:bottom w:val="single" w:color="F59E0B" w:sz="6" w:space="1"/>
        </w:pBdr>
        <w:spacing w:after="40" w:before="40"/>
      </w:pPr>
      <w:r>
        <w:t xml:space="preserve"/>
      </w:r>
    </w:p>
    <w:p>
      <w:pPr>
        <w:spacing w:after="0" w:before="480"/>
      </w:pPr>
      <w:r>
        <w:t xml:space="preserve"/>
      </w:r>
    </w:p>
    <w:p>
      <w:pPr>
        <w:spacing w:after="60" w:before="0"/>
        <w:jc w:val="center"/>
      </w:pPr>
      <w:r>
        <w:rPr>
          <w:rFonts w:ascii="Arial" w:cs="Arial" w:eastAsia="Arial" w:hAnsi="Arial"/>
          <w:color w:val="64748B"/>
          <w:sz w:val="26"/>
          <w:szCs w:val="26"/>
        </w:rPr>
        <w:t xml:space="preserve">End-to-end system: from first impression to retained client,</w:t>
      </w:r>
    </w:p>
    <w:p>
      <w:pPr>
        <w:spacing w:after="0" w:before="0"/>
        <w:jc w:val="center"/>
      </w:pPr>
      <w:r>
        <w:rPr>
          <w:rFonts w:ascii="Arial" w:cs="Arial" w:eastAsia="Arial" w:hAnsi="Arial"/>
          <w:color w:val="64748B"/>
          <w:sz w:val="26"/>
          <w:szCs w:val="26"/>
        </w:rPr>
        <w:t xml:space="preserve">with every stage captured in the Preqal Admin Dashboard.</w:t>
      </w:r>
    </w:p>
    <w:p>
      <w:pPr>
        <w:spacing w:after="0" w:before="5600"/>
      </w:pPr>
      <w:r>
        <w:t xml:space="preserve"/>
      </w:r>
    </w:p>
    <w:p>
      <w:pPr>
        <w:jc w:val="center"/>
      </w:pPr>
      <w:r>
        <w:rPr>
          <w:rFonts w:ascii="Arial" w:cs="Arial" w:eastAsia="Arial" w:hAnsi="Arial"/>
          <w:color w:val="64748B"/>
          <w:sz w:val="22"/>
          <w:szCs w:val="22"/>
        </w:rPr>
        <w:t xml:space="preserve">Prepared by Stefan Gravesande</w:t>
      </w:r>
    </w:p>
    <w:p>
      <w:pPr>
        <w:spacing w:after="0" w:before="60"/>
        <w:jc w:val="center"/>
      </w:pPr>
      <w:r>
        <w:rPr>
          <w:rFonts w:ascii="Arial" w:cs="Arial" w:eastAsia="Arial" w:hAnsi="Arial"/>
          <w:color w:val="64748B"/>
          <w:sz w:val="22"/>
          <w:szCs w:val="22"/>
        </w:rPr>
        <w:t xml:space="preserve">Preqal  ·  preqal.org</w:t>
      </w:r>
    </w:p>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before="80"/>
      </w:pPr>
      <w:r>
        <w:rPr>
          <w:rFonts w:ascii="Arial" w:cs="Arial" w:eastAsia="Arial" w:hAnsi="Arial"/>
          <w:color w:val="334155"/>
          <w:sz w:val="22"/>
          <w:szCs w:val="22"/>
        </w:rPr>
        <w:t xml:space="preserve">This document defines the end-to-end system for Preqal: how prospective clients first encounter the brand, move through the marketing funnel, and are then systematically onboarded as active clients. Every stage is designed to feed data into the Preqal Admin Dashboard, giving you full visibility from first impression to retained relationship.</w:t>
      </w:r>
    </w:p>
    <w:p>
      <w:pPr>
        <w:spacing w:after="0" w:before="80"/>
      </w:pPr>
      <w:r>
        <w:t xml:space="preserve"/>
      </w:r>
    </w:p>
    <w:p>
      <w:pPr>
        <w:spacing w:after="120" w:before="80"/>
      </w:pPr>
      <w:r>
        <w:rPr>
          <w:rFonts w:ascii="Arial" w:cs="Arial" w:eastAsia="Arial" w:hAnsi="Arial"/>
          <w:color w:val="334155"/>
          <w:sz w:val="22"/>
          <w:szCs w:val="22"/>
        </w:rPr>
        <w:t xml:space="preserve">The system has two interconnected parts:</w:t>
      </w:r>
    </w:p>
    <w:p>
      <w:pPr>
        <w:pStyle w:val="ListParagraph"/>
        <w:numPr>
          <w:ilvl w:val="0"/>
          <w:numId w:val="2"/>
        </w:numPr>
        <w:spacing w:after="40" w:before="40"/>
      </w:pPr>
      <w:r>
        <w:rPr>
          <w:rFonts w:ascii="Arial" w:cs="Arial" w:eastAsia="Arial" w:hAnsi="Arial"/>
          <w:b w:val="false"/>
          <w:bCs w:val="false"/>
          <w:color w:val="334155"/>
          <w:sz w:val="22"/>
          <w:szCs w:val="22"/>
        </w:rPr>
        <w:t xml:space="preserve">The Marketing Funnel — six stages from Awareness through to Close, covering all four entry channels: organic/SEO, social media (LinkedIn, Facebook, Substack), referrals, and outbound.</w:t>
      </w:r>
    </w:p>
    <w:p>
      <w:pPr>
        <w:pStyle w:val="ListParagraph"/>
        <w:numPr>
          <w:ilvl w:val="0"/>
          <w:numId w:val="2"/>
        </w:numPr>
        <w:spacing w:after="40" w:before="40"/>
      </w:pPr>
      <w:r>
        <w:rPr>
          <w:rFonts w:ascii="Arial" w:cs="Arial" w:eastAsia="Arial" w:hAnsi="Arial"/>
          <w:b w:val="false"/>
          <w:bCs w:val="false"/>
          <w:color w:val="334155"/>
          <w:sz w:val="22"/>
          <w:szCs w:val="22"/>
        </w:rPr>
        <w:t xml:space="preserve">The Client Onboarding Process — six phases from Welcome through to Retention, covering both project-based and retainer engagement models.</w:t>
      </w:r>
    </w:p>
    <w:p>
      <w:pPr>
        <w:spacing w:after="0" w:before="80"/>
      </w:pPr>
      <w:r>
        <w:t xml:space="preserve"/>
      </w:r>
    </w:p>
    <w:p>
      <w:pPr>
        <w:spacing w:after="120" w:before="80"/>
      </w:pPr>
      <w:r>
        <w:rPr>
          <w:rFonts w:ascii="Arial" w:cs="Arial" w:eastAsia="Arial" w:hAnsi="Arial"/>
          <w:color w:val="334155"/>
          <w:sz w:val="22"/>
          <w:szCs w:val="22"/>
        </w:rPr>
        <w:t xml:space="preserve">The Admin Dashboard is the single source of truth. Traffic, leads, quote submissions, course enrolments, and CRM pipeline data all flow into it. No client interaction should fall outside the system.</w:t>
      </w:r>
    </w:p>
    <w:p>
      <w:pPr>
        <w:pStyle w:val="Heading1"/>
      </w:pPr>
      <w:r>
        <w:t xml:space="preserve">2. The Marketing Funnel</w:t>
      </w:r>
    </w:p>
    <w:p>
      <w:pPr>
        <w:spacing w:after="120" w:before="80"/>
      </w:pPr>
      <w:r>
        <w:rPr>
          <w:rFonts w:ascii="Arial" w:cs="Arial" w:eastAsia="Arial" w:hAnsi="Arial"/>
          <w:color w:val="334155"/>
          <w:sz w:val="22"/>
          <w:szCs w:val="22"/>
        </w:rPr>
        <w:t xml:space="preserve">The Preqal funnel converts strangers into signed clients across six progressive stages. Each stage has defined channels, actions, and a corresponding section in the Admin Dashboard that captures the data.</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400"/>
        <w:gridCol w:w="2560"/>
        <w:gridCol w:w="2000"/>
      </w:tblGrid>
      <w:tr>
        <w:tc>
          <w:tcPr>
            <w:tcW w:type="dxa" w:w="400"/>
            <w:tcBorders>
              <w:top w:val="single" w:color="D1D5DB" w:sz="1"/>
              <w:left w:val="single" w:color="D1D5DB" w:sz="1"/>
              <w:bottom w:val="single" w:color="D1D5DB" w:sz="1"/>
              <w:right w:val="single" w:color="D1D5DB" w:sz="1"/>
            </w:tcBorders>
            <w:shd w:fill="334155" w:val="clear"/>
            <w:tcMar>
              <w:top w:type="dxa" w:w="100"/>
              <w:left w:type="dxa" w:w="140"/>
              <w:bottom w:type="dxa" w:w="100"/>
              <w:right w:type="dxa" w:w="140"/>
            </w:tcMar>
            <w:vAlign w:val="top"/>
          </w:tcPr>
          <w:p>
            <w:pPr>
              <w:spacing w:after="60" w:before="60"/>
            </w:pPr>
            <w:r>
              <w:rPr>
                <w:rFonts w:ascii="Arial" w:cs="Arial" w:eastAsia="Arial" w:hAnsi="Arial"/>
                <w:b/>
                <w:bCs/>
                <w:color w:val="FFFFFF"/>
                <w:sz w:val="20"/>
                <w:szCs w:val="20"/>
              </w:rPr>
              <w:t xml:space="preserve">#</w:t>
            </w:r>
          </w:p>
        </w:tc>
        <w:tc>
          <w:tcPr>
            <w:tcW w:type="dxa" w:w="1600"/>
            <w:tcBorders>
              <w:top w:val="single" w:color="D1D5DB" w:sz="1"/>
              <w:left w:val="single" w:color="D1D5DB" w:sz="1"/>
              <w:bottom w:val="single" w:color="D1D5DB" w:sz="1"/>
              <w:right w:val="single" w:color="D1D5DB" w:sz="1"/>
            </w:tcBorders>
            <w:shd w:fill="334155" w:val="clear"/>
            <w:tcMar>
              <w:top w:type="dxa" w:w="100"/>
              <w:left w:type="dxa" w:w="140"/>
              <w:bottom w:type="dxa" w:w="100"/>
              <w:right w:type="dxa" w:w="140"/>
            </w:tcMar>
            <w:vAlign w:val="top"/>
          </w:tcPr>
          <w:p>
            <w:pPr>
              <w:spacing w:after="60" w:before="60"/>
            </w:pPr>
            <w:r>
              <w:rPr>
                <w:rFonts w:ascii="Arial" w:cs="Arial" w:eastAsia="Arial" w:hAnsi="Arial"/>
                <w:b/>
                <w:bCs/>
                <w:color w:val="FFFFFF"/>
                <w:sz w:val="20"/>
                <w:szCs w:val="20"/>
              </w:rPr>
              <w:t xml:space="preserve">Stage</w:t>
            </w:r>
          </w:p>
        </w:tc>
        <w:tc>
          <w:tcPr>
            <w:tcW w:type="dxa" w:w="2400"/>
            <w:tcBorders>
              <w:top w:val="single" w:color="D1D5DB" w:sz="1"/>
              <w:left w:val="single" w:color="D1D5DB" w:sz="1"/>
              <w:bottom w:val="single" w:color="D1D5DB" w:sz="1"/>
              <w:right w:val="single" w:color="D1D5DB" w:sz="1"/>
            </w:tcBorders>
            <w:shd w:fill="334155" w:val="clear"/>
            <w:tcMar>
              <w:top w:type="dxa" w:w="100"/>
              <w:left w:type="dxa" w:w="140"/>
              <w:bottom w:type="dxa" w:w="100"/>
              <w:right w:type="dxa" w:w="140"/>
            </w:tcMar>
            <w:vAlign w:val="top"/>
          </w:tcPr>
          <w:p>
            <w:pPr>
              <w:spacing w:after="60" w:before="60"/>
            </w:pPr>
            <w:r>
              <w:rPr>
                <w:rFonts w:ascii="Arial" w:cs="Arial" w:eastAsia="Arial" w:hAnsi="Arial"/>
                <w:b/>
                <w:bCs/>
                <w:color w:val="FFFFFF"/>
                <w:sz w:val="20"/>
                <w:szCs w:val="20"/>
              </w:rPr>
              <w:t xml:space="preserve">Channels / Entry Points</w:t>
            </w:r>
          </w:p>
        </w:tc>
        <w:tc>
          <w:tcPr>
            <w:tcW w:type="dxa" w:w="2560"/>
            <w:tcBorders>
              <w:top w:val="single" w:color="D1D5DB" w:sz="1"/>
              <w:left w:val="single" w:color="D1D5DB" w:sz="1"/>
              <w:bottom w:val="single" w:color="D1D5DB" w:sz="1"/>
              <w:right w:val="single" w:color="D1D5DB" w:sz="1"/>
            </w:tcBorders>
            <w:shd w:fill="334155" w:val="clear"/>
            <w:tcMar>
              <w:top w:type="dxa" w:w="100"/>
              <w:left w:type="dxa" w:w="140"/>
              <w:bottom w:type="dxa" w:w="100"/>
              <w:right w:type="dxa" w:w="140"/>
            </w:tcMar>
            <w:vAlign w:val="top"/>
          </w:tcPr>
          <w:p>
            <w:pPr>
              <w:spacing w:after="60" w:before="60"/>
            </w:pPr>
            <w:r>
              <w:rPr>
                <w:rFonts w:ascii="Arial" w:cs="Arial" w:eastAsia="Arial" w:hAnsi="Arial"/>
                <w:b/>
                <w:bCs/>
                <w:color w:val="FFFFFF"/>
                <w:sz w:val="20"/>
                <w:szCs w:val="20"/>
              </w:rPr>
              <w:t xml:space="preserve">Key Actions</w:t>
            </w:r>
          </w:p>
        </w:tc>
        <w:tc>
          <w:tcPr>
            <w:tcW w:type="dxa" w:w="2000"/>
            <w:tcBorders>
              <w:top w:val="single" w:color="D1D5DB" w:sz="1"/>
              <w:left w:val="single" w:color="D1D5DB" w:sz="1"/>
              <w:bottom w:val="single" w:color="D1D5DB" w:sz="1"/>
              <w:right w:val="single" w:color="D1D5DB" w:sz="1"/>
            </w:tcBorders>
            <w:shd w:fill="334155" w:val="clear"/>
            <w:tcMar>
              <w:top w:type="dxa" w:w="100"/>
              <w:left w:type="dxa" w:w="140"/>
              <w:bottom w:type="dxa" w:w="100"/>
              <w:right w:type="dxa" w:w="140"/>
            </w:tcMar>
            <w:vAlign w:val="top"/>
          </w:tcPr>
          <w:p>
            <w:pPr>
              <w:spacing w:after="60" w:before="60"/>
            </w:pPr>
            <w:r>
              <w:rPr>
                <w:rFonts w:ascii="Arial" w:cs="Arial" w:eastAsia="Arial" w:hAnsi="Arial"/>
                <w:b/>
                <w:bCs/>
                <w:color w:val="FFFFFF"/>
                <w:sz w:val="20"/>
                <w:szCs w:val="20"/>
              </w:rPr>
              <w:t xml:space="preserve">Dashboard Section</w:t>
            </w:r>
          </w:p>
        </w:tc>
      </w:tr>
      <w:tr>
        <w:tc>
          <w:tcPr>
            <w:tcW w:type="dxa" w:w="4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vAlign w:val="top"/>
          </w:tcPr>
          <w:p>
            <w:pPr>
              <w:spacing w:after="60" w:before="60"/>
            </w:pPr>
            <w:r>
              <w:rPr>
                <w:rFonts w:ascii="Arial" w:cs="Arial" w:eastAsia="Arial" w:hAnsi="Arial"/>
                <w:b/>
                <w:bCs/>
                <w:color w:val="334155"/>
                <w:sz w:val="20"/>
                <w:szCs w:val="20"/>
              </w:rPr>
              <w:t xml:space="preserve">1</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color w:val="334155"/>
                <w:sz w:val="20"/>
                <w:szCs w:val="20"/>
              </w:rPr>
              <w:t xml:space="preserve">Awareness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color w:val="334155"/>
                <w:sz w:val="20"/>
                <w:szCs w:val="20"/>
              </w:rPr>
              <w:t xml:space="preserve">LinkedIn, Facebook, Substack "Planetary Quality", Organic SEO, Referrals, Outbound outreach</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color w:val="334155"/>
                <w:sz w:val="20"/>
                <w:szCs w:val="20"/>
              </w:rPr>
              <w:t xml:space="preserve">Publish content, post thought leadership, share e-course, reach target companies</w:t>
            </w:r>
          </w:p>
        </w:tc>
        <w:tc>
          <w:tcPr>
            <w:tcW w:type="dxa" w:w="20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top"/>
          </w:tcPr>
          <w:p>
            <w:pPr>
              <w:spacing w:after="60" w:before="60"/>
            </w:pPr>
            <w:r>
              <w:rPr>
                <w:rFonts w:ascii="Arial" w:cs="Arial" w:eastAsia="Arial" w:hAnsi="Arial"/>
                <w:b w:val="false"/>
                <w:bCs w:val="false"/>
                <w:color w:val="92400E"/>
                <w:sz w:val="20"/>
                <w:szCs w:val="20"/>
              </w:rPr>
              <w:t xml:space="preserve">Site Traffic → page_views</w:t>
            </w:r>
          </w:p>
        </w:tc>
      </w:tr>
      <w:tr>
        <w:tc>
          <w:tcPr>
            <w:tcW w:type="dxa" w:w="4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vAlign w:val="top"/>
          </w:tcPr>
          <w:p>
            <w:pPr>
              <w:spacing w:after="60" w:before="60"/>
            </w:pPr>
            <w:r>
              <w:rPr>
                <w:rFonts w:ascii="Arial" w:cs="Arial" w:eastAsia="Arial" w:hAnsi="Arial"/>
                <w:b/>
                <w:bCs/>
                <w:color w:val="334155"/>
                <w:sz w:val="20"/>
                <w:szCs w:val="20"/>
              </w:rPr>
              <w:t xml:space="preserve">2</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color w:val="334155"/>
                <w:sz w:val="20"/>
                <w:szCs w:val="20"/>
              </w:rPr>
              <w:t xml:space="preserve">Engagement</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color w:val="334155"/>
                <w:sz w:val="20"/>
                <w:szCs w:val="20"/>
              </w:rPr>
              <w:t xml:space="preserve">preqal.org resources, e-course landing page, Substack, social posts</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color w:val="334155"/>
                <w:sz w:val="20"/>
                <w:szCs w:val="20"/>
              </w:rPr>
              <w:t xml:space="preserve">Read resources/blog, explore e-course modules, subscribe to Substack</w:t>
            </w:r>
          </w:p>
        </w:tc>
        <w:tc>
          <w:tcPr>
            <w:tcW w:type="dxa" w:w="20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top"/>
          </w:tcPr>
          <w:p>
            <w:pPr>
              <w:spacing w:after="60" w:before="60"/>
            </w:pPr>
            <w:r>
              <w:rPr>
                <w:rFonts w:ascii="Arial" w:cs="Arial" w:eastAsia="Arial" w:hAnsi="Arial"/>
                <w:b w:val="false"/>
                <w:bCs w:val="false"/>
                <w:color w:val="92400E"/>
                <w:sz w:val="20"/>
                <w:szCs w:val="20"/>
              </w:rPr>
              <w:t xml:space="preserve">Course → ecourse_profiles; Traffic → page_views</w:t>
            </w:r>
          </w:p>
        </w:tc>
      </w:tr>
      <w:tr>
        <w:tc>
          <w:tcPr>
            <w:tcW w:type="dxa" w:w="4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vAlign w:val="top"/>
          </w:tcPr>
          <w:p>
            <w:pPr>
              <w:spacing w:after="60" w:before="60"/>
            </w:pPr>
            <w:r>
              <w:rPr>
                <w:rFonts w:ascii="Arial" w:cs="Arial" w:eastAsia="Arial" w:hAnsi="Arial"/>
                <w:b/>
                <w:bCs/>
                <w:color w:val="334155"/>
                <w:sz w:val="20"/>
                <w:szCs w:val="20"/>
              </w:rPr>
              <w:t xml:space="preserve">3</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color w:val="334155"/>
                <w:sz w:val="20"/>
                <w:szCs w:val="20"/>
              </w:rPr>
              <w:t xml:space="preserve">Lead Capture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color w:val="334155"/>
                <w:sz w:val="20"/>
                <w:szCs w:val="20"/>
              </w:rPr>
              <w:t xml:space="preserve">Contact form, Business Growth Assessment (quote form)</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color w:val="334155"/>
                <w:sz w:val="20"/>
                <w:szCs w:val="20"/>
              </w:rPr>
              <w:t xml:space="preserve">Submit contact form or complete the quote classifier tool</w:t>
            </w:r>
          </w:p>
        </w:tc>
        <w:tc>
          <w:tcPr>
            <w:tcW w:type="dxa" w:w="20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top"/>
          </w:tcPr>
          <w:p>
            <w:pPr>
              <w:spacing w:after="60" w:before="60"/>
            </w:pPr>
            <w:r>
              <w:rPr>
                <w:rFonts w:ascii="Arial" w:cs="Arial" w:eastAsia="Arial" w:hAnsi="Arial"/>
                <w:b w:val="false"/>
                <w:bCs w:val="false"/>
                <w:color w:val="92400E"/>
                <w:sz w:val="20"/>
                <w:szCs w:val="20"/>
              </w:rPr>
              <w:t xml:space="preserve">Leads → template_leads; Quotes → quote_submissions</w:t>
            </w:r>
          </w:p>
        </w:tc>
      </w:tr>
      <w:tr>
        <w:tc>
          <w:tcPr>
            <w:tcW w:type="dxa" w:w="4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vAlign w:val="top"/>
          </w:tcPr>
          <w:p>
            <w:pPr>
              <w:spacing w:after="60" w:before="60"/>
            </w:pPr>
            <w:r>
              <w:rPr>
                <w:rFonts w:ascii="Arial" w:cs="Arial" w:eastAsia="Arial" w:hAnsi="Arial"/>
                <w:b/>
                <w:bCs/>
                <w:color w:val="334155"/>
                <w:sz w:val="20"/>
                <w:szCs w:val="20"/>
              </w:rPr>
              <w:t xml:space="preserve">4</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color w:val="334155"/>
                <w:sz w:val="20"/>
                <w:szCs w:val="20"/>
              </w:rPr>
              <w:t xml:space="preserve">Qualification</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color w:val="334155"/>
                <w:sz w:val="20"/>
                <w:szCs w:val="20"/>
              </w:rPr>
              <w:t xml:space="preserve">Free 1hr consultation booking (/book)</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color w:val="334155"/>
                <w:sz w:val="20"/>
                <w:szCs w:val="20"/>
              </w:rPr>
              <w:t xml:space="preserve">Book consult; Stefan reviews quote tier, company size, industry</w:t>
            </w:r>
          </w:p>
        </w:tc>
        <w:tc>
          <w:tcPr>
            <w:tcW w:type="dxa" w:w="20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top"/>
          </w:tcPr>
          <w:p>
            <w:pPr>
              <w:spacing w:after="60" w:before="60"/>
            </w:pPr>
            <w:r>
              <w:rPr>
                <w:rFonts w:ascii="Arial" w:cs="Arial" w:eastAsia="Arial" w:hAnsi="Arial"/>
                <w:b w:val="false"/>
                <w:bCs w:val="false"/>
                <w:color w:val="92400E"/>
                <w:sz w:val="20"/>
                <w:szCs w:val="20"/>
              </w:rPr>
              <w:t xml:space="preserve">CRM → pipeline_stage: "qualified"</w:t>
            </w:r>
          </w:p>
        </w:tc>
      </w:tr>
      <w:tr>
        <w:tc>
          <w:tcPr>
            <w:tcW w:type="dxa" w:w="4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vAlign w:val="top"/>
          </w:tcPr>
          <w:p>
            <w:pPr>
              <w:spacing w:after="60" w:before="60"/>
            </w:pPr>
            <w:r>
              <w:rPr>
                <w:rFonts w:ascii="Arial" w:cs="Arial" w:eastAsia="Arial" w:hAnsi="Arial"/>
                <w:b/>
                <w:bCs/>
                <w:color w:val="334155"/>
                <w:sz w:val="20"/>
                <w:szCs w:val="20"/>
              </w:rPr>
              <w:t xml:space="preserve">5</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color w:val="334155"/>
                <w:sz w:val="20"/>
                <w:szCs w:val="20"/>
              </w:rPr>
              <w:t xml:space="preserve">Proposal</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color w:val="334155"/>
                <w:sz w:val="20"/>
                <w:szCs w:val="20"/>
              </w:rPr>
              <w:t xml:space="preserve">Email / follow-up call</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color w:val="334155"/>
                <w:sz w:val="20"/>
                <w:szCs w:val="20"/>
              </w:rPr>
              <w:t xml:space="preserve">Send scoped proposal based on tier from quote classifier; negotiate terms</w:t>
            </w:r>
          </w:p>
        </w:tc>
        <w:tc>
          <w:tcPr>
            <w:tcW w:type="dxa" w:w="20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top"/>
          </w:tcPr>
          <w:p>
            <w:pPr>
              <w:spacing w:after="60" w:before="60"/>
            </w:pPr>
            <w:r>
              <w:rPr>
                <w:rFonts w:ascii="Arial" w:cs="Arial" w:eastAsia="Arial" w:hAnsi="Arial"/>
                <w:b w:val="false"/>
                <w:bCs w:val="false"/>
                <w:color w:val="92400E"/>
                <w:sz w:val="20"/>
                <w:szCs w:val="20"/>
              </w:rPr>
              <w:t xml:space="preserve">CRM → pipeline_stage: "proposal_sent" or "negotiating"</w:t>
            </w:r>
          </w:p>
        </w:tc>
      </w:tr>
      <w:tr>
        <w:tc>
          <w:tcPr>
            <w:tcW w:type="dxa" w:w="4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vAlign w:val="top"/>
          </w:tcPr>
          <w:p>
            <w:pPr>
              <w:spacing w:after="60" w:before="60"/>
            </w:pPr>
            <w:r>
              <w:rPr>
                <w:rFonts w:ascii="Arial" w:cs="Arial" w:eastAsia="Arial" w:hAnsi="Arial"/>
                <w:b/>
                <w:bCs/>
                <w:color w:val="334155"/>
                <w:sz w:val="20"/>
                <w:szCs w:val="20"/>
              </w:rPr>
              <w:t xml:space="preserve">6</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color w:val="334155"/>
                <w:sz w:val="20"/>
                <w:szCs w:val="20"/>
              </w:rPr>
              <w:t xml:space="preserve">Close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color w:val="334155"/>
                <w:sz w:val="20"/>
                <w:szCs w:val="20"/>
              </w:rPr>
              <w:t xml:space="preserve">Agreement signing, deposit</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color w:val="334155"/>
                <w:sz w:val="20"/>
                <w:szCs w:val="20"/>
              </w:rPr>
              <w:t xml:space="preserve">Sign agreement, pay deposit; client record created in CRM</w:t>
            </w:r>
          </w:p>
        </w:tc>
        <w:tc>
          <w:tcPr>
            <w:tcW w:type="dxa" w:w="20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top"/>
          </w:tcPr>
          <w:p>
            <w:pPr>
              <w:spacing w:after="60" w:before="60"/>
            </w:pPr>
            <w:r>
              <w:rPr>
                <w:rFonts w:ascii="Arial" w:cs="Arial" w:eastAsia="Arial" w:hAnsi="Arial"/>
                <w:b w:val="false"/>
                <w:bCs w:val="false"/>
                <w:color w:val="92400E"/>
                <w:sz w:val="20"/>
                <w:szCs w:val="20"/>
              </w:rPr>
              <w:t xml:space="preserve">CRM → pipeline_stage: "closed_won"; onboarding begins</w:t>
            </w:r>
          </w:p>
        </w:tc>
      </w:tr>
    </w:tbl>
    <w:p>
      <w:pPr>
        <w:spacing w:after="0" w:before="320"/>
      </w:pPr>
      <w:r>
        <w:t xml:space="preserve"/>
      </w:r>
    </w:p>
    <w:p>
      <w:pPr>
        <w:pStyle w:val="Heading2"/>
      </w:pPr>
      <w:r>
        <w:t xml:space="preserve">2.1 Entry Channels</w:t>
      </w:r>
    </w:p>
    <w:p>
      <w:pPr>
        <w:spacing w:after="120" w:before="80"/>
      </w:pPr>
      <w:r>
        <w:rPr>
          <w:rFonts w:ascii="Arial" w:cs="Arial" w:eastAsia="Arial" w:hAnsi="Arial"/>
          <w:color w:val="334155"/>
          <w:sz w:val="22"/>
          <w:szCs w:val="22"/>
        </w:rPr>
        <w:t xml:space="preserve">The funnel accepts leads from four parallel channels simultaneously. Each has different intent levels and qualification requirements:</w:t>
      </w:r>
    </w:p>
    <w:p>
      <w:pPr>
        <w:spacing w:after="0" w:before="80"/>
      </w:pPr>
      <w:r>
        <w:t xml:space="preserve"/>
      </w:r>
    </w:p>
    <w:p>
      <w:pPr>
        <w:spacing w:after="80" w:before="280"/>
      </w:pPr>
      <w:r>
        <w:rPr>
          <w:rFonts w:ascii="Arial" w:cs="Arial" w:eastAsia="Arial" w:hAnsi="Arial"/>
          <w:b/>
          <w:bCs/>
          <w:color w:val="F59E0B"/>
          <w:sz w:val="18"/>
          <w:szCs w:val="18"/>
        </w:rPr>
        <w:t xml:space="preserve">ORGANIC / SEO</w:t>
      </w:r>
    </w:p>
    <w:p>
      <w:pPr>
        <w:spacing w:after="120" w:before="80"/>
      </w:pPr>
      <w:r>
        <w:rPr>
          <w:rFonts w:ascii="Arial" w:cs="Arial" w:eastAsia="Arial" w:hAnsi="Arial"/>
          <w:color w:val="334155"/>
          <w:sz w:val="22"/>
          <w:szCs w:val="22"/>
        </w:rPr>
        <w:t xml:space="preserve">Visitors who arrive via search engines or direct navigation. Typically mid-to-high intent — they are already looking for QMS consulting or related solutions. Primary conversion paths: contact form, Business Growth Assessment, or booking the free consultation.</w:t>
      </w:r>
    </w:p>
    <w:p>
      <w:pPr>
        <w:spacing w:after="80" w:before="280"/>
      </w:pPr>
      <w:r>
        <w:rPr>
          <w:rFonts w:ascii="Arial" w:cs="Arial" w:eastAsia="Arial" w:hAnsi="Arial"/>
          <w:b/>
          <w:bCs/>
          <w:color w:val="F59E0B"/>
          <w:sz w:val="18"/>
          <w:szCs w:val="18"/>
        </w:rPr>
        <w:t xml:space="preserve">SOCIAL MEDIA</w:t>
      </w:r>
    </w:p>
    <w:p>
      <w:pPr>
        <w:spacing w:after="120" w:before="80"/>
      </w:pPr>
      <w:r>
        <w:rPr>
          <w:rFonts w:ascii="Arial" w:cs="Arial" w:eastAsia="Arial" w:hAnsi="Arial"/>
          <w:color w:val="334155"/>
          <w:sz w:val="22"/>
          <w:szCs w:val="22"/>
        </w:rPr>
        <w:t xml:space="preserve">LinkedIn is the primary B2B channel for reaching operations managers, quality directors, and business owners. Facebook supports brand awareness. Substack ("Planetary Quality") positions Stefan as a thought leader and nurtures longer-term relationships. Social traffic is tracked via the page_views table; UTM parameters can be added to social links for source attribution.</w:t>
      </w:r>
    </w:p>
    <w:p>
      <w:pPr>
        <w:spacing w:after="80" w:before="280"/>
      </w:pPr>
      <w:r>
        <w:rPr>
          <w:rFonts w:ascii="Arial" w:cs="Arial" w:eastAsia="Arial" w:hAnsi="Arial"/>
          <w:b/>
          <w:bCs/>
          <w:color w:val="F59E0B"/>
          <w:sz w:val="18"/>
          <w:szCs w:val="18"/>
        </w:rPr>
        <w:t xml:space="preserve">REFERRALS</w:t>
      </w:r>
    </w:p>
    <w:p>
      <w:pPr>
        <w:spacing w:after="120" w:before="80"/>
      </w:pPr>
      <w:r>
        <w:rPr>
          <w:rFonts w:ascii="Arial" w:cs="Arial" w:eastAsia="Arial" w:hAnsi="Arial"/>
          <w:color w:val="334155"/>
          <w:sz w:val="22"/>
          <w:szCs w:val="22"/>
        </w:rPr>
        <w:t xml:space="preserve">The highest-trust entry point. Referred prospects often arrive with pre-existing confidence in Preqal and require less nurturing before a consultation. When a client refers someone, note the source in the CRM "Source" field.</w:t>
      </w:r>
    </w:p>
    <w:p>
      <w:pPr>
        <w:spacing w:after="80" w:before="280"/>
      </w:pPr>
      <w:r>
        <w:rPr>
          <w:rFonts w:ascii="Arial" w:cs="Arial" w:eastAsia="Arial" w:hAnsi="Arial"/>
          <w:b/>
          <w:bCs/>
          <w:color w:val="F59E0B"/>
          <w:sz w:val="18"/>
          <w:szCs w:val="18"/>
        </w:rPr>
        <w:t xml:space="preserve">OUTBOUND / DIRECT OUTREACH</w:t>
      </w:r>
    </w:p>
    <w:p>
      <w:pPr>
        <w:spacing w:after="120" w:before="80"/>
      </w:pPr>
      <w:r>
        <w:rPr>
          <w:rFonts w:ascii="Arial" w:cs="Arial" w:eastAsia="Arial" w:hAnsi="Arial"/>
          <w:color w:val="334155"/>
          <w:sz w:val="22"/>
          <w:szCs w:val="22"/>
        </w:rPr>
        <w:t xml:space="preserve">Stefan proactively contacts target companies — particularly those in industries where QMS gaps are common (manufacturing, healthcare, professional services). Outreach leads are tracked by creating a CRM record immediately with pipeline_stage set to "prospect" and noting the outreach date in the next_action_date field.</w:t>
      </w:r>
    </w:p>
    <w:p>
      <w:pPr>
        <w:pStyle w:val="Heading2"/>
      </w:pPr>
      <w:r>
        <w:t xml:space="preserve">2.2 The Business Growth Assessment as a Qualification Tool</w:t>
      </w:r>
    </w:p>
    <w:p>
      <w:pPr>
        <w:spacing w:after="120" w:before="80"/>
      </w:pPr>
      <w:r>
        <w:rPr>
          <w:rFonts w:ascii="Arial" w:cs="Arial" w:eastAsia="Arial" w:hAnsi="Arial"/>
          <w:color w:val="334155"/>
          <w:sz w:val="22"/>
          <w:szCs w:val="22"/>
        </w:rPr>
        <w:t xml:space="preserve">The quote classifier (Business Growth Assessment) on preqal.org is not just a lead capture form — it is an active qualification tool. When a prospect completes it, the system calculates a complexity score and assigns a recommended tier (Starter, Growth, or Scale). This output should drive the proposal scoping process directly.</w:t>
      </w:r>
    </w:p>
    <w:p>
      <w:pPr>
        <w:spacing w:after="0" w:before="80"/>
      </w:pPr>
      <w:r>
        <w:t xml:space="preserve"/>
      </w:r>
    </w:p>
    <w:p>
      <w:pPr>
        <w:spacing w:after="120" w:before="80"/>
      </w:pPr>
      <w:r>
        <w:rPr>
          <w:rFonts w:ascii="Arial" w:cs="Arial" w:eastAsia="Arial" w:hAnsi="Arial"/>
          <w:color w:val="334155"/>
          <w:sz w:val="22"/>
          <w:szCs w:val="22"/>
        </w:rPr>
        <w:t xml:space="preserve">The Admin Dashboard displays all quote submissions with their recommended tier. This means that by the time Stefan gets on a consultation call, he already has a data-driven starting point for the proposal conversation.</w:t>
      </w:r>
    </w:p>
    <w:p>
      <w:r>
        <w:br w:type="page"/>
      </w:r>
    </w:p>
    <w:p>
      <w:pPr>
        <w:pStyle w:val="Heading1"/>
      </w:pPr>
      <w:r>
        <w:t xml:space="preserve">3. Client Onboarding Process</w:t>
      </w:r>
    </w:p>
    <w:p>
      <w:pPr>
        <w:spacing w:after="120" w:before="80"/>
      </w:pPr>
      <w:r>
        <w:rPr>
          <w:rFonts w:ascii="Arial" w:cs="Arial" w:eastAsia="Arial" w:hAnsi="Arial"/>
          <w:color w:val="334155"/>
          <w:sz w:val="22"/>
          <w:szCs w:val="22"/>
        </w:rPr>
        <w:t xml:space="preserve">Once a prospect signs and pays a deposit, they become a client and the onboarding process begins. The process is designed for both project-based and retainer engagements — the phases are the same, but retainer clients continue into Phase 6 (Retention) rather than closing out.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000"/>
        <w:gridCol w:w="3560"/>
        <w:gridCol w:w="1600"/>
      </w:tblGrid>
      <w:tr>
        <w:tc>
          <w:tcPr>
            <w:tcW w:type="dxa" w:w="400"/>
            <w:tcBorders>
              <w:top w:val="single" w:color="D1D5DB" w:sz="1"/>
              <w:left w:val="single" w:color="D1D5DB" w:sz="1"/>
              <w:bottom w:val="single" w:color="D1D5DB" w:sz="1"/>
              <w:right w:val="single" w:color="D1D5DB" w:sz="1"/>
            </w:tcBorders>
            <w:shd w:fill="334155" w:val="clear"/>
            <w:tcMar>
              <w:top w:type="dxa" w:w="100"/>
              <w:left w:type="dxa" w:w="140"/>
              <w:bottom w:type="dxa" w:w="100"/>
              <w:right w:type="dxa" w:w="140"/>
            </w:tcMar>
            <w:vAlign w:val="top"/>
          </w:tcPr>
          <w:p>
            <w:pPr>
              <w:spacing w:after="60" w:before="60"/>
            </w:pPr>
            <w:r>
              <w:rPr>
                <w:rFonts w:ascii="Arial" w:cs="Arial" w:eastAsia="Arial" w:hAnsi="Arial"/>
                <w:b/>
                <w:bCs/>
                <w:color w:val="FFFFFF"/>
                <w:sz w:val="20"/>
                <w:szCs w:val="20"/>
              </w:rPr>
              <w:t xml:space="preserve">Phase</w:t>
            </w:r>
          </w:p>
        </w:tc>
        <w:tc>
          <w:tcPr>
            <w:tcW w:type="dxa" w:w="1400"/>
            <w:tcBorders>
              <w:top w:val="single" w:color="D1D5DB" w:sz="1"/>
              <w:left w:val="single" w:color="D1D5DB" w:sz="1"/>
              <w:bottom w:val="single" w:color="D1D5DB" w:sz="1"/>
              <w:right w:val="single" w:color="D1D5DB" w:sz="1"/>
            </w:tcBorders>
            <w:shd w:fill="334155" w:val="clear"/>
            <w:tcMar>
              <w:top w:type="dxa" w:w="100"/>
              <w:left w:type="dxa" w:w="140"/>
              <w:bottom w:type="dxa" w:w="100"/>
              <w:right w:type="dxa" w:w="140"/>
            </w:tcMar>
            <w:vAlign w:val="top"/>
          </w:tcPr>
          <w:p>
            <w:pPr>
              <w:spacing w:after="60" w:before="60"/>
            </w:pPr>
            <w:r>
              <w:rPr>
                <w:rFonts w:ascii="Arial" w:cs="Arial" w:eastAsia="Arial" w:hAnsi="Arial"/>
                <w:b/>
                <w:bCs/>
                <w:color w:val="FFFFFF"/>
                <w:sz w:val="20"/>
                <w:szCs w:val="20"/>
              </w:rPr>
              <w:t xml:space="preserve">Stage</w:t>
            </w:r>
          </w:p>
        </w:tc>
        <w:tc>
          <w:tcPr>
            <w:tcW w:type="dxa" w:w="1000"/>
            <w:tcBorders>
              <w:top w:val="single" w:color="D1D5DB" w:sz="1"/>
              <w:left w:val="single" w:color="D1D5DB" w:sz="1"/>
              <w:bottom w:val="single" w:color="D1D5DB" w:sz="1"/>
              <w:right w:val="single" w:color="D1D5DB" w:sz="1"/>
            </w:tcBorders>
            <w:shd w:fill="334155" w:val="clear"/>
            <w:tcMar>
              <w:top w:type="dxa" w:w="100"/>
              <w:left w:type="dxa" w:w="140"/>
              <w:bottom w:type="dxa" w:w="100"/>
              <w:right w:type="dxa" w:w="140"/>
            </w:tcMar>
            <w:vAlign w:val="top"/>
          </w:tcPr>
          <w:p>
            <w:pPr>
              <w:spacing w:after="60" w:before="60"/>
            </w:pPr>
            <w:r>
              <w:rPr>
                <w:rFonts w:ascii="Arial" w:cs="Arial" w:eastAsia="Arial" w:hAnsi="Arial"/>
                <w:b/>
                <w:bCs/>
                <w:color w:val="FFFFFF"/>
                <w:sz w:val="20"/>
                <w:szCs w:val="20"/>
              </w:rPr>
              <w:t xml:space="preserve">Timeline</w:t>
            </w:r>
          </w:p>
        </w:tc>
        <w:tc>
          <w:tcPr>
            <w:tcW w:type="dxa" w:w="3560"/>
            <w:tcBorders>
              <w:top w:val="single" w:color="D1D5DB" w:sz="1"/>
              <w:left w:val="single" w:color="D1D5DB" w:sz="1"/>
              <w:bottom w:val="single" w:color="D1D5DB" w:sz="1"/>
              <w:right w:val="single" w:color="D1D5DB" w:sz="1"/>
            </w:tcBorders>
            <w:shd w:fill="334155" w:val="clear"/>
            <w:tcMar>
              <w:top w:type="dxa" w:w="100"/>
              <w:left w:type="dxa" w:w="140"/>
              <w:bottom w:type="dxa" w:w="100"/>
              <w:right w:type="dxa" w:w="140"/>
            </w:tcMar>
            <w:vAlign w:val="top"/>
          </w:tcPr>
          <w:p>
            <w:pPr>
              <w:spacing w:after="60" w:before="60"/>
            </w:pPr>
            <w:r>
              <w:rPr>
                <w:rFonts w:ascii="Arial" w:cs="Arial" w:eastAsia="Arial" w:hAnsi="Arial"/>
                <w:b/>
                <w:bCs/>
                <w:color w:val="FFFFFF"/>
                <w:sz w:val="20"/>
                <w:szCs w:val="20"/>
              </w:rPr>
              <w:t xml:space="preserve">Deliverables</w:t>
            </w:r>
          </w:p>
        </w:tc>
        <w:tc>
          <w:tcPr>
            <w:tcW w:type="dxa" w:w="1600"/>
            <w:tcBorders>
              <w:top w:val="single" w:color="D1D5DB" w:sz="1"/>
              <w:left w:val="single" w:color="D1D5DB" w:sz="1"/>
              <w:bottom w:val="single" w:color="D1D5DB" w:sz="1"/>
              <w:right w:val="single" w:color="D1D5DB" w:sz="1"/>
            </w:tcBorders>
            <w:shd w:fill="334155" w:val="clear"/>
            <w:tcMar>
              <w:top w:type="dxa" w:w="100"/>
              <w:left w:type="dxa" w:w="140"/>
              <w:bottom w:type="dxa" w:w="100"/>
              <w:right w:type="dxa" w:w="140"/>
            </w:tcMar>
            <w:vAlign w:val="top"/>
          </w:tcPr>
          <w:p>
            <w:pPr>
              <w:spacing w:after="60" w:before="60"/>
            </w:pPr>
            <w:r>
              <w:rPr>
                <w:rFonts w:ascii="Arial" w:cs="Arial" w:eastAsia="Arial" w:hAnsi="Arial"/>
                <w:b/>
                <w:bCs/>
                <w:color w:val="FFFFFF"/>
                <w:sz w:val="20"/>
                <w:szCs w:val="20"/>
              </w:rPr>
              <w:t xml:space="preserve">Owner</w:t>
            </w:r>
          </w:p>
        </w:tc>
      </w:tr>
      <w:tr>
        <w:tc>
          <w:tcPr>
            <w:tcW w:type="dxa" w:w="4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vAlign w:val="top"/>
          </w:tcPr>
          <w:p>
            <w:pPr>
              <w:spacing w:after="60" w:before="60"/>
            </w:pPr>
            <w:r>
              <w:rPr>
                <w:rFonts w:ascii="Arial" w:cs="Arial" w:eastAsia="Arial" w:hAnsi="Arial"/>
                <w:b/>
                <w:bCs/>
                <w:color w:val="334155"/>
                <w:sz w:val="20"/>
                <w:szCs w:val="20"/>
              </w:rPr>
              <w:t xml:space="preserve">1</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color w:val="334155"/>
                <w:sz w:val="20"/>
                <w:szCs w:val="20"/>
              </w:rPr>
              <w:t xml:space="preserve">Welcome</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color w:val="334155"/>
                <w:sz w:val="20"/>
                <w:szCs w:val="20"/>
              </w:rPr>
              <w:t xml:space="preserve">Day 1–3</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color w:val="334155"/>
                <w:sz w:val="20"/>
                <w:szCs w:val="20"/>
              </w:rPr>
              <w:t xml:space="preserve">Welcome email + onboarding kit; kickoff call scheduled; shared workspace set up; introductory audit questionnaire sent</w:t>
            </w:r>
          </w:p>
        </w:tc>
        <w:tc>
          <w:tcPr>
            <w:tcW w:type="dxa" w:w="16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top"/>
          </w:tcPr>
          <w:p>
            <w:pPr>
              <w:spacing w:after="60" w:before="60"/>
            </w:pPr>
            <w:r>
              <w:rPr>
                <w:rFonts w:ascii="Arial" w:cs="Arial" w:eastAsia="Arial" w:hAnsi="Arial"/>
                <w:color w:val="92400E"/>
                <w:sz w:val="20"/>
                <w:szCs w:val="20"/>
              </w:rPr>
              <w:t xml:space="preserve">Stefan</w:t>
            </w:r>
          </w:p>
        </w:tc>
      </w:tr>
      <w:tr>
        <w:tc>
          <w:tcPr>
            <w:tcW w:type="dxa" w:w="4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vAlign w:val="top"/>
          </w:tcPr>
          <w:p>
            <w:pPr>
              <w:spacing w:after="60" w:before="60"/>
            </w:pPr>
            <w:r>
              <w:rPr>
                <w:rFonts w:ascii="Arial" w:cs="Arial" w:eastAsia="Arial" w:hAnsi="Arial"/>
                <w:b/>
                <w:bCs/>
                <w:color w:val="334155"/>
                <w:sz w:val="20"/>
                <w:szCs w:val="20"/>
              </w:rPr>
              <w:t xml:space="preserve">2</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color w:val="334155"/>
                <w:sz w:val="20"/>
                <w:szCs w:val="20"/>
              </w:rPr>
              <w:t xml:space="preserve">Discovery</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color w:val="334155"/>
                <w:sz w:val="20"/>
                <w:szCs w:val="20"/>
              </w:rPr>
              <w:t xml:space="preserve">Week 1–3</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color w:val="334155"/>
                <w:sz w:val="20"/>
                <w:szCs w:val="20"/>
              </w:rPr>
              <w:t xml:space="preserve">Kickoff call (goals, constraints, timeline); systems audit conducted; process mapping; gap analysis completed; QMS roadmap presented to client</w:t>
            </w:r>
          </w:p>
        </w:tc>
        <w:tc>
          <w:tcPr>
            <w:tcW w:type="dxa" w:w="16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top"/>
          </w:tcPr>
          <w:p>
            <w:pPr>
              <w:spacing w:after="60" w:before="60"/>
            </w:pPr>
            <w:r>
              <w:rPr>
                <w:rFonts w:ascii="Arial" w:cs="Arial" w:eastAsia="Arial" w:hAnsi="Arial"/>
                <w:color w:val="92400E"/>
                <w:sz w:val="20"/>
                <w:szCs w:val="20"/>
              </w:rPr>
              <w:t xml:space="preserve">Stefan + Client</w:t>
            </w:r>
          </w:p>
        </w:tc>
      </w:tr>
      <w:tr>
        <w:tc>
          <w:tcPr>
            <w:tcW w:type="dxa" w:w="4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vAlign w:val="top"/>
          </w:tcPr>
          <w:p>
            <w:pPr>
              <w:spacing w:after="60" w:before="60"/>
            </w:pPr>
            <w:r>
              <w:rPr>
                <w:rFonts w:ascii="Arial" w:cs="Arial" w:eastAsia="Arial" w:hAnsi="Arial"/>
                <w:b/>
                <w:bCs/>
                <w:color w:val="334155"/>
                <w:sz w:val="20"/>
                <w:szCs w:val="20"/>
              </w:rPr>
              <w:t xml:space="preserve">3</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color w:val="334155"/>
                <w:sz w:val="20"/>
                <w:szCs w:val="20"/>
              </w:rPr>
              <w:t xml:space="preserve">Design</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color w:val="334155"/>
                <w:sz w:val="20"/>
                <w:szCs w:val="20"/>
              </w:rPr>
              <w:t xml:space="preserve">Week 3–6</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color w:val="334155"/>
                <w:sz w:val="20"/>
                <w:szCs w:val="20"/>
              </w:rPr>
              <w:t xml:space="preserve">QMS architecture defined; SOPs drafted for key processes; KPI framework established; review and approval cycle with client</w:t>
            </w:r>
          </w:p>
        </w:tc>
        <w:tc>
          <w:tcPr>
            <w:tcW w:type="dxa" w:w="16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top"/>
          </w:tcPr>
          <w:p>
            <w:pPr>
              <w:spacing w:after="60" w:before="60"/>
            </w:pPr>
            <w:r>
              <w:rPr>
                <w:rFonts w:ascii="Arial" w:cs="Arial" w:eastAsia="Arial" w:hAnsi="Arial"/>
                <w:color w:val="92400E"/>
                <w:sz w:val="20"/>
                <w:szCs w:val="20"/>
              </w:rPr>
              <w:t xml:space="preserve">Stefan</w:t>
            </w:r>
          </w:p>
        </w:tc>
      </w:tr>
      <w:tr>
        <w:tc>
          <w:tcPr>
            <w:tcW w:type="dxa" w:w="4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vAlign w:val="top"/>
          </w:tcPr>
          <w:p>
            <w:pPr>
              <w:spacing w:after="60" w:before="60"/>
            </w:pPr>
            <w:r>
              <w:rPr>
                <w:rFonts w:ascii="Arial" w:cs="Arial" w:eastAsia="Arial" w:hAnsi="Arial"/>
                <w:b/>
                <w:bCs/>
                <w:color w:val="334155"/>
                <w:sz w:val="20"/>
                <w:szCs w:val="20"/>
              </w:rPr>
              <w:t xml:space="preserve">4</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color w:val="334155"/>
                <w:sz w:val="20"/>
                <w:szCs w:val="20"/>
              </w:rPr>
              <w:t xml:space="preserve">Implementation</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color w:val="334155"/>
                <w:sz w:val="20"/>
                <w:szCs w:val="20"/>
              </w:rPr>
              <w:t xml:space="preserve">Week 6–12</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color w:val="334155"/>
                <w:sz w:val="20"/>
                <w:szCs w:val="20"/>
              </w:rPr>
              <w:t xml:space="preserve">SOPs deployed into operations; staff training delivered; monitoring systems set up; first internal review cycle run</w:t>
            </w:r>
          </w:p>
        </w:tc>
        <w:tc>
          <w:tcPr>
            <w:tcW w:type="dxa" w:w="16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top"/>
          </w:tcPr>
          <w:p>
            <w:pPr>
              <w:spacing w:after="60" w:before="60"/>
            </w:pPr>
            <w:r>
              <w:rPr>
                <w:rFonts w:ascii="Arial" w:cs="Arial" w:eastAsia="Arial" w:hAnsi="Arial"/>
                <w:color w:val="92400E"/>
                <w:sz w:val="20"/>
                <w:szCs w:val="20"/>
              </w:rPr>
              <w:t xml:space="preserve">Stefan + Client team</w:t>
            </w:r>
          </w:p>
        </w:tc>
      </w:tr>
      <w:tr>
        <w:tc>
          <w:tcPr>
            <w:tcW w:type="dxa" w:w="4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vAlign w:val="top"/>
          </w:tcPr>
          <w:p>
            <w:pPr>
              <w:spacing w:after="60" w:before="60"/>
            </w:pPr>
            <w:r>
              <w:rPr>
                <w:rFonts w:ascii="Arial" w:cs="Arial" w:eastAsia="Arial" w:hAnsi="Arial"/>
                <w:b/>
                <w:bCs/>
                <w:color w:val="334155"/>
                <w:sz w:val="20"/>
                <w:szCs w:val="20"/>
              </w:rPr>
              <w:t xml:space="preserve">5</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color w:val="334155"/>
                <w:sz w:val="20"/>
                <w:szCs w:val="20"/>
              </w:rPr>
              <w:t xml:space="preserve">Sign-Off</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color w:val="334155"/>
                <w:sz w:val="20"/>
                <w:szCs w:val="20"/>
              </w:rPr>
              <w:t xml:space="preserve">Week 12–14</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color w:val="334155"/>
                <w:sz w:val="20"/>
                <w:szCs w:val="20"/>
              </w:rPr>
              <w:t xml:space="preserve">Final audit against QMS; client sign-off; documentation package issued; project closure report; certificate issued (if applicable)</w:t>
            </w:r>
          </w:p>
        </w:tc>
        <w:tc>
          <w:tcPr>
            <w:tcW w:type="dxa" w:w="16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top"/>
          </w:tcPr>
          <w:p>
            <w:pPr>
              <w:spacing w:after="60" w:before="60"/>
            </w:pPr>
            <w:r>
              <w:rPr>
                <w:rFonts w:ascii="Arial" w:cs="Arial" w:eastAsia="Arial" w:hAnsi="Arial"/>
                <w:color w:val="92400E"/>
                <w:sz w:val="20"/>
                <w:szCs w:val="20"/>
              </w:rPr>
              <w:t xml:space="preserve">Stefan</w:t>
            </w:r>
          </w:p>
        </w:tc>
      </w:tr>
      <w:tr>
        <w:tc>
          <w:tcPr>
            <w:tcW w:type="dxa" w:w="400"/>
            <w:tcBorders>
              <w:top w:val="single" w:color="D1D5DB" w:sz="1"/>
              <w:left w:val="single" w:color="D1D5DB" w:sz="1"/>
              <w:bottom w:val="single" w:color="D1D5DB" w:sz="1"/>
              <w:right w:val="single" w:color="D1D5DB" w:sz="1"/>
            </w:tcBorders>
            <w:shd w:fill="F1F5F9" w:val="clear"/>
            <w:tcMar>
              <w:top w:type="dxa" w:w="100"/>
              <w:left w:type="dxa" w:w="140"/>
              <w:bottom w:type="dxa" w:w="100"/>
              <w:right w:type="dxa" w:w="140"/>
            </w:tcMar>
            <w:vAlign w:val="top"/>
          </w:tcPr>
          <w:p>
            <w:pPr>
              <w:spacing w:after="60" w:before="60"/>
            </w:pPr>
            <w:r>
              <w:rPr>
                <w:rFonts w:ascii="Arial" w:cs="Arial" w:eastAsia="Arial" w:hAnsi="Arial"/>
                <w:b/>
                <w:bCs/>
                <w:color w:val="334155"/>
                <w:sz w:val="20"/>
                <w:szCs w:val="20"/>
              </w:rPr>
              <w:t xml:space="preserve">6</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color w:val="334155"/>
                <w:sz w:val="20"/>
                <w:szCs w:val="20"/>
              </w:rPr>
              <w:t xml:space="preserve">Retention</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color w:val="334155"/>
                <w:sz w:val="20"/>
                <w:szCs w:val="20"/>
              </w:rPr>
              <w:t xml:space="preserve">Ongoing</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color w:val="334155"/>
                <w:sz w:val="20"/>
                <w:szCs w:val="20"/>
              </w:rPr>
              <w:t xml:space="preserve">Monthly/quarterly QMS reviews; continuous improvement cycles; additional services / upsell; annual retainer renewal</w:t>
            </w:r>
          </w:p>
        </w:tc>
        <w:tc>
          <w:tcPr>
            <w:tcW w:type="dxa" w:w="16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vAlign w:val="top"/>
          </w:tcPr>
          <w:p>
            <w:pPr>
              <w:spacing w:after="60" w:before="60"/>
            </w:pPr>
            <w:r>
              <w:rPr>
                <w:rFonts w:ascii="Arial" w:cs="Arial" w:eastAsia="Arial" w:hAnsi="Arial"/>
                <w:color w:val="92400E"/>
                <w:sz w:val="20"/>
                <w:szCs w:val="20"/>
              </w:rPr>
              <w:t xml:space="preserve">Stefan</w:t>
            </w:r>
          </w:p>
        </w:tc>
      </w:tr>
    </w:tbl>
    <w:p>
      <w:pPr>
        <w:spacing w:after="0" w:before="320"/>
      </w:pPr>
      <w:r>
        <w:t xml:space="preserve"/>
      </w:r>
    </w:p>
    <w:p>
      <w:pPr>
        <w:pStyle w:val="Heading2"/>
      </w:pPr>
      <w:r>
        <w:t xml:space="preserve">3.1 Project vs. Retainer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1F5F9" w:val="clear"/>
            <w:tcMar>
              <w:top w:type="dxa" w:w="120"/>
              <w:left w:type="dxa" w:w="160"/>
              <w:bottom w:type="dxa" w:w="120"/>
              <w:right w:type="dxa" w:w="160"/>
            </w:tcMar>
          </w:tcPr>
          <w:p>
            <w:pPr>
              <w:spacing w:after="100" w:before="60"/>
            </w:pPr>
            <w:r>
              <w:rPr>
                <w:rFonts w:ascii="Arial" w:cs="Arial" w:eastAsia="Arial" w:hAnsi="Arial"/>
                <w:b/>
                <w:bCs/>
                <w:color w:val="334155"/>
                <w:sz w:val="24"/>
                <w:szCs w:val="24"/>
              </w:rPr>
              <w:t xml:space="preserve">Project-Based</w:t>
            </w:r>
          </w:p>
          <w:p>
            <w:pPr>
              <w:pStyle w:val="ListParagraph"/>
              <w:numPr>
                <w:ilvl w:val="0"/>
                <w:numId w:val="2"/>
              </w:numPr>
              <w:spacing w:after="40" w:before="40"/>
            </w:pPr>
            <w:r>
              <w:rPr>
                <w:rFonts w:ascii="Arial" w:cs="Arial" w:eastAsia="Arial" w:hAnsi="Arial"/>
                <w:color w:val="334155"/>
                <w:sz w:val="20"/>
                <w:szCs w:val="20"/>
              </w:rPr>
              <w:t xml:space="preserve">Defined scope and timeline</w:t>
            </w:r>
          </w:p>
          <w:p>
            <w:pPr>
              <w:pStyle w:val="ListParagraph"/>
              <w:numPr>
                <w:ilvl w:val="0"/>
                <w:numId w:val="2"/>
              </w:numPr>
              <w:spacing w:after="40" w:before="40"/>
            </w:pPr>
            <w:r>
              <w:rPr>
                <w:rFonts w:ascii="Arial" w:cs="Arial" w:eastAsia="Arial" w:hAnsi="Arial"/>
                <w:color w:val="334155"/>
                <w:sz w:val="20"/>
                <w:szCs w:val="20"/>
              </w:rPr>
              <w:t xml:space="preserve">Fixed deliverables (QMS design, SOP set, training)</w:t>
            </w:r>
          </w:p>
          <w:p>
            <w:pPr>
              <w:pStyle w:val="ListParagraph"/>
              <w:numPr>
                <w:ilvl w:val="0"/>
                <w:numId w:val="2"/>
              </w:numPr>
              <w:spacing w:after="40" w:before="40"/>
            </w:pPr>
            <w:r>
              <w:rPr>
                <w:rFonts w:ascii="Arial" w:cs="Arial" w:eastAsia="Arial" w:hAnsi="Arial"/>
                <w:color w:val="334155"/>
                <w:sz w:val="20"/>
                <w:szCs w:val="20"/>
              </w:rPr>
              <w:t xml:space="preserve">Ends at Phase 5 (Sign-Off)</w:t>
            </w:r>
          </w:p>
          <w:p>
            <w:pPr>
              <w:pStyle w:val="ListParagraph"/>
              <w:numPr>
                <w:ilvl w:val="0"/>
                <w:numId w:val="2"/>
              </w:numPr>
              <w:spacing w:after="40" w:before="40"/>
            </w:pPr>
            <w:r>
              <w:rPr>
                <w:rFonts w:ascii="Arial" w:cs="Arial" w:eastAsia="Arial" w:hAnsi="Arial"/>
                <w:color w:val="334155"/>
                <w:sz w:val="20"/>
                <w:szCs w:val="20"/>
              </w:rPr>
              <w:t xml:space="preserve">CRM onboarding_stage: "complete" at close</w:t>
            </w:r>
          </w:p>
        </w:tc>
        <w:tc>
          <w:tcPr>
            <w:tcW w:type="dxa" w:w="4680"/>
            <w:tcBorders>
              <w:top w:val="single" w:color="D1D5DB" w:sz="1"/>
              <w:left w:val="single" w:color="D1D5DB" w:sz="1"/>
              <w:bottom w:val="single" w:color="D1D5DB" w:sz="1"/>
              <w:right w:val="single" w:color="D1D5DB" w:sz="1"/>
            </w:tcBorders>
            <w:shd w:fill="FEF3C7" w:val="clear"/>
            <w:tcMar>
              <w:top w:type="dxa" w:w="120"/>
              <w:left w:type="dxa" w:w="160"/>
              <w:bottom w:type="dxa" w:w="120"/>
              <w:right w:type="dxa" w:w="160"/>
            </w:tcMar>
          </w:tcPr>
          <w:p>
            <w:pPr>
              <w:spacing w:after="100" w:before="60"/>
            </w:pPr>
            <w:r>
              <w:rPr>
                <w:rFonts w:ascii="Arial" w:cs="Arial" w:eastAsia="Arial" w:hAnsi="Arial"/>
                <w:b/>
                <w:bCs/>
                <w:color w:val="92400E"/>
                <w:sz w:val="24"/>
                <w:szCs w:val="24"/>
              </w:rPr>
              <w:t xml:space="preserve">Retainer</w:t>
            </w:r>
          </w:p>
          <w:p>
            <w:pPr>
              <w:pStyle w:val="ListParagraph"/>
              <w:numPr>
                <w:ilvl w:val="0"/>
                <w:numId w:val="2"/>
              </w:numPr>
              <w:spacing w:after="40" w:before="40"/>
            </w:pPr>
            <w:r>
              <w:rPr>
                <w:rFonts w:ascii="Arial" w:cs="Arial" w:eastAsia="Arial" w:hAnsi="Arial"/>
                <w:color w:val="334155"/>
                <w:sz w:val="20"/>
                <w:szCs w:val="20"/>
              </w:rPr>
              <w:t xml:space="preserve">Ongoing engagement (monthly or quarterly)</w:t>
            </w:r>
          </w:p>
          <w:p>
            <w:pPr>
              <w:pStyle w:val="ListParagraph"/>
              <w:numPr>
                <w:ilvl w:val="0"/>
                <w:numId w:val="2"/>
              </w:numPr>
              <w:spacing w:after="40" w:before="40"/>
            </w:pPr>
            <w:r>
              <w:rPr>
                <w:rFonts w:ascii="Arial" w:cs="Arial" w:eastAsia="Arial" w:hAnsi="Arial"/>
                <w:color w:val="334155"/>
                <w:sz w:val="20"/>
                <w:szCs w:val="20"/>
              </w:rPr>
              <w:t xml:space="preserve">Continuous improvement and review cycles</w:t>
            </w:r>
          </w:p>
          <w:p>
            <w:pPr>
              <w:pStyle w:val="ListParagraph"/>
              <w:numPr>
                <w:ilvl w:val="0"/>
                <w:numId w:val="2"/>
              </w:numPr>
              <w:spacing w:after="40" w:before="40"/>
            </w:pPr>
            <w:r>
              <w:rPr>
                <w:rFonts w:ascii="Arial" w:cs="Arial" w:eastAsia="Arial" w:hAnsi="Arial"/>
                <w:color w:val="334155"/>
                <w:sz w:val="20"/>
                <w:szCs w:val="20"/>
              </w:rPr>
              <w:t xml:space="preserve">Continues into Phase 6 (Retention)</w:t>
            </w:r>
          </w:p>
          <w:p>
            <w:pPr>
              <w:pStyle w:val="ListParagraph"/>
              <w:numPr>
                <w:ilvl w:val="0"/>
                <w:numId w:val="2"/>
              </w:numPr>
              <w:spacing w:after="40" w:before="40"/>
            </w:pPr>
            <w:r>
              <w:rPr>
                <w:rFonts w:ascii="Arial" w:cs="Arial" w:eastAsia="Arial" w:hAnsi="Arial"/>
                <w:color w:val="334155"/>
                <w:sz w:val="20"/>
                <w:szCs w:val="20"/>
              </w:rPr>
              <w:t xml:space="preserve">CRM renewal_date tracked for re-engagement</w:t>
            </w:r>
          </w:p>
        </w:tc>
      </w:tr>
    </w:tbl>
    <w:p>
      <w:pPr>
        <w:spacing w:after="0" w:before="320"/>
      </w:pPr>
      <w:r>
        <w:t xml:space="preserve"/>
      </w:r>
    </w:p>
    <w:p>
      <w:pPr>
        <w:pStyle w:val="Heading2"/>
      </w:pPr>
      <w:r>
        <w:t xml:space="preserve">3.2 Welcome Kit Contents</w:t>
      </w:r>
    </w:p>
    <w:p>
      <w:pPr>
        <w:spacing w:after="120" w:before="80"/>
      </w:pPr>
      <w:r>
        <w:rPr>
          <w:rFonts w:ascii="Arial" w:cs="Arial" w:eastAsia="Arial" w:hAnsi="Arial"/>
          <w:color w:val="334155"/>
          <w:sz w:val="22"/>
          <w:szCs w:val="22"/>
        </w:rPr>
        <w:t xml:space="preserve">Every new client should receive a structured welcome kit on Day 1. This sets professional expectations and accelerates the Discovery phase. Recommended contents:</w:t>
      </w:r>
    </w:p>
    <w:p>
      <w:pPr>
        <w:pStyle w:val="ListParagraph"/>
        <w:numPr>
          <w:ilvl w:val="0"/>
          <w:numId w:val="2"/>
        </w:numPr>
        <w:spacing w:after="40" w:before="40"/>
      </w:pPr>
      <w:r>
        <w:rPr>
          <w:rFonts w:ascii="Arial" w:cs="Arial" w:eastAsia="Arial" w:hAnsi="Arial"/>
          <w:b w:val="false"/>
          <w:bCs w:val="false"/>
          <w:color w:val="334155"/>
          <w:sz w:val="22"/>
          <w:szCs w:val="22"/>
        </w:rPr>
        <w:t xml:space="preserve">Welcome letter from Stefan (personalised to client company and goals)</w:t>
      </w:r>
    </w:p>
    <w:p>
      <w:pPr>
        <w:pStyle w:val="ListParagraph"/>
        <w:numPr>
          <w:ilvl w:val="0"/>
          <w:numId w:val="2"/>
        </w:numPr>
        <w:spacing w:after="40" w:before="40"/>
      </w:pPr>
      <w:r>
        <w:rPr>
          <w:rFonts w:ascii="Arial" w:cs="Arial" w:eastAsia="Arial" w:hAnsi="Arial"/>
          <w:b w:val="false"/>
          <w:bCs w:val="false"/>
          <w:color w:val="334155"/>
          <w:sz w:val="22"/>
          <w:szCs w:val="22"/>
        </w:rPr>
        <w:t xml:space="preserve">Onboarding timeline and milestone overview</w:t>
      </w:r>
    </w:p>
    <w:p>
      <w:pPr>
        <w:pStyle w:val="ListParagraph"/>
        <w:numPr>
          <w:ilvl w:val="0"/>
          <w:numId w:val="2"/>
        </w:numPr>
        <w:spacing w:after="40" w:before="40"/>
      </w:pPr>
      <w:r>
        <w:rPr>
          <w:rFonts w:ascii="Arial" w:cs="Arial" w:eastAsia="Arial" w:hAnsi="Arial"/>
          <w:b w:val="false"/>
          <w:bCs w:val="false"/>
          <w:color w:val="334155"/>
          <w:sz w:val="22"/>
          <w:szCs w:val="22"/>
        </w:rPr>
        <w:t xml:space="preserve">Systems audit questionnaire (to be completed before the kickoff call)</w:t>
      </w:r>
    </w:p>
    <w:p>
      <w:pPr>
        <w:pStyle w:val="ListParagraph"/>
        <w:numPr>
          <w:ilvl w:val="0"/>
          <w:numId w:val="2"/>
        </w:numPr>
        <w:spacing w:after="40" w:before="40"/>
      </w:pPr>
      <w:r>
        <w:rPr>
          <w:rFonts w:ascii="Arial" w:cs="Arial" w:eastAsia="Arial" w:hAnsi="Arial"/>
          <w:b w:val="false"/>
          <w:bCs w:val="false"/>
          <w:color w:val="334155"/>
          <w:sz w:val="22"/>
          <w:szCs w:val="22"/>
        </w:rPr>
        <w:t xml:space="preserve">Shared workspace access (folder structure, document naming conventions)</w:t>
      </w:r>
    </w:p>
    <w:p>
      <w:pPr>
        <w:pStyle w:val="ListParagraph"/>
        <w:numPr>
          <w:ilvl w:val="0"/>
          <w:numId w:val="2"/>
        </w:numPr>
        <w:spacing w:after="40" w:before="40"/>
      </w:pPr>
      <w:r>
        <w:rPr>
          <w:rFonts w:ascii="Arial" w:cs="Arial" w:eastAsia="Arial" w:hAnsi="Arial"/>
          <w:b w:val="false"/>
          <w:bCs w:val="false"/>
          <w:color w:val="334155"/>
          <w:sz w:val="22"/>
          <w:szCs w:val="22"/>
        </w:rPr>
        <w:t xml:space="preserve">Contact details and response time commitments</w:t>
      </w:r>
    </w:p>
    <w:p>
      <w:pPr>
        <w:pStyle w:val="ListParagraph"/>
        <w:numPr>
          <w:ilvl w:val="0"/>
          <w:numId w:val="2"/>
        </w:numPr>
        <w:spacing w:after="40" w:before="40"/>
      </w:pPr>
      <w:r>
        <w:rPr>
          <w:rFonts w:ascii="Arial" w:cs="Arial" w:eastAsia="Arial" w:hAnsi="Arial"/>
          <w:b w:val="false"/>
          <w:bCs w:val="false"/>
          <w:color w:val="334155"/>
          <w:sz w:val="22"/>
          <w:szCs w:val="22"/>
        </w:rPr>
        <w:t xml:space="preserve">What to expect in the kickoff call (agenda template)</w:t>
      </w:r>
    </w:p>
    <w:p>
      <w:r>
        <w:br w:type="page"/>
      </w:r>
    </w:p>
    <w:p>
      <w:pPr>
        <w:pStyle w:val="Heading1"/>
      </w:pPr>
      <w:r>
        <w:t xml:space="preserve">4. Dashboard Integration</w:t>
      </w:r>
    </w:p>
    <w:p>
      <w:pPr>
        <w:spacing w:after="120" w:before="80"/>
      </w:pPr>
      <w:r>
        <w:rPr>
          <w:rFonts w:ascii="Arial" w:cs="Arial" w:eastAsia="Arial" w:hAnsi="Arial"/>
          <w:color w:val="334155"/>
          <w:sz w:val="22"/>
          <w:szCs w:val="22"/>
        </w:rPr>
        <w:t xml:space="preserve">The Admin Dashboard at preqal.org/admin-dashboard.html is the operational hub. Every stage of the funnel and every phase of onboarding has a corresponding data capture point. The diagram below maps the full system.</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60"/>
        <w:gridCol w:w="3600"/>
      </w:tblGrid>
      <w:tr>
        <w:tc>
          <w:tcPr>
            <w:tcW w:type="dxa" w:w="1800"/>
            <w:tcBorders>
              <w:top w:val="single" w:color="D1D5DB" w:sz="1"/>
              <w:left w:val="single" w:color="D1D5DB" w:sz="1"/>
              <w:bottom w:val="single" w:color="D1D5DB" w:sz="1"/>
              <w:right w:val="single" w:color="D1D5DB" w:sz="1"/>
            </w:tcBorders>
            <w:shd w:fill="334155" w:val="clear"/>
            <w:tcMar>
              <w:top w:type="dxa" w:w="100"/>
              <w:left w:type="dxa" w:w="140"/>
              <w:bottom w:type="dxa" w:w="100"/>
              <w:right w:type="dxa" w:w="140"/>
            </w:tcMar>
          </w:tcPr>
          <w:p>
            <w:pPr>
              <w:spacing w:after="60" w:before="60"/>
            </w:pPr>
            <w:r>
              <w:rPr>
                <w:rFonts w:ascii="Arial" w:cs="Arial" w:eastAsia="Arial" w:hAnsi="Arial"/>
                <w:b/>
                <w:bCs/>
                <w:color w:val="FFFFFF"/>
                <w:sz w:val="20"/>
                <w:szCs w:val="20"/>
              </w:rPr>
              <w:t xml:space="preserve">Funnel Stage</w:t>
            </w:r>
          </w:p>
        </w:tc>
        <w:tc>
          <w:tcPr>
            <w:tcW w:type="dxa" w:w="2200"/>
            <w:tcBorders>
              <w:top w:val="single" w:color="D1D5DB" w:sz="1"/>
              <w:left w:val="single" w:color="D1D5DB" w:sz="1"/>
              <w:bottom w:val="single" w:color="D1D5DB" w:sz="1"/>
              <w:right w:val="single" w:color="D1D5DB" w:sz="1"/>
            </w:tcBorders>
            <w:shd w:fill="334155" w:val="clear"/>
            <w:tcMar>
              <w:top w:type="dxa" w:w="100"/>
              <w:left w:type="dxa" w:w="140"/>
              <w:bottom w:type="dxa" w:w="100"/>
              <w:right w:type="dxa" w:w="140"/>
            </w:tcMar>
          </w:tcPr>
          <w:p>
            <w:pPr>
              <w:spacing w:after="60" w:before="60"/>
            </w:pPr>
            <w:r>
              <w:rPr>
                <w:rFonts w:ascii="Arial" w:cs="Arial" w:eastAsia="Arial" w:hAnsi="Arial"/>
                <w:b/>
                <w:bCs/>
                <w:color w:val="FFFFFF"/>
                <w:sz w:val="20"/>
                <w:szCs w:val="20"/>
              </w:rPr>
              <w:t xml:space="preserve">Dashboard Section</w:t>
            </w:r>
          </w:p>
        </w:tc>
        <w:tc>
          <w:tcPr>
            <w:tcW w:type="dxa" w:w="1760"/>
            <w:tcBorders>
              <w:top w:val="single" w:color="D1D5DB" w:sz="1"/>
              <w:left w:val="single" w:color="D1D5DB" w:sz="1"/>
              <w:bottom w:val="single" w:color="D1D5DB" w:sz="1"/>
              <w:right w:val="single" w:color="D1D5DB" w:sz="1"/>
            </w:tcBorders>
            <w:shd w:fill="334155" w:val="clear"/>
            <w:tcMar>
              <w:top w:type="dxa" w:w="100"/>
              <w:left w:type="dxa" w:w="140"/>
              <w:bottom w:type="dxa" w:w="100"/>
              <w:right w:type="dxa" w:w="140"/>
            </w:tcMar>
          </w:tcPr>
          <w:p>
            <w:pPr>
              <w:spacing w:after="60" w:before="60"/>
            </w:pPr>
            <w:r>
              <w:rPr>
                <w:rFonts w:ascii="Arial" w:cs="Arial" w:eastAsia="Arial" w:hAnsi="Arial"/>
                <w:b/>
                <w:bCs/>
                <w:color w:val="FFFFFF"/>
                <w:sz w:val="20"/>
                <w:szCs w:val="20"/>
              </w:rPr>
              <w:t xml:space="preserve">Database Table</w:t>
            </w:r>
          </w:p>
        </w:tc>
        <w:tc>
          <w:tcPr>
            <w:tcW w:type="dxa" w:w="3600"/>
            <w:tcBorders>
              <w:top w:val="single" w:color="D1D5DB" w:sz="1"/>
              <w:left w:val="single" w:color="D1D5DB" w:sz="1"/>
              <w:bottom w:val="single" w:color="D1D5DB" w:sz="1"/>
              <w:right w:val="single" w:color="D1D5DB" w:sz="1"/>
            </w:tcBorders>
            <w:shd w:fill="334155" w:val="clear"/>
            <w:tcMar>
              <w:top w:type="dxa" w:w="100"/>
              <w:left w:type="dxa" w:w="140"/>
              <w:bottom w:type="dxa" w:w="100"/>
              <w:right w:type="dxa" w:w="140"/>
            </w:tcMar>
          </w:tcPr>
          <w:p>
            <w:pPr>
              <w:spacing w:after="60" w:before="60"/>
            </w:pPr>
            <w:r>
              <w:rPr>
                <w:rFonts w:ascii="Arial" w:cs="Arial" w:eastAsia="Arial" w:hAnsi="Arial"/>
                <w:b/>
                <w:bCs/>
                <w:color w:val="FFFFFF"/>
                <w:sz w:val="20"/>
                <w:szCs w:val="20"/>
              </w:rPr>
              <w:t xml:space="preserve">Key Fields Tracked</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pPr>
              <w:spacing w:after="40" w:before="40"/>
            </w:pPr>
            <w:r>
              <w:rPr>
                <w:rFonts w:ascii="Arial" w:cs="Arial" w:eastAsia="Arial" w:hAnsi="Arial"/>
                <w:b/>
                <w:bCs/>
                <w:color w:val="334155"/>
                <w:sz w:val="20"/>
                <w:szCs w:val="20"/>
              </w:rPr>
              <w:t xml:space="preserve">Awareness</w:t>
            </w:r>
          </w:p>
        </w:tc>
        <w:tc>
          <w:tcPr>
            <w:tcW w:type="dxa" w:w="22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spacing w:after="40" w:before="40"/>
            </w:pPr>
            <w:r>
              <w:rPr>
                <w:rFonts w:ascii="Arial" w:cs="Arial" w:eastAsia="Arial" w:hAnsi="Arial"/>
                <w:color w:val="92400E"/>
                <w:sz w:val="20"/>
                <w:szCs w:val="20"/>
              </w:rPr>
              <w:t xml:space="preserve">Site Traffic</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color w:val="64748B"/>
                <w:sz w:val="18"/>
                <w:szCs w:val="18"/>
              </w:rPr>
              <w:t xml:space="preserve">page_views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color w:val="334155"/>
                <w:sz w:val="18"/>
                <w:szCs w:val="18"/>
              </w:rPr>
              <w:t xml:space="preserve">page_path, page_title, visitor_id, is_new_visitor, referrer</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pPr>
              <w:spacing w:after="40" w:before="40"/>
            </w:pPr>
            <w:r>
              <w:rPr>
                <w:rFonts w:ascii="Arial" w:cs="Arial" w:eastAsia="Arial" w:hAnsi="Arial"/>
                <w:b/>
                <w:bCs/>
                <w:color w:val="334155"/>
                <w:sz w:val="20"/>
                <w:szCs w:val="20"/>
              </w:rPr>
              <w:t xml:space="preserve">Engagement</w:t>
            </w:r>
          </w:p>
        </w:tc>
        <w:tc>
          <w:tcPr>
            <w:tcW w:type="dxa" w:w="22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spacing w:after="40" w:before="40"/>
            </w:pPr>
            <w:r>
              <w:rPr>
                <w:rFonts w:ascii="Arial" w:cs="Arial" w:eastAsia="Arial" w:hAnsi="Arial"/>
                <w:color w:val="92400E"/>
                <w:sz w:val="20"/>
                <w:szCs w:val="20"/>
              </w:rPr>
              <w:t xml:space="preserve">Course + Traffic</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color w:val="64748B"/>
                <w:sz w:val="18"/>
                <w:szCs w:val="18"/>
              </w:rPr>
              <w:t xml:space="preserve">ecourse_profiles, ecourse_module_progress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color w:val="334155"/>
                <w:sz w:val="18"/>
                <w:szCs w:val="18"/>
              </w:rPr>
              <w:t xml:space="preserve">user enrolled, modules completed, progress %</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pPr>
              <w:spacing w:after="40" w:before="40"/>
            </w:pPr>
            <w:r>
              <w:rPr>
                <w:rFonts w:ascii="Arial" w:cs="Arial" w:eastAsia="Arial" w:hAnsi="Arial"/>
                <w:b/>
                <w:bCs/>
                <w:color w:val="334155"/>
                <w:sz w:val="20"/>
                <w:szCs w:val="20"/>
              </w:rPr>
              <w:t xml:space="preserve">Lead Capture</w:t>
            </w:r>
          </w:p>
        </w:tc>
        <w:tc>
          <w:tcPr>
            <w:tcW w:type="dxa" w:w="22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spacing w:after="40" w:before="40"/>
            </w:pPr>
            <w:r>
              <w:rPr>
                <w:rFonts w:ascii="Arial" w:cs="Arial" w:eastAsia="Arial" w:hAnsi="Arial"/>
                <w:color w:val="92400E"/>
                <w:sz w:val="20"/>
                <w:szCs w:val="20"/>
              </w:rPr>
              <w:t xml:space="preserve">Leads / Quotes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color w:val="64748B"/>
                <w:sz w:val="18"/>
                <w:szCs w:val="18"/>
              </w:rPr>
              <w:t xml:space="preserve">template_leads, quote_submissions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color w:val="334155"/>
                <w:sz w:val="18"/>
                <w:szCs w:val="18"/>
              </w:rPr>
              <w:t xml:space="preserve">name, email, company, problem statement, tier, complexity_score</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pPr>
              <w:spacing w:after="40" w:before="40"/>
            </w:pPr>
            <w:r>
              <w:rPr>
                <w:rFonts w:ascii="Arial" w:cs="Arial" w:eastAsia="Arial" w:hAnsi="Arial"/>
                <w:b/>
                <w:bCs/>
                <w:color w:val="334155"/>
                <w:sz w:val="20"/>
                <w:szCs w:val="20"/>
              </w:rPr>
              <w:t xml:space="preserve">Qualification</w:t>
            </w:r>
          </w:p>
        </w:tc>
        <w:tc>
          <w:tcPr>
            <w:tcW w:type="dxa" w:w="22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spacing w:after="40" w:before="40"/>
            </w:pPr>
            <w:r>
              <w:rPr>
                <w:rFonts w:ascii="Arial" w:cs="Arial" w:eastAsia="Arial" w:hAnsi="Arial"/>
                <w:color w:val="92400E"/>
                <w:sz w:val="20"/>
                <w:szCs w:val="20"/>
              </w:rPr>
              <w:t xml:space="preserve">CRM</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color w:val="64748B"/>
                <w:sz w:val="18"/>
                <w:szCs w:val="18"/>
              </w:rPr>
              <w:t xml:space="preserve">crm_clients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color w:val="334155"/>
                <w:sz w:val="18"/>
                <w:szCs w:val="18"/>
              </w:rPr>
              <w:t xml:space="preserve">pipeline_stage: "qualified", source, next_action_date</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pPr>
              <w:spacing w:after="40" w:before="40"/>
            </w:pPr>
            <w:r>
              <w:rPr>
                <w:rFonts w:ascii="Arial" w:cs="Arial" w:eastAsia="Arial" w:hAnsi="Arial"/>
                <w:b/>
                <w:bCs/>
                <w:color w:val="334155"/>
                <w:sz w:val="20"/>
                <w:szCs w:val="20"/>
              </w:rPr>
              <w:t xml:space="preserve">Proposal</w:t>
            </w:r>
          </w:p>
        </w:tc>
        <w:tc>
          <w:tcPr>
            <w:tcW w:type="dxa" w:w="22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spacing w:after="40" w:before="40"/>
            </w:pPr>
            <w:r>
              <w:rPr>
                <w:rFonts w:ascii="Arial" w:cs="Arial" w:eastAsia="Arial" w:hAnsi="Arial"/>
                <w:color w:val="92400E"/>
                <w:sz w:val="20"/>
                <w:szCs w:val="20"/>
              </w:rPr>
              <w:t xml:space="preserve">CRM</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color w:val="64748B"/>
                <w:sz w:val="18"/>
                <w:szCs w:val="18"/>
              </w:rPr>
              <w:t xml:space="preserve">crm_clients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color w:val="334155"/>
                <w:sz w:val="18"/>
                <w:szCs w:val="18"/>
              </w:rPr>
              <w:t xml:space="preserve">pipeline_stage: "proposal_sent" or "negotiating", contract_value</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pPr>
              <w:spacing w:after="40" w:before="40"/>
            </w:pPr>
            <w:r>
              <w:rPr>
                <w:rFonts w:ascii="Arial" w:cs="Arial" w:eastAsia="Arial" w:hAnsi="Arial"/>
                <w:b/>
                <w:bCs/>
                <w:color w:val="334155"/>
                <w:sz w:val="20"/>
                <w:szCs w:val="20"/>
              </w:rPr>
              <w:t xml:space="preserve">Close</w:t>
            </w:r>
          </w:p>
        </w:tc>
        <w:tc>
          <w:tcPr>
            <w:tcW w:type="dxa" w:w="22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spacing w:after="40" w:before="40"/>
            </w:pPr>
            <w:r>
              <w:rPr>
                <w:rFonts w:ascii="Arial" w:cs="Arial" w:eastAsia="Arial" w:hAnsi="Arial"/>
                <w:color w:val="92400E"/>
                <w:sz w:val="20"/>
                <w:szCs w:val="20"/>
              </w:rPr>
              <w:t xml:space="preserve">CRM</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color w:val="64748B"/>
                <w:sz w:val="18"/>
                <w:szCs w:val="18"/>
              </w:rPr>
              <w:t xml:space="preserve">crm_clients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color w:val="334155"/>
                <w:sz w:val="18"/>
                <w:szCs w:val="18"/>
              </w:rPr>
              <w:t xml:space="preserve">pipeline_stage: "closed_won", client_since, tier, num_services</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pPr>
              <w:spacing w:after="40" w:before="40"/>
            </w:pPr>
            <w:r>
              <w:rPr>
                <w:rFonts w:ascii="Arial" w:cs="Arial" w:eastAsia="Arial" w:hAnsi="Arial"/>
                <w:b/>
                <w:bCs/>
                <w:color w:val="334155"/>
                <w:sz w:val="20"/>
                <w:szCs w:val="20"/>
              </w:rPr>
              <w:t xml:space="preserve">Onboarding</w:t>
            </w:r>
          </w:p>
        </w:tc>
        <w:tc>
          <w:tcPr>
            <w:tcW w:type="dxa" w:w="22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spacing w:after="40" w:before="40"/>
            </w:pPr>
            <w:r>
              <w:rPr>
                <w:rFonts w:ascii="Arial" w:cs="Arial" w:eastAsia="Arial" w:hAnsi="Arial"/>
                <w:color w:val="92400E"/>
                <w:sz w:val="20"/>
                <w:szCs w:val="20"/>
              </w:rPr>
              <w:t xml:space="preserve">CRM</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color w:val="64748B"/>
                <w:sz w:val="18"/>
                <w:szCs w:val="18"/>
              </w:rPr>
              <w:t xml:space="preserve">crm_clients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color w:val="334155"/>
                <w:sz w:val="18"/>
                <w:szCs w:val="18"/>
              </w:rPr>
              <w:t xml:space="preserve">onboarding_stage: welcome → discovery → design → implementation → sign_off</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pPr>
              <w:spacing w:after="40" w:before="40"/>
            </w:pPr>
            <w:r>
              <w:rPr>
                <w:rFonts w:ascii="Arial" w:cs="Arial" w:eastAsia="Arial" w:hAnsi="Arial"/>
                <w:b/>
                <w:bCs/>
                <w:color w:val="334155"/>
                <w:sz w:val="20"/>
                <w:szCs w:val="20"/>
              </w:rPr>
              <w:t xml:space="preserve">Retention</w:t>
            </w:r>
          </w:p>
        </w:tc>
        <w:tc>
          <w:tcPr>
            <w:tcW w:type="dxa" w:w="22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spacing w:after="40" w:before="40"/>
            </w:pPr>
            <w:r>
              <w:rPr>
                <w:rFonts w:ascii="Arial" w:cs="Arial" w:eastAsia="Arial" w:hAnsi="Arial"/>
                <w:color w:val="92400E"/>
                <w:sz w:val="20"/>
                <w:szCs w:val="20"/>
              </w:rPr>
              <w:t xml:space="preserve">CRM</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color w:val="64748B"/>
                <w:sz w:val="18"/>
                <w:szCs w:val="18"/>
              </w:rPr>
              <w:t xml:space="preserve">crm_clients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color w:val="334155"/>
                <w:sz w:val="18"/>
                <w:szCs w:val="18"/>
              </w:rPr>
              <w:t xml:space="preserve">onboarding_stage: "retention", renewal_date, num_services, notes</w:t>
            </w:r>
          </w:p>
        </w:tc>
      </w:tr>
    </w:tbl>
    <w:p>
      <w:r>
        <w:br w:type="page"/>
      </w:r>
    </w:p>
    <w:p>
      <w:pPr>
        <w:pStyle w:val="Heading1"/>
      </w:pPr>
      <w:r>
        <w:t xml:space="preserve">5. CRM Data Model</w:t>
      </w:r>
    </w:p>
    <w:p>
      <w:pPr>
        <w:spacing w:after="120" w:before="80"/>
      </w:pPr>
      <w:r>
        <w:rPr>
          <w:rFonts w:ascii="Arial" w:cs="Arial" w:eastAsia="Arial" w:hAnsi="Arial"/>
          <w:color w:val="334155"/>
          <w:sz w:val="22"/>
          <w:szCs w:val="22"/>
        </w:rPr>
        <w:t xml:space="preserve">The crm_clients table in Supabase is the backbone of the client management system. The following fields have been designed to capture the full lifecycle of a client from first contact through to ongoing retention.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1D5DB" w:sz="1"/>
              <w:left w:val="single" w:color="D1D5DB" w:sz="1"/>
              <w:bottom w:val="single" w:color="D1D5DB" w:sz="1"/>
              <w:right w:val="single" w:color="D1D5DB" w:sz="1"/>
            </w:tcBorders>
            <w:shd w:fill="334155"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Field</w:t>
            </w:r>
          </w:p>
        </w:tc>
        <w:tc>
          <w:tcPr>
            <w:tcW w:type="dxa" w:w="1200"/>
            <w:tcBorders>
              <w:top w:val="single" w:color="D1D5DB" w:sz="1"/>
              <w:left w:val="single" w:color="D1D5DB" w:sz="1"/>
              <w:bottom w:val="single" w:color="D1D5DB" w:sz="1"/>
              <w:right w:val="single" w:color="D1D5DB" w:sz="1"/>
            </w:tcBorders>
            <w:shd w:fill="334155"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Type</w:t>
            </w:r>
          </w:p>
        </w:tc>
        <w:tc>
          <w:tcPr>
            <w:tcW w:type="dxa" w:w="5360"/>
            <w:tcBorders>
              <w:top w:val="single" w:color="D1D5DB" w:sz="1"/>
              <w:left w:val="single" w:color="D1D5DB" w:sz="1"/>
              <w:bottom w:val="single" w:color="D1D5DB" w:sz="1"/>
              <w:right w:val="single" w:color="D1D5DB" w:sz="1"/>
            </w:tcBorders>
            <w:shd w:fill="334155"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Values / 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bCs/>
                <w:color w:val="334155"/>
                <w:sz w:val="20"/>
                <w:szCs w:val="20"/>
              </w:rPr>
              <w:t xml:space="preserve">company_name</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40" w:before="40"/>
            </w:pPr>
            <w:r>
              <w:rPr>
                <w:rFonts w:ascii="Arial" w:cs="Arial" w:eastAsia="Arial" w:hAnsi="Arial"/>
                <w:color w:val="64748B"/>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color w:val="334155"/>
                <w:sz w:val="20"/>
                <w:szCs w:val="20"/>
              </w:rPr>
              <w:t xml:space="preserve">Legal name of the client company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bCs/>
                <w:color w:val="334155"/>
                <w:sz w:val="20"/>
                <w:szCs w:val="20"/>
              </w:rPr>
              <w:t xml:space="preserve">contact_name</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40" w:before="40"/>
            </w:pPr>
            <w:r>
              <w:rPr>
                <w:rFonts w:ascii="Arial" w:cs="Arial" w:eastAsia="Arial" w:hAnsi="Arial"/>
                <w:color w:val="64748B"/>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color w:val="334155"/>
                <w:sz w:val="20"/>
                <w:szCs w:val="20"/>
              </w:rPr>
              <w:t xml:space="preserve">Primary contact person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bCs/>
                <w:color w:val="334155"/>
                <w:sz w:val="20"/>
                <w:szCs w:val="20"/>
              </w:rPr>
              <w:t xml:space="preserve">contact_email</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40" w:before="40"/>
            </w:pPr>
            <w:r>
              <w:rPr>
                <w:rFonts w:ascii="Arial" w:cs="Arial" w:eastAsia="Arial" w:hAnsi="Arial"/>
                <w:color w:val="64748B"/>
                <w:sz w:val="20"/>
                <w:szCs w:val="20"/>
              </w:rPr>
              <w:t xml:space="preserve">Email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color w:val="334155"/>
                <w:sz w:val="20"/>
                <w:szCs w:val="20"/>
              </w:rPr>
              <w:t xml:space="preserve">Primary contact email address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bCs/>
                <w:color w:val="334155"/>
                <w:sz w:val="20"/>
                <w:szCs w:val="20"/>
              </w:rPr>
              <w:t xml:space="preserve">contact_tel</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40" w:before="40"/>
            </w:pPr>
            <w:r>
              <w:rPr>
                <w:rFonts w:ascii="Arial" w:cs="Arial" w:eastAsia="Arial" w:hAnsi="Arial"/>
                <w:color w:val="64748B"/>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color w:val="334155"/>
                <w:sz w:val="20"/>
                <w:szCs w:val="20"/>
              </w:rPr>
              <w:t xml:space="preserve">Primary contact phone number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bCs/>
                <w:color w:val="334155"/>
                <w:sz w:val="20"/>
                <w:szCs w:val="20"/>
              </w:rPr>
              <w:t xml:space="preserve">address</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40" w:before="40"/>
            </w:pPr>
            <w:r>
              <w:rPr>
                <w:rFonts w:ascii="Arial" w:cs="Arial" w:eastAsia="Arial" w:hAnsi="Arial"/>
                <w:color w:val="64748B"/>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color w:val="334155"/>
                <w:sz w:val="20"/>
                <w:szCs w:val="20"/>
              </w:rPr>
              <w:t xml:space="preserve">Business address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bCs/>
                <w:color w:val="334155"/>
                <w:sz w:val="20"/>
                <w:szCs w:val="20"/>
              </w:rPr>
              <w:t xml:space="preserve">industry_category</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40" w:before="40"/>
            </w:pPr>
            <w:r>
              <w:rPr>
                <w:rFonts w:ascii="Arial" w:cs="Arial" w:eastAsia="Arial" w:hAnsi="Arial"/>
                <w:color w:val="64748B"/>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color w:val="334155"/>
                <w:sz w:val="20"/>
                <w:szCs w:val="20"/>
              </w:rPr>
              <w:t xml:space="preserve">e.g. Manufacturing, Healthcare, Professional Services, Retail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bCs/>
                <w:color w:val="334155"/>
                <w:sz w:val="20"/>
                <w:szCs w:val="20"/>
              </w:rPr>
              <w:t xml:space="preserve">tier</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40" w:before="40"/>
            </w:pPr>
            <w:r>
              <w:rPr>
                <w:rFonts w:ascii="Arial" w:cs="Arial" w:eastAsia="Arial" w:hAnsi="Arial"/>
                <w:color w:val="64748B"/>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color w:val="334155"/>
                <w:sz w:val="20"/>
                <w:szCs w:val="20"/>
              </w:rPr>
              <w:t xml:space="preserve">Starter | Growth | Scale (from quote classifier)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bCs/>
                <w:color w:val="334155"/>
                <w:sz w:val="20"/>
                <w:szCs w:val="20"/>
              </w:rPr>
              <w:t xml:space="preserve">num_employees</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40" w:before="40"/>
            </w:pPr>
            <w:r>
              <w:rPr>
                <w:rFonts w:ascii="Arial" w:cs="Arial" w:eastAsia="Arial" w:hAnsi="Arial"/>
                <w:color w:val="64748B"/>
                <w:sz w:val="20"/>
                <w:szCs w:val="20"/>
              </w:rPr>
              <w:t xml:space="preserve">Integer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color w:val="334155"/>
                <w:sz w:val="20"/>
                <w:szCs w:val="20"/>
              </w:rPr>
              <w:t xml:space="preserve">Headcount at time of onboarding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bCs/>
                <w:color w:val="334155"/>
                <w:sz w:val="20"/>
                <w:szCs w:val="20"/>
              </w:rPr>
              <w:t xml:space="preserve">num_services</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40" w:before="40"/>
            </w:pPr>
            <w:r>
              <w:rPr>
                <w:rFonts w:ascii="Arial" w:cs="Arial" w:eastAsia="Arial" w:hAnsi="Arial"/>
                <w:color w:val="64748B"/>
                <w:sz w:val="20"/>
                <w:szCs w:val="20"/>
              </w:rPr>
              <w:t xml:space="preserve">Integer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color w:val="334155"/>
                <w:sz w:val="20"/>
                <w:szCs w:val="20"/>
              </w:rPr>
              <w:t xml:space="preserve">Number of service lines in scope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bCs/>
                <w:color w:val="334155"/>
                <w:sz w:val="20"/>
                <w:szCs w:val="20"/>
              </w:rPr>
              <w:t xml:space="preserve">num_processes_per_service</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40" w:before="40"/>
            </w:pPr>
            <w:r>
              <w:rPr>
                <w:rFonts w:ascii="Arial" w:cs="Arial" w:eastAsia="Arial" w:hAnsi="Arial"/>
                <w:color w:val="64748B"/>
                <w:sz w:val="20"/>
                <w:szCs w:val="20"/>
              </w:rPr>
              <w:t xml:space="preserve">Integer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color w:val="334155"/>
                <w:sz w:val="20"/>
                <w:szCs w:val="20"/>
              </w:rPr>
              <w:t xml:space="preserve">Average processes per service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bCs/>
                <w:color w:val="334155"/>
                <w:sz w:val="20"/>
                <w:szCs w:val="20"/>
              </w:rPr>
              <w:t xml:space="preserve">pipeline_stage</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40" w:before="40"/>
            </w:pPr>
            <w:r>
              <w:rPr>
                <w:rFonts w:ascii="Arial" w:cs="Arial" w:eastAsia="Arial" w:hAnsi="Arial"/>
                <w:color w:val="64748B"/>
                <w:sz w:val="20"/>
                <w:szCs w:val="20"/>
              </w:rPr>
              <w:t xml:space="preserve">Enum</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color w:val="334155"/>
                <w:sz w:val="20"/>
                <w:szCs w:val="20"/>
              </w:rPr>
              <w:t xml:space="preserve">prospect | qualified | proposal_sent | negotiating | closed_won | closed_lost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bCs/>
                <w:color w:val="334155"/>
                <w:sz w:val="20"/>
                <w:szCs w:val="20"/>
              </w:rPr>
              <w:t xml:space="preserve">onboarding_stage</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40" w:before="40"/>
            </w:pPr>
            <w:r>
              <w:rPr>
                <w:rFonts w:ascii="Arial" w:cs="Arial" w:eastAsia="Arial" w:hAnsi="Arial"/>
                <w:color w:val="64748B"/>
                <w:sz w:val="20"/>
                <w:szCs w:val="20"/>
              </w:rPr>
              <w:t xml:space="preserve">Enum</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color w:val="334155"/>
                <w:sz w:val="20"/>
                <w:szCs w:val="20"/>
              </w:rPr>
              <w:t xml:space="preserve">not_started | welcome | discovery | design | implementation | sign_off | retention | complete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bCs/>
                <w:color w:val="334155"/>
                <w:sz w:val="20"/>
                <w:szCs w:val="20"/>
              </w:rPr>
              <w:t xml:space="preserve">source</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40" w:before="40"/>
            </w:pPr>
            <w:r>
              <w:rPr>
                <w:rFonts w:ascii="Arial" w:cs="Arial" w:eastAsia="Arial" w:hAnsi="Arial"/>
                <w:color w:val="64748B"/>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color w:val="334155"/>
                <w:sz w:val="20"/>
                <w:szCs w:val="20"/>
              </w:rPr>
              <w:t xml:space="preserve">Where the lead originated: LinkedIn, Facebook, Substack, Organic, Referral, Outbound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bCs/>
                <w:color w:val="334155"/>
                <w:sz w:val="20"/>
                <w:szCs w:val="20"/>
              </w:rPr>
              <w:t xml:space="preserve">contract_value</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40" w:before="40"/>
            </w:pPr>
            <w:r>
              <w:rPr>
                <w:rFonts w:ascii="Arial" w:cs="Arial" w:eastAsia="Arial" w:hAnsi="Arial"/>
                <w:color w:val="64748B"/>
                <w:sz w:val="20"/>
                <w:szCs w:val="20"/>
              </w:rPr>
              <w:t xml:space="preserve">Numeric</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color w:val="334155"/>
                <w:sz w:val="20"/>
                <w:szCs w:val="20"/>
              </w:rPr>
              <w:t xml:space="preserve">Total contract value in AUD (or applicable currency)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bCs/>
                <w:color w:val="334155"/>
                <w:sz w:val="20"/>
                <w:szCs w:val="20"/>
              </w:rPr>
              <w:t xml:space="preserve">client_since</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40" w:before="40"/>
            </w:pPr>
            <w:r>
              <w:rPr>
                <w:rFonts w:ascii="Arial" w:cs="Arial" w:eastAsia="Arial" w:hAnsi="Arial"/>
                <w:color w:val="64748B"/>
                <w:sz w:val="20"/>
                <w:szCs w:val="20"/>
              </w:rPr>
              <w:t xml:space="preserve">Date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color w:val="334155"/>
                <w:sz w:val="20"/>
                <w:szCs w:val="20"/>
              </w:rPr>
              <w:t xml:space="preserve">Date agreement was signed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bCs/>
                <w:color w:val="334155"/>
                <w:sz w:val="20"/>
                <w:szCs w:val="20"/>
              </w:rPr>
              <w:t xml:space="preserve">renewal_date</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40" w:before="40"/>
            </w:pPr>
            <w:r>
              <w:rPr>
                <w:rFonts w:ascii="Arial" w:cs="Arial" w:eastAsia="Arial" w:hAnsi="Arial"/>
                <w:color w:val="64748B"/>
                <w:sz w:val="20"/>
                <w:szCs w:val="20"/>
              </w:rPr>
              <w:t xml:space="preserve">Date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color w:val="334155"/>
                <w:sz w:val="20"/>
                <w:szCs w:val="20"/>
              </w:rPr>
              <w:t xml:space="preserve">Next renewal date (for retainer clients)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bCs/>
                <w:color w:val="334155"/>
                <w:sz w:val="20"/>
                <w:szCs w:val="20"/>
              </w:rPr>
              <w:t xml:space="preserve">next_action</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40" w:before="40"/>
            </w:pPr>
            <w:r>
              <w:rPr>
                <w:rFonts w:ascii="Arial" w:cs="Arial" w:eastAsia="Arial" w:hAnsi="Arial"/>
                <w:color w:val="64748B"/>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color w:val="334155"/>
                <w:sz w:val="20"/>
                <w:szCs w:val="20"/>
              </w:rPr>
              <w:t xml:space="preserve">Description of the next required action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bCs/>
                <w:color w:val="334155"/>
                <w:sz w:val="20"/>
                <w:szCs w:val="20"/>
              </w:rPr>
              <w:t xml:space="preserve">next_action_date</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40" w:before="40"/>
            </w:pPr>
            <w:r>
              <w:rPr>
                <w:rFonts w:ascii="Arial" w:cs="Arial" w:eastAsia="Arial" w:hAnsi="Arial"/>
                <w:color w:val="64748B"/>
                <w:sz w:val="20"/>
                <w:szCs w:val="20"/>
              </w:rPr>
              <w:t xml:space="preserve">Date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color w:val="334155"/>
                <w:sz w:val="20"/>
                <w:szCs w:val="20"/>
              </w:rPr>
              <w:t xml:space="preserve">Deadline or scheduled date for next_action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bCs/>
                <w:color w:val="334155"/>
                <w:sz w:val="20"/>
                <w:szCs w:val="20"/>
              </w:rPr>
              <w:t xml:space="preserve">notes</w:t>
            </w:r>
          </w:p>
        </w:tc>
        <w:tc>
          <w:tcPr>
            <w:tcW w:type="dxa" w:w="1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40" w:before="40"/>
            </w:pPr>
            <w:r>
              <w:rPr>
                <w:rFonts w:ascii="Arial" w:cs="Arial" w:eastAsia="Arial" w:hAnsi="Arial"/>
                <w:color w:val="64748B"/>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color w:val="334155"/>
                <w:sz w:val="20"/>
                <w:szCs w:val="20"/>
              </w:rPr>
              <w:t xml:space="preserve">Free-form notes, meeting summaries, key context</w:t>
            </w:r>
          </w:p>
        </w:tc>
      </w:tr>
    </w:tbl>
    <w:p>
      <w:r>
        <w:br w:type="page"/>
      </w:r>
    </w:p>
    <w:p>
      <w:pPr>
        <w:pStyle w:val="Heading1"/>
      </w:pPr>
      <w:r>
        <w:t xml:space="preserve">6. Implementation Roadmap</w:t>
      </w:r>
    </w:p>
    <w:p>
      <w:pPr>
        <w:spacing w:after="120" w:before="80"/>
      </w:pPr>
      <w:r>
        <w:rPr>
          <w:rFonts w:ascii="Arial" w:cs="Arial" w:eastAsia="Arial" w:hAnsi="Arial"/>
          <w:color w:val="334155"/>
          <w:sz w:val="22"/>
          <w:szCs w:val="22"/>
        </w:rPr>
        <w:t xml:space="preserve">The following sequence is recommended for making this system fully operational:</w:t>
      </w:r>
    </w:p>
    <w:p>
      <w:pPr>
        <w:spacing w:after="0" w:before="80"/>
      </w:pPr>
      <w:r>
        <w:t xml:space="preserve"/>
      </w:r>
    </w:p>
    <w:p>
      <w:pPr>
        <w:spacing w:after="80" w:before="280"/>
      </w:pPr>
      <w:r>
        <w:rPr>
          <w:rFonts w:ascii="Arial" w:cs="Arial" w:eastAsia="Arial" w:hAnsi="Arial"/>
          <w:b/>
          <w:bCs/>
          <w:color w:val="F59E0B"/>
          <w:sz w:val="18"/>
          <w:szCs w:val="18"/>
        </w:rPr>
        <w:t xml:space="preserve">PHASE A — SYSTEM FOUNDATION (DONE)</w:t>
      </w:r>
    </w:p>
    <w:p>
      <w:pPr>
        <w:pStyle w:val="ListParagraph"/>
        <w:numPr>
          <w:ilvl w:val="0"/>
          <w:numId w:val="2"/>
        </w:numPr>
        <w:spacing w:after="40" w:before="40"/>
      </w:pPr>
      <w:r>
        <w:rPr>
          <w:rFonts w:ascii="Arial" w:cs="Arial" w:eastAsia="Arial" w:hAnsi="Arial"/>
          <w:b/>
          <w:bCs/>
          <w:color w:val="334155"/>
          <w:sz w:val="22"/>
          <w:szCs w:val="22"/>
        </w:rPr>
        <w:t xml:space="preserve">Admin Dashboard live at preqal.org/admin-dashboard.html</w:t>
      </w:r>
    </w:p>
    <w:p>
      <w:pPr>
        <w:pStyle w:val="ListParagraph"/>
        <w:numPr>
          <w:ilvl w:val="0"/>
          <w:numId w:val="2"/>
        </w:numPr>
        <w:spacing w:after="40" w:before="40"/>
      </w:pPr>
      <w:r>
        <w:rPr>
          <w:rFonts w:ascii="Arial" w:cs="Arial" w:eastAsia="Arial" w:hAnsi="Arial"/>
          <w:b/>
          <w:bCs/>
          <w:color w:val="334155"/>
          <w:sz w:val="22"/>
          <w:szCs w:val="22"/>
        </w:rPr>
        <w:t xml:space="preserve">Leads table capturing contact form submissions</w:t>
      </w:r>
    </w:p>
    <w:p>
      <w:pPr>
        <w:pStyle w:val="ListParagraph"/>
        <w:numPr>
          <w:ilvl w:val="0"/>
          <w:numId w:val="2"/>
        </w:numPr>
        <w:spacing w:after="40" w:before="40"/>
      </w:pPr>
      <w:r>
        <w:rPr>
          <w:rFonts w:ascii="Arial" w:cs="Arial" w:eastAsia="Arial" w:hAnsi="Arial"/>
          <w:b/>
          <w:bCs/>
          <w:color w:val="334155"/>
          <w:sz w:val="22"/>
          <w:szCs w:val="22"/>
        </w:rPr>
        <w:t xml:space="preserve">Quote submissions table capturing Business Growth Assessment results</w:t>
      </w:r>
    </w:p>
    <w:p>
      <w:pPr>
        <w:pStyle w:val="ListParagraph"/>
        <w:numPr>
          <w:ilvl w:val="0"/>
          <w:numId w:val="2"/>
        </w:numPr>
        <w:spacing w:after="40" w:before="40"/>
      </w:pPr>
      <w:r>
        <w:rPr>
          <w:rFonts w:ascii="Arial" w:cs="Arial" w:eastAsia="Arial" w:hAnsi="Arial"/>
          <w:b/>
          <w:bCs/>
          <w:color w:val="334155"/>
          <w:sz w:val="22"/>
          <w:szCs w:val="22"/>
        </w:rPr>
        <w:t xml:space="preserve">E-course progress and certificate tracking</w:t>
      </w:r>
    </w:p>
    <w:p>
      <w:pPr>
        <w:pStyle w:val="ListParagraph"/>
        <w:numPr>
          <w:ilvl w:val="0"/>
          <w:numId w:val="2"/>
        </w:numPr>
        <w:spacing w:after="40" w:before="40"/>
      </w:pPr>
      <w:r>
        <w:rPr>
          <w:rFonts w:ascii="Arial" w:cs="Arial" w:eastAsia="Arial" w:hAnsi="Arial"/>
          <w:b/>
          <w:bCs/>
          <w:color w:val="334155"/>
          <w:sz w:val="22"/>
          <w:szCs w:val="22"/>
        </w:rPr>
        <w:t xml:space="preserve">CRM table with client management UI</w:t>
      </w:r>
    </w:p>
    <w:p>
      <w:pPr>
        <w:pStyle w:val="ListParagraph"/>
        <w:numPr>
          <w:ilvl w:val="0"/>
          <w:numId w:val="2"/>
        </w:numPr>
        <w:spacing w:after="40" w:before="40"/>
      </w:pPr>
      <w:r>
        <w:rPr>
          <w:rFonts w:ascii="Arial" w:cs="Arial" w:eastAsia="Arial" w:hAnsi="Arial"/>
          <w:b/>
          <w:bCs/>
          <w:color w:val="334155"/>
          <w:sz w:val="22"/>
          <w:szCs w:val="22"/>
        </w:rPr>
        <w:t xml:space="preserve">Page views table for site traffic analytics</w:t>
      </w:r>
    </w:p>
    <w:p>
      <w:pPr>
        <w:spacing w:after="80" w:before="280"/>
      </w:pPr>
      <w:r>
        <w:rPr>
          <w:rFonts w:ascii="Arial" w:cs="Arial" w:eastAsia="Arial" w:hAnsi="Arial"/>
          <w:b/>
          <w:bCs/>
          <w:color w:val="F59E0B"/>
          <w:sz w:val="18"/>
          <w:szCs w:val="18"/>
        </w:rPr>
        <w:t xml:space="preserve">PHASE B — CRM ENHANCEMENT (IN PROGRESS)</w:t>
      </w:r>
    </w:p>
    <w:p>
      <w:pPr>
        <w:pStyle w:val="ListParagraph"/>
        <w:numPr>
          <w:ilvl w:val="0"/>
          <w:numId w:val="2"/>
        </w:numPr>
        <w:spacing w:after="40" w:before="40"/>
      </w:pPr>
      <w:r>
        <w:rPr>
          <w:rFonts w:ascii="Arial" w:cs="Arial" w:eastAsia="Arial" w:hAnsi="Arial"/>
          <w:b w:val="false"/>
          <w:bCs w:val="false"/>
          <w:color w:val="334155"/>
          <w:sz w:val="22"/>
          <w:szCs w:val="22"/>
        </w:rPr>
        <w:t xml:space="preserve">Add pipeline_stage, onboarding_stage, source, contract_value, next_action, next_action_date, client_since, renewal_date, notes to crm_clients</w:t>
      </w:r>
    </w:p>
    <w:p>
      <w:pPr>
        <w:pStyle w:val="ListParagraph"/>
        <w:numPr>
          <w:ilvl w:val="0"/>
          <w:numId w:val="2"/>
        </w:numPr>
        <w:spacing w:after="40" w:before="40"/>
      </w:pPr>
      <w:r>
        <w:rPr>
          <w:rFonts w:ascii="Arial" w:cs="Arial" w:eastAsia="Arial" w:hAnsi="Arial"/>
          <w:b w:val="false"/>
          <w:bCs w:val="false"/>
          <w:color w:val="334155"/>
          <w:sz w:val="22"/>
          <w:szCs w:val="22"/>
        </w:rPr>
        <w:t xml:space="preserve">Update dashboard CRM form to capture all new fields</w:t>
      </w:r>
    </w:p>
    <w:p>
      <w:pPr>
        <w:pStyle w:val="ListParagraph"/>
        <w:numPr>
          <w:ilvl w:val="0"/>
          <w:numId w:val="2"/>
        </w:numPr>
        <w:spacing w:after="40" w:before="40"/>
      </w:pPr>
      <w:r>
        <w:rPr>
          <w:rFonts w:ascii="Arial" w:cs="Arial" w:eastAsia="Arial" w:hAnsi="Arial"/>
          <w:b w:val="false"/>
          <w:bCs w:val="false"/>
          <w:color w:val="334155"/>
          <w:sz w:val="22"/>
          <w:szCs w:val="22"/>
        </w:rPr>
        <w:t xml:space="preserve">Add pipeline stage filter/view to CRM section of dashboard</w:t>
      </w:r>
    </w:p>
    <w:p>
      <w:pPr>
        <w:spacing w:after="80" w:before="280"/>
      </w:pPr>
      <w:r>
        <w:rPr>
          <w:rFonts w:ascii="Arial" w:cs="Arial" w:eastAsia="Arial" w:hAnsi="Arial"/>
          <w:b/>
          <w:bCs/>
          <w:color w:val="F59E0B"/>
          <w:sz w:val="18"/>
          <w:szCs w:val="18"/>
        </w:rPr>
        <w:t xml:space="preserve">PHASE C — TRAFFIC TRACKING</w:t>
      </w:r>
    </w:p>
    <w:p>
      <w:pPr>
        <w:pStyle w:val="ListParagraph"/>
        <w:numPr>
          <w:ilvl w:val="0"/>
          <w:numId w:val="2"/>
        </w:numPr>
        <w:spacing w:after="40" w:before="40"/>
      </w:pPr>
      <w:r>
        <w:rPr>
          <w:rFonts w:ascii="Arial" w:cs="Arial" w:eastAsia="Arial" w:hAnsi="Arial"/>
          <w:b w:val="false"/>
          <w:bCs w:val="false"/>
          <w:color w:val="334155"/>
          <w:sz w:val="22"/>
          <w:szCs w:val="22"/>
        </w:rPr>
        <w:t xml:space="preserve">Wire the page_views tracking into the React app as a component running on every page</w:t>
      </w:r>
    </w:p>
    <w:p>
      <w:pPr>
        <w:pStyle w:val="ListParagraph"/>
        <w:numPr>
          <w:ilvl w:val="0"/>
          <w:numId w:val="2"/>
        </w:numPr>
        <w:spacing w:after="40" w:before="40"/>
      </w:pPr>
      <w:r>
        <w:rPr>
          <w:rFonts w:ascii="Arial" w:cs="Arial" w:eastAsia="Arial" w:hAnsi="Arial"/>
          <w:b w:val="false"/>
          <w:bCs w:val="false"/>
          <w:color w:val="334155"/>
          <w:sz w:val="22"/>
          <w:szCs w:val="22"/>
        </w:rPr>
        <w:t xml:space="preserve">Add UTM parameter capture to attribute traffic source per lead</w:t>
      </w:r>
    </w:p>
    <w:p>
      <w:pPr>
        <w:spacing w:after="80" w:before="280"/>
      </w:pPr>
      <w:r>
        <w:rPr>
          <w:rFonts w:ascii="Arial" w:cs="Arial" w:eastAsia="Arial" w:hAnsi="Arial"/>
          <w:b/>
          <w:bCs/>
          <w:color w:val="F59E0B"/>
          <w:sz w:val="18"/>
          <w:szCs w:val="18"/>
        </w:rPr>
        <w:t xml:space="preserve">PHASE D — LEAD-TO-CRM WORKFLOW</w:t>
      </w:r>
    </w:p>
    <w:p>
      <w:pPr>
        <w:pStyle w:val="ListParagraph"/>
        <w:numPr>
          <w:ilvl w:val="0"/>
          <w:numId w:val="2"/>
        </w:numPr>
        <w:spacing w:after="40" w:before="40"/>
      </w:pPr>
      <w:r>
        <w:rPr>
          <w:rFonts w:ascii="Arial" w:cs="Arial" w:eastAsia="Arial" w:hAnsi="Arial"/>
          <w:b w:val="false"/>
          <w:bCs w:val="false"/>
          <w:color w:val="334155"/>
          <w:sz w:val="22"/>
          <w:szCs w:val="22"/>
        </w:rPr>
        <w:t xml:space="preserve">Add "Convert to CRM Client" button on lead rows in the Leads and Quotes tables</w:t>
      </w:r>
    </w:p>
    <w:p>
      <w:pPr>
        <w:pStyle w:val="ListParagraph"/>
        <w:numPr>
          <w:ilvl w:val="0"/>
          <w:numId w:val="2"/>
        </w:numPr>
        <w:spacing w:after="40" w:before="40"/>
      </w:pPr>
      <w:r>
        <w:rPr>
          <w:rFonts w:ascii="Arial" w:cs="Arial" w:eastAsia="Arial" w:hAnsi="Arial"/>
          <w:b w:val="false"/>
          <w:bCs w:val="false"/>
          <w:color w:val="334155"/>
          <w:sz w:val="22"/>
          <w:szCs w:val="22"/>
        </w:rPr>
        <w:t xml:space="preserve">Pre-populate CRM form from lead/quote data (name, email, company, tier)</w:t>
      </w:r>
    </w:p>
    <w:p>
      <w:pPr>
        <w:pStyle w:val="ListParagraph"/>
        <w:numPr>
          <w:ilvl w:val="0"/>
          <w:numId w:val="2"/>
        </w:numPr>
        <w:spacing w:after="40" w:before="40"/>
      </w:pPr>
      <w:r>
        <w:rPr>
          <w:rFonts w:ascii="Arial" w:cs="Arial" w:eastAsia="Arial" w:hAnsi="Arial"/>
          <w:b w:val="false"/>
          <w:bCs w:val="false"/>
          <w:color w:val="334155"/>
          <w:sz w:val="22"/>
          <w:szCs w:val="22"/>
        </w:rPr>
        <w:t xml:space="preserve">This eliminates double-entry and preserves the source trail</w:t>
      </w:r>
    </w:p>
    <w:p>
      <w:pPr>
        <w:spacing w:after="80" w:before="280"/>
      </w:pPr>
      <w:r>
        <w:rPr>
          <w:rFonts w:ascii="Arial" w:cs="Arial" w:eastAsia="Arial" w:hAnsi="Arial"/>
          <w:b/>
          <w:bCs/>
          <w:color w:val="F59E0B"/>
          <w:sz w:val="18"/>
          <w:szCs w:val="18"/>
        </w:rPr>
        <w:t xml:space="preserve">PHASE E — NOTIFICATIONS &amp; AUTOMATION</w:t>
      </w:r>
    </w:p>
    <w:p>
      <w:pPr>
        <w:pStyle w:val="ListParagraph"/>
        <w:numPr>
          <w:ilvl w:val="0"/>
          <w:numId w:val="2"/>
        </w:numPr>
        <w:spacing w:after="40" w:before="40"/>
      </w:pPr>
      <w:r>
        <w:rPr>
          <w:rFonts w:ascii="Arial" w:cs="Arial" w:eastAsia="Arial" w:hAnsi="Arial"/>
          <w:b w:val="false"/>
          <w:bCs w:val="false"/>
          <w:color w:val="334155"/>
          <w:sz w:val="22"/>
          <w:szCs w:val="22"/>
        </w:rPr>
        <w:t xml:space="preserve">Email notification when a new lead is submitted</w:t>
      </w:r>
    </w:p>
    <w:p>
      <w:pPr>
        <w:pStyle w:val="ListParagraph"/>
        <w:numPr>
          <w:ilvl w:val="0"/>
          <w:numId w:val="2"/>
        </w:numPr>
        <w:spacing w:after="40" w:before="40"/>
      </w:pPr>
      <w:r>
        <w:rPr>
          <w:rFonts w:ascii="Arial" w:cs="Arial" w:eastAsia="Arial" w:hAnsi="Arial"/>
          <w:b w:val="false"/>
          <w:bCs w:val="false"/>
          <w:color w:val="334155"/>
          <w:sz w:val="22"/>
          <w:szCs w:val="22"/>
        </w:rPr>
        <w:t xml:space="preserve">Reminder when a next_action_date is approaching</w:t>
      </w:r>
    </w:p>
    <w:p>
      <w:pPr>
        <w:pStyle w:val="ListParagraph"/>
        <w:numPr>
          <w:ilvl w:val="0"/>
          <w:numId w:val="2"/>
        </w:numPr>
        <w:spacing w:after="40" w:before="40"/>
      </w:pPr>
      <w:r>
        <w:rPr>
          <w:rFonts w:ascii="Arial" w:cs="Arial" w:eastAsia="Arial" w:hAnsi="Arial"/>
          <w:b w:val="false"/>
          <w:bCs w:val="false"/>
          <w:color w:val="334155"/>
          <w:sz w:val="22"/>
          <w:szCs w:val="22"/>
        </w:rPr>
        <w:t xml:space="preserve">Renewal alert 30 days before renewal_date</w:t>
      </w:r>
    </w:p>
    <w:p>
      <w:pPr>
        <w:spacing w:after="0" w:before="320"/>
      </w:pPr>
      <w:r>
        <w:t xml:space="preserve"/>
      </w:r>
    </w:p>
    <w:p>
      <w:pPr>
        <w:pBdr>
          <w:top w:val="single" w:color="E2E8F0" w:sz="4" w:space="1"/>
        </w:pBdr>
        <w:spacing w:after="80" w:before="200"/>
      </w:pPr>
      <w:r>
        <w:rPr>
          <w:rFonts w:ascii="Arial" w:cs="Arial" w:eastAsia="Arial" w:hAnsi="Arial"/>
          <w:i/>
          <w:iCs/>
          <w:color w:val="64748B"/>
          <w:sz w:val="22"/>
          <w:szCs w:val="22"/>
        </w:rPr>
        <w:t xml:space="preserve">The system is designed to grow with the business. Start with Phase B, which is already in progress, and build each subsequent phase as client volume makes it worthwhile.</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026"/>
      </w:tabs>
      <w:spacing w:after="0" w:before="120"/>
    </w:pPr>
    <w:r>
      <w:rPr>
        <w:rFonts w:ascii="Arial" w:cs="Arial" w:eastAsia="Arial" w:hAnsi="Arial"/>
        <w:color w:val="64748B"/>
        <w:sz w:val="18"/>
        <w:szCs w:val="18"/>
      </w:rPr>
      <w:t xml:space="preserve">preqal.org</w:t>
    </w:r>
    <w:r>
      <w:t xml:space="preserv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tabs>
        <w:tab w:val="right" w:pos="9026"/>
      </w:tabs>
      <w:spacing w:after="120" w:before="0"/>
    </w:pPr>
    <w:r>
      <w:rPr>
        <w:rFonts w:ascii="Arial" w:cs="Arial" w:eastAsia="Arial" w:hAnsi="Arial"/>
        <w:color w:val="64748B"/>
        <w:sz w:val="18"/>
        <w:szCs w:val="18"/>
      </w:rPr>
      <w:t xml:space="preserve">Preqal — Marketing Funnel &amp; Client Onboarding</w:t>
    </w:r>
    <w:r>
      <w:t xml:space="preserve">	</w:t>
    </w:r>
    <w:r>
      <w:rPr>
        <w:rFonts w:ascii="Arial" w:cs="Arial" w:eastAsia="Arial" w:hAnsi="Arial"/>
        <w:color w:val="64748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334155"/>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334155"/>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2026-04-29T14:07:21.100Z</dcterms:created>
  <dcterms:modified xsi:type="dcterms:W3CDTF">2026-04-29T14:07:21.101Z</dcterms:modified>
</cp:coreProperties>
</file>

<file path=docProps/custom.xml><?xml version="1.0" encoding="utf-8"?>
<Properties xmlns="http://schemas.openxmlformats.org/officeDocument/2006/custom-properties" xmlns:vt="http://schemas.openxmlformats.org/officeDocument/2006/docPropsVTypes"/>
</file>