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4183" w14:textId="77777777" w:rsidR="007E40AA" w:rsidRDefault="005F3AED">
      <w:pPr>
        <w:keepLines/>
        <w:spacing w:after="0"/>
        <w:jc w:val="center"/>
      </w:pPr>
      <w:r>
        <w:rPr>
          <w:rFonts w:eastAsia="Times New Roman" w:cs="Times New Roman"/>
          <w:b/>
          <w:sz w:val="32"/>
        </w:rPr>
        <w:t>ІВАНО-ФРАНКІВСЬКИЙ НАЦІОНАЛЬНИЙ ТЕХНІЧНИЙ</w:t>
      </w:r>
      <w:r>
        <w:rPr>
          <w:rFonts w:eastAsia="Times New Roman" w:cs="Times New Roman"/>
          <w:b/>
          <w:sz w:val="32"/>
        </w:rPr>
        <w:br/>
        <w:t>УНІВЕРСИТЕТ НАФТИ І ГАЗУ</w:t>
      </w:r>
    </w:p>
    <w:p w14:paraId="482E33A1" w14:textId="77777777" w:rsidR="007E40AA" w:rsidRDefault="005F3AED">
      <w:pPr>
        <w:keepLines/>
        <w:spacing w:after="0"/>
        <w:jc w:val="center"/>
      </w:pPr>
      <w:r>
        <w:rPr>
          <w:rFonts w:eastAsia="Times New Roman" w:cs="Times New Roman"/>
        </w:rPr>
        <w:t>Кафедра комп’ютерних систем і мереж</w:t>
      </w:r>
    </w:p>
    <w:p w14:paraId="2F7F76B0" w14:textId="77777777" w:rsidR="007E40AA" w:rsidRDefault="005F3AED">
      <w:pPr>
        <w:keepLines/>
        <w:spacing w:before="3800"/>
        <w:jc w:val="center"/>
      </w:pPr>
      <w:r>
        <w:rPr>
          <w:rFonts w:eastAsia="Times New Roman" w:cs="Times New Roman"/>
          <w:b/>
          <w:sz w:val="32"/>
        </w:rPr>
        <w:t>ЛАБОРАТОРНА РОБОТА № 3</w:t>
      </w:r>
    </w:p>
    <w:p w14:paraId="47F9178D" w14:textId="77777777" w:rsidR="007E40AA" w:rsidRDefault="005F3AED">
      <w:pPr>
        <w:keepLines/>
        <w:spacing w:after="0"/>
        <w:jc w:val="center"/>
      </w:pPr>
      <w:r>
        <w:rPr>
          <w:rFonts w:eastAsia="Times New Roman" w:cs="Times New Roman"/>
        </w:rPr>
        <w:t>з дисципліни «Основи штучного інтелекту»</w:t>
      </w:r>
    </w:p>
    <w:p w14:paraId="3A095F5A" w14:textId="1ED3B0C8" w:rsidR="007E40AA" w:rsidRDefault="005F3AED">
      <w:pPr>
        <w:keepLines/>
        <w:spacing w:after="0"/>
        <w:jc w:val="center"/>
      </w:pPr>
      <w:r>
        <w:rPr>
          <w:rFonts w:eastAsia="Times New Roman" w:cs="Times New Roman"/>
        </w:rPr>
        <w:t xml:space="preserve">Тема: «Нелінійна регресія та багатошарові перцептрони» </w:t>
      </w:r>
    </w:p>
    <w:p w14:paraId="149BE573" w14:textId="77777777" w:rsidR="007E40AA" w:rsidRDefault="005F3AED">
      <w:pPr>
        <w:keepLines/>
        <w:spacing w:before="2000" w:after="0"/>
        <w:jc w:val="right"/>
      </w:pPr>
      <w:r>
        <w:rPr>
          <w:rFonts w:eastAsia="Times New Roman" w:cs="Times New Roman"/>
        </w:rPr>
        <w:t>Виконав:</w:t>
      </w:r>
      <w:r>
        <w:rPr>
          <w:rFonts w:eastAsia="Times New Roman" w:cs="Times New Roman"/>
        </w:rPr>
        <w:br/>
        <w:t>ст. гр. КІм-25-1</w:t>
      </w:r>
      <w:r>
        <w:rPr>
          <w:rFonts w:eastAsia="Times New Roman" w:cs="Times New Roman"/>
        </w:rPr>
        <w:br/>
        <w:t>Пагута В.О.</w:t>
      </w:r>
      <w:r>
        <w:rPr>
          <w:rFonts w:eastAsia="Times New Roman" w:cs="Times New Roman"/>
        </w:rPr>
        <w:br/>
        <w:t>Перевірив:</w:t>
      </w:r>
      <w:r>
        <w:rPr>
          <w:rFonts w:eastAsia="Times New Roman" w:cs="Times New Roman"/>
        </w:rPr>
        <w:br/>
        <w:t>Копей В. Б.</w:t>
      </w:r>
    </w:p>
    <w:p w14:paraId="3BBE39E1" w14:textId="77777777" w:rsidR="007E40AA" w:rsidRDefault="005F3AED">
      <w:pPr>
        <w:keepNext/>
        <w:keepLines/>
        <w:spacing w:before="3100" w:after="0"/>
        <w:ind w:firstLine="0"/>
        <w:jc w:val="center"/>
      </w:pPr>
      <w:r>
        <w:rPr>
          <w:rFonts w:eastAsia="Times New Roman" w:cs="Times New Roman"/>
        </w:rPr>
        <w:t>м. Івано-Франківськ</w:t>
      </w:r>
    </w:p>
    <w:p w14:paraId="0BBF430F" w14:textId="77777777" w:rsidR="007E40AA" w:rsidRDefault="005F3AED">
      <w:pPr>
        <w:spacing w:after="0"/>
        <w:ind w:firstLine="0"/>
        <w:jc w:val="center"/>
      </w:pPr>
      <w:r>
        <w:rPr>
          <w:rFonts w:eastAsia="Times New Roman" w:cs="Times New Roman"/>
        </w:rPr>
        <w:t>2026</w:t>
      </w:r>
    </w:p>
    <w:p w14:paraId="437C5384" w14:textId="77777777" w:rsidR="007E40AA" w:rsidRDefault="005F3AED">
      <w:pPr>
        <w:pStyle w:val="1"/>
        <w:pageBreakBefore/>
        <w:spacing w:before="180" w:after="100"/>
      </w:pPr>
      <w:r>
        <w:rPr>
          <w:rFonts w:ascii="Times New Roman" w:eastAsia="Times New Roman" w:hAnsi="Times New Roman" w:cs="Times New Roman"/>
        </w:rPr>
        <w:lastRenderedPageBreak/>
        <w:t>Мета роботи</w:t>
      </w:r>
    </w:p>
    <w:p w14:paraId="139CCA38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Ознайомитися з побудовою нелінійних регресійних моделей, поліноміальним перетворенням ознак і багатошаровими перцептронами (MLP); дослідити перевірку моделей на тестових даних та перехресну перевірку, навчитися обирати найкращу модель за якістю прогнозування.</w:t>
      </w:r>
    </w:p>
    <w:p w14:paraId="010682F7" w14:textId="77777777" w:rsidR="007E40AA" w:rsidRDefault="005F3AED">
      <w:pPr>
        <w:pStyle w:val="1"/>
        <w:spacing w:before="180" w:after="100"/>
      </w:pPr>
      <w:r>
        <w:rPr>
          <w:rFonts w:ascii="Times New Roman" w:eastAsia="Times New Roman" w:hAnsi="Times New Roman" w:cs="Times New Roman"/>
        </w:rPr>
        <w:t>Завдання</w:t>
      </w:r>
    </w:p>
    <w:p w14:paraId="71DAEF2E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Опрацювати приклади № 4, 5, 8–11 з методичних вказівок. Розв’язати задачі № 3 і № 4 за варіантом № 9: побудувати й порівняти поліноміальні регресії 1–4 степенів та MLP із 1–3 прихованими шарами різного розміру, визначити найкращу модель за перехресною перевіркою, вивести коефіцієнти, показники якості й прогноз та побудувати графіки.</w:t>
      </w:r>
    </w:p>
    <w:p w14:paraId="7716B36A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Вихідні дані</w:t>
      </w:r>
    </w:p>
    <w:p w14:paraId="3CEDF10E" w14:textId="77777777" w:rsidR="007E40AA" w:rsidRDefault="005F3AED">
      <w:pPr>
        <w:spacing w:after="80"/>
        <w:ind w:firstLine="0"/>
        <w:jc w:val="both"/>
      </w:pPr>
      <w:r>
        <w:rPr>
          <w:rFonts w:eastAsia="Times New Roman" w:cs="Times New Roman"/>
        </w:rPr>
        <w:t>Номер варіанта — 9; параметри з таблиці 3 методичних вказівок: a = 1, b = 2, c = 0, d = 3. Для забезпечення відтворюваності застосовано seed = 9.</w:t>
      </w:r>
    </w:p>
    <w:p w14:paraId="0F457031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Програмні засоби</w:t>
      </w:r>
    </w:p>
    <w:p w14:paraId="75EDD3ED" w14:textId="77777777" w:rsidR="007E40AA" w:rsidRDefault="005F3AED">
      <w:pPr>
        <w:spacing w:after="80"/>
        <w:ind w:firstLine="0"/>
        <w:jc w:val="both"/>
      </w:pPr>
      <w:r>
        <w:rPr>
          <w:rFonts w:eastAsia="Times New Roman" w:cs="Times New Roman"/>
        </w:rPr>
        <w:t>Python 3.11, Jupyter Notebook, бібліотеки NumPy, pandas, Matplotlib та scikit-learn. Для побудови моделей використано LinearRegression, PolynomialFeatures, MLPRegressor, StandardScaler; для перевірки якості — train_test_split, KFold, ShuffleSplit і cross_val_score.</w:t>
      </w:r>
    </w:p>
    <w:p w14:paraId="3FE819EB" w14:textId="77777777" w:rsidR="007E40AA" w:rsidRDefault="005F3AED">
      <w:pPr>
        <w:pStyle w:val="1"/>
        <w:spacing w:before="180" w:after="100"/>
      </w:pPr>
      <w:r>
        <w:rPr>
          <w:rFonts w:ascii="Times New Roman" w:eastAsia="Times New Roman" w:hAnsi="Times New Roman" w:cs="Times New Roman"/>
        </w:rPr>
        <w:t>Короткі теоретичні відомості</w:t>
      </w:r>
    </w:p>
    <w:p w14:paraId="463718B9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Поліноміальна регресія перетворює початкові ознаки на степеневі та змішані члени (x, x², x³, x₀x₁ тощо) і навчає лінійну за коефіцієнтами модель. Поліном більшого степеня здатний описувати складніші закономірності, але на невеликій вибірці може перенавчатися.</w:t>
      </w:r>
    </w:p>
    <w:p w14:paraId="4ABC4E91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Багатошаровий перцептрон — нейронна мережа з вхідним, вихідним та прихованими шарами. Для дослідження використано MLPRegressor з нелінійною активацією tanh та різною кількістю нейронів і шарів.</w:t>
      </w:r>
    </w:p>
    <w:p w14:paraId="351EF6F4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 xml:space="preserve">Якість на навчальних даних оцінено коефіцієнтом детермінації R². Для вибору моделі використано п’ятиблокову перехресну перевірку (KFold) і </w:t>
      </w:r>
      <w:r>
        <w:rPr>
          <w:rFonts w:eastAsia="Times New Roman" w:cs="Times New Roman"/>
        </w:rPr>
        <w:lastRenderedPageBreak/>
        <w:t>середню RMSE — корінь із середньоквадратичної помилки прогнозу. Менша RMSE на валідаційних блоках означає кращу здатність узагальнення.</w:t>
      </w:r>
    </w:p>
    <w:p w14:paraId="7FF4C627" w14:textId="77777777" w:rsidR="007E40AA" w:rsidRDefault="005F3AED">
      <w:pPr>
        <w:pStyle w:val="1"/>
        <w:spacing w:before="180" w:after="100"/>
      </w:pPr>
      <w:r>
        <w:rPr>
          <w:rFonts w:ascii="Times New Roman" w:eastAsia="Times New Roman" w:hAnsi="Times New Roman" w:cs="Times New Roman"/>
        </w:rPr>
        <w:t>Хід роботи</w:t>
      </w:r>
    </w:p>
    <w:p w14:paraId="6C62CC5D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Приклад № 4 — одновимірна нелінійна регресія</w:t>
      </w:r>
    </w:p>
    <w:p w14:paraId="2546F1EA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На основі десяти спостережень з методичних вказівок створено квадратичні ознаки [1, x, x²] і навчено LinearRegression. Отримана модель: ŷ = −0,252643 + 1,707290x − 0,071786x². Коефіцієнт детермінації R² = 0,923399.</w:t>
      </w:r>
    </w:p>
    <w:p w14:paraId="2DBB67AA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5614AB56" wp14:editId="71FDEAD7">
            <wp:extent cx="5532120" cy="32350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xample04_polynomial_1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AD71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1 — Точки даних і квадратична регресійна крива</w:t>
      </w:r>
    </w:p>
    <w:p w14:paraId="41FE82DF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Крива відтворює нелінійну тенденцію даних: зі збільшенням x прогноз зростає, але темп зростання поступово зменшується.</w:t>
      </w:r>
    </w:p>
    <w:p w14:paraId="5BEF6F0A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Приклад № 5 — двовимірна нелінійна регресія</w:t>
      </w:r>
    </w:p>
    <w:p w14:paraId="0B83BE29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За дев’ятьма спостереженнями з двома ознаками побудовано поліном другого степеня з членами x₀, x₁, x₀², x₀x₁ і x₁². Отримано R² = 0,910348. Рівняння моделі: ŷ = 0,694444 − 1,083333x₀ − 1,083333x₁ + 0,833333x₀² + 1,250000x₀x₁ + 0,833333x₁².</w:t>
      </w:r>
    </w:p>
    <w:p w14:paraId="5822D11B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352729D3" wp14:editId="3A7C56E6">
            <wp:extent cx="4572000" cy="4474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xample05_polynomial_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7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B13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2 — Двовимірна квадратична регресійна поверхня</w:t>
      </w:r>
    </w:p>
    <w:p w14:paraId="4C9311D1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Поліноміальна поверхня відображає криволінійну залежність між двома вхідними змінними та результатом.</w:t>
      </w:r>
    </w:p>
    <w:p w14:paraId="411F5791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Приклад № 8 — MLP із однією ознакою</w:t>
      </w:r>
    </w:p>
    <w:p w14:paraId="6A6F2AF1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Для одновимірних даних навчено MLP із прихованим шаром з одного нейрона та з двох нейронів (solver = lbfgs, activation = tanh, random_state = 9). Значення R² на навчальних точках становлять відповідно 0,958346 та 0,974910.</w:t>
      </w:r>
    </w:p>
    <w:p w14:paraId="45CF5484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4F1E87D3" wp14:editId="614D946C">
            <wp:extent cx="5532120" cy="32350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xample08_mlp_1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3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142F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3 — Порівняння MLP з одним і двома нейронами</w:t>
      </w:r>
    </w:p>
    <w:p w14:paraId="58152CCF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Два нейрони забезпечили краще наближення вибірки, проте самі навчальні R² не гарантують переваги моделі на нових даних.</w:t>
      </w:r>
    </w:p>
    <w:p w14:paraId="3F64E3F4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Приклад № 9 — двовимірний MLP</w:t>
      </w:r>
    </w:p>
    <w:p w14:paraId="1C89F0EB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На дев’яти точках з двома ознаками навчено мережі з архітектурами (1,) і (2,). Навчальні R² становлять 0,973042 і 0,990288 відповідно. Для кожної архітектури побудовано поверхню прогнозу.</w:t>
      </w:r>
    </w:p>
    <w:p w14:paraId="72EC22B6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7843ED37" wp14:editId="60F04C17">
            <wp:extent cx="5715000" cy="252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xample09_mlp_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9AEC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4 — Прогнозні поверхні MLP для двох ознак</w:t>
      </w:r>
    </w:p>
    <w:p w14:paraId="60D044D8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Моделі з дуже малою кількістю спостережень можуть демонструвати нестійкі поверхні, навіть маючи високі показники R² на навчальних точках.</w:t>
      </w:r>
    </w:p>
    <w:p w14:paraId="30EE0F00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lastRenderedPageBreak/>
        <w:t>Приклад № 10 — перевірка на тестовій вибірці</w:t>
      </w:r>
    </w:p>
    <w:p w14:paraId="37C2487E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Спостереження поділено на навчальні (75%) і тестові (25%) із random_state = 9. Для LinearRegression отримано коефіцієнт 1,036822 і вільний член 0,403101. Значення R²: навчання — 0,933838; тест — 0,614720; усі точки — 0,892153.</w:t>
      </w:r>
    </w:p>
    <w:p w14:paraId="3363ED48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7DA40AF5" wp14:editId="19455BD5">
            <wp:extent cx="5577840" cy="32004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xample10_train_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9F07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5 — Навчальні та тестові точки і лінія регресії</w:t>
      </w:r>
    </w:p>
    <w:p w14:paraId="62EB8809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Оцінка на тестовій частині помітно нижча, ніж на навчальній, тому для висновків про якість важливо використовувати відкладені дані.</w:t>
      </w:r>
    </w:p>
    <w:p w14:paraId="00CEBFD4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Приклад № 11 — перехресна перевірка</w:t>
      </w:r>
    </w:p>
    <w:p w14:paraId="16A1D37A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Застосовано KFold із трьома блоками та ShuffleSplit із трьома випадковими поділами (половина точок для тесту). Для KFold одержано R² = 0,818628; 0,934877; 0,614720 (середнє 0,789408). Для ShuffleSplit — 0,808043; 0,810003; 0,831558 (середнє 0,816535).</w:t>
      </w:r>
    </w:p>
    <w:p w14:paraId="593AB048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14E0B38D" wp14:editId="0B54F268">
            <wp:extent cx="5577840" cy="31172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xample11_cross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B201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6 — Порівняння результатів KFold і ShuffleSplit</w:t>
      </w:r>
    </w:p>
    <w:p w14:paraId="2C7EAB7A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Оцінки залежать від розбиття вибірки; повторне оцінювання допомагає зменшити вплив випадкового поділу.</w:t>
      </w:r>
    </w:p>
    <w:p w14:paraId="12853C5E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t>Задача № 3 — поліноміальна регресія однієї змінної (варіант № 9)</w:t>
      </w:r>
    </w:p>
    <w:p w14:paraId="1C699BD9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Згенеровано 20 спостережень для x = 0, 1, …, 19 за формулою y = x³ + 2x² + 3 + ε, де ε має нормальний розподіл із середнім 0 та стандартним відхиленням 1000. Для порівняння навчено поліноми степенів 1–4 та шість архітектур MLP: (4,), (8,), (4, 4), (8, 4), (4, 4, 4), (8, 4, 2).</w:t>
      </w:r>
    </w:p>
    <w:p w14:paraId="1A8C8211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Моделі оцінювали п’ятиблоковою перехресною перевіркою за RMSE (KFold, shuffle=True, random_state=9). Для MLP масштабування виконувалося всередині конвеєра окремо на навчальній частині кожного розбиття.</w:t>
      </w:r>
    </w:p>
    <w:p w14:paraId="1B667C6D" w14:textId="77777777" w:rsidR="007E40AA" w:rsidRDefault="005F3AED">
      <w:pPr>
        <w:keepNext/>
        <w:spacing w:before="120" w:after="100"/>
        <w:jc w:val="center"/>
      </w:pPr>
      <w:r>
        <w:rPr>
          <w:rFonts w:eastAsia="Times New Roman" w:cs="Times New Roman"/>
          <w:b/>
          <w:sz w:val="24"/>
        </w:rPr>
        <w:lastRenderedPageBreak/>
        <w:t>Таблиця 1 — Порівняння моделей у задачі № 3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2232"/>
        <w:gridCol w:w="2160"/>
        <w:gridCol w:w="2088"/>
      </w:tblGrid>
      <w:tr w:rsidR="007E40AA" w14:paraId="09DDC406" w14:textId="77777777">
        <w:trPr>
          <w:cantSplit/>
          <w:tblHeader/>
          <w:jc w:val="center"/>
        </w:trPr>
        <w:tc>
          <w:tcPr>
            <w:tcW w:w="3096" w:type="dxa"/>
            <w:vAlign w:val="center"/>
          </w:tcPr>
          <w:p w14:paraId="45C0288E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Модель</w:t>
            </w:r>
          </w:p>
        </w:tc>
        <w:tc>
          <w:tcPr>
            <w:tcW w:w="2232" w:type="dxa"/>
            <w:vAlign w:val="center"/>
          </w:tcPr>
          <w:p w14:paraId="77E0A9F2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CV-RMSE</w:t>
            </w:r>
          </w:p>
        </w:tc>
        <w:tc>
          <w:tcPr>
            <w:tcW w:w="2160" w:type="dxa"/>
            <w:vAlign w:val="center"/>
          </w:tcPr>
          <w:p w14:paraId="00E4AB5E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σ(RMSE)</w:t>
            </w:r>
          </w:p>
        </w:tc>
        <w:tc>
          <w:tcPr>
            <w:tcW w:w="2088" w:type="dxa"/>
            <w:vAlign w:val="center"/>
          </w:tcPr>
          <w:p w14:paraId="5F8EF1C4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R² навч.</w:t>
            </w:r>
          </w:p>
        </w:tc>
      </w:tr>
      <w:tr w:rsidR="007E40AA" w14:paraId="16EE0A2C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BB5D4A0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Поліном 3</w:t>
            </w:r>
          </w:p>
        </w:tc>
        <w:tc>
          <w:tcPr>
            <w:tcW w:w="2232" w:type="dxa"/>
            <w:vAlign w:val="center"/>
          </w:tcPr>
          <w:p w14:paraId="29AACBA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1338.434</w:t>
            </w:r>
          </w:p>
        </w:tc>
        <w:tc>
          <w:tcPr>
            <w:tcW w:w="2160" w:type="dxa"/>
            <w:vAlign w:val="center"/>
          </w:tcPr>
          <w:p w14:paraId="1854859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340.394</w:t>
            </w:r>
          </w:p>
        </w:tc>
        <w:tc>
          <w:tcPr>
            <w:tcW w:w="2088" w:type="dxa"/>
            <w:vAlign w:val="center"/>
          </w:tcPr>
          <w:p w14:paraId="7D96A2BC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0.8655</w:t>
            </w:r>
          </w:p>
        </w:tc>
      </w:tr>
      <w:tr w:rsidR="007E40AA" w14:paraId="2B10C7EC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450907D6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Поліном 2</w:t>
            </w:r>
          </w:p>
        </w:tc>
        <w:tc>
          <w:tcPr>
            <w:tcW w:w="2232" w:type="dxa"/>
            <w:vAlign w:val="center"/>
          </w:tcPr>
          <w:p w14:paraId="067E6C05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1340.554</w:t>
            </w:r>
          </w:p>
        </w:tc>
        <w:tc>
          <w:tcPr>
            <w:tcW w:w="2160" w:type="dxa"/>
            <w:vAlign w:val="center"/>
          </w:tcPr>
          <w:p w14:paraId="3B02B609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272.998</w:t>
            </w:r>
          </w:p>
        </w:tc>
        <w:tc>
          <w:tcPr>
            <w:tcW w:w="2088" w:type="dxa"/>
            <w:vAlign w:val="center"/>
          </w:tcPr>
          <w:p w14:paraId="720E5647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0.8603</w:t>
            </w:r>
          </w:p>
        </w:tc>
      </w:tr>
      <w:tr w:rsidR="007E40AA" w14:paraId="17E45602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3DD27264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Поліном 1</w:t>
            </w:r>
          </w:p>
        </w:tc>
        <w:tc>
          <w:tcPr>
            <w:tcW w:w="2232" w:type="dxa"/>
            <w:vAlign w:val="center"/>
          </w:tcPr>
          <w:p w14:paraId="4D7B2F02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1489.284</w:t>
            </w:r>
          </w:p>
        </w:tc>
        <w:tc>
          <w:tcPr>
            <w:tcW w:w="2160" w:type="dxa"/>
            <w:vAlign w:val="center"/>
          </w:tcPr>
          <w:p w14:paraId="09C740EA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643.024</w:t>
            </w:r>
          </w:p>
        </w:tc>
        <w:tc>
          <w:tcPr>
            <w:tcW w:w="2088" w:type="dxa"/>
            <w:vAlign w:val="center"/>
          </w:tcPr>
          <w:p w14:paraId="3C11F4A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0.7540</w:t>
            </w:r>
          </w:p>
        </w:tc>
      </w:tr>
      <w:tr w:rsidR="007E40AA" w14:paraId="5F8BD7C3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2DC4574E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(8,)</w:t>
            </w:r>
          </w:p>
        </w:tc>
        <w:tc>
          <w:tcPr>
            <w:tcW w:w="2232" w:type="dxa"/>
            <w:vAlign w:val="center"/>
          </w:tcPr>
          <w:p w14:paraId="6056173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1498.740</w:t>
            </w:r>
          </w:p>
        </w:tc>
        <w:tc>
          <w:tcPr>
            <w:tcW w:w="2160" w:type="dxa"/>
            <w:vAlign w:val="center"/>
          </w:tcPr>
          <w:p w14:paraId="61C65913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463.782</w:t>
            </w:r>
          </w:p>
        </w:tc>
        <w:tc>
          <w:tcPr>
            <w:tcW w:w="2088" w:type="dxa"/>
            <w:vAlign w:val="center"/>
          </w:tcPr>
          <w:p w14:paraId="1154068C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0.8624</w:t>
            </w:r>
          </w:p>
        </w:tc>
      </w:tr>
      <w:tr w:rsidR="007E40AA" w14:paraId="5FBC2754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2E148CE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(8, 4)</w:t>
            </w:r>
          </w:p>
        </w:tc>
        <w:tc>
          <w:tcPr>
            <w:tcW w:w="2232" w:type="dxa"/>
            <w:vAlign w:val="center"/>
          </w:tcPr>
          <w:p w14:paraId="67B2CF11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1501.093</w:t>
            </w:r>
          </w:p>
        </w:tc>
        <w:tc>
          <w:tcPr>
            <w:tcW w:w="2160" w:type="dxa"/>
            <w:vAlign w:val="center"/>
          </w:tcPr>
          <w:p w14:paraId="51BE9CE9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447.538</w:t>
            </w:r>
          </w:p>
        </w:tc>
        <w:tc>
          <w:tcPr>
            <w:tcW w:w="2088" w:type="dxa"/>
            <w:vAlign w:val="center"/>
          </w:tcPr>
          <w:p w14:paraId="18967967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0.8618</w:t>
            </w:r>
          </w:p>
        </w:tc>
      </w:tr>
      <w:tr w:rsidR="007E40AA" w14:paraId="44FA16BC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503DA339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(4,)</w:t>
            </w:r>
          </w:p>
        </w:tc>
        <w:tc>
          <w:tcPr>
            <w:tcW w:w="2232" w:type="dxa"/>
            <w:vAlign w:val="center"/>
          </w:tcPr>
          <w:p w14:paraId="67AB9626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1503.564</w:t>
            </w:r>
          </w:p>
        </w:tc>
        <w:tc>
          <w:tcPr>
            <w:tcW w:w="2160" w:type="dxa"/>
            <w:vAlign w:val="center"/>
          </w:tcPr>
          <w:p w14:paraId="3CAC24D8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467.620</w:t>
            </w:r>
          </w:p>
        </w:tc>
        <w:tc>
          <w:tcPr>
            <w:tcW w:w="2088" w:type="dxa"/>
            <w:vAlign w:val="center"/>
          </w:tcPr>
          <w:p w14:paraId="330E41AB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0.8623</w:t>
            </w:r>
          </w:p>
        </w:tc>
      </w:tr>
      <w:tr w:rsidR="007E40AA" w14:paraId="19C11608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49470D6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Поліном 4</w:t>
            </w:r>
          </w:p>
        </w:tc>
        <w:tc>
          <w:tcPr>
            <w:tcW w:w="2232" w:type="dxa"/>
            <w:vAlign w:val="center"/>
          </w:tcPr>
          <w:p w14:paraId="45DAF45A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1518.089</w:t>
            </w:r>
          </w:p>
        </w:tc>
        <w:tc>
          <w:tcPr>
            <w:tcW w:w="2160" w:type="dxa"/>
            <w:vAlign w:val="center"/>
          </w:tcPr>
          <w:p w14:paraId="7BDCEDCB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468.985</w:t>
            </w:r>
          </w:p>
        </w:tc>
        <w:tc>
          <w:tcPr>
            <w:tcW w:w="2088" w:type="dxa"/>
            <w:vAlign w:val="center"/>
          </w:tcPr>
          <w:p w14:paraId="659B816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0.8675</w:t>
            </w:r>
          </w:p>
        </w:tc>
      </w:tr>
      <w:tr w:rsidR="007E40AA" w14:paraId="11782CB8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1F76E5CF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(4, 4)</w:t>
            </w:r>
          </w:p>
        </w:tc>
        <w:tc>
          <w:tcPr>
            <w:tcW w:w="2232" w:type="dxa"/>
            <w:vAlign w:val="center"/>
          </w:tcPr>
          <w:p w14:paraId="2F5AF2D1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1526.305</w:t>
            </w:r>
          </w:p>
        </w:tc>
        <w:tc>
          <w:tcPr>
            <w:tcW w:w="2160" w:type="dxa"/>
            <w:vAlign w:val="center"/>
          </w:tcPr>
          <w:p w14:paraId="4F2213BE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462.636</w:t>
            </w:r>
          </w:p>
        </w:tc>
        <w:tc>
          <w:tcPr>
            <w:tcW w:w="2088" w:type="dxa"/>
            <w:vAlign w:val="center"/>
          </w:tcPr>
          <w:p w14:paraId="695C355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0.8612</w:t>
            </w:r>
          </w:p>
        </w:tc>
      </w:tr>
      <w:tr w:rsidR="007E40AA" w14:paraId="37CC3590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4A5852F4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(8, 4, 2)</w:t>
            </w:r>
          </w:p>
        </w:tc>
        <w:tc>
          <w:tcPr>
            <w:tcW w:w="2232" w:type="dxa"/>
            <w:vAlign w:val="center"/>
          </w:tcPr>
          <w:p w14:paraId="397338C0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1571.054</w:t>
            </w:r>
          </w:p>
        </w:tc>
        <w:tc>
          <w:tcPr>
            <w:tcW w:w="2160" w:type="dxa"/>
            <w:vAlign w:val="center"/>
          </w:tcPr>
          <w:p w14:paraId="1454FCF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522.295</w:t>
            </w:r>
          </w:p>
        </w:tc>
        <w:tc>
          <w:tcPr>
            <w:tcW w:w="2088" w:type="dxa"/>
            <w:vAlign w:val="center"/>
          </w:tcPr>
          <w:p w14:paraId="1B7A2438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0.8598</w:t>
            </w:r>
          </w:p>
        </w:tc>
      </w:tr>
      <w:tr w:rsidR="007E40AA" w14:paraId="5438B841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302F9826" w14:textId="77777777" w:rsidR="007E40AA" w:rsidRDefault="005F3AED">
            <w:pPr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(4, 4, 4)</w:t>
            </w:r>
          </w:p>
        </w:tc>
        <w:tc>
          <w:tcPr>
            <w:tcW w:w="2232" w:type="dxa"/>
            <w:vAlign w:val="center"/>
          </w:tcPr>
          <w:p w14:paraId="2CECC48B" w14:textId="77777777" w:rsidR="007E40AA" w:rsidRDefault="005F3AED">
            <w:pPr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1588.749</w:t>
            </w:r>
          </w:p>
        </w:tc>
        <w:tc>
          <w:tcPr>
            <w:tcW w:w="2160" w:type="dxa"/>
            <w:vAlign w:val="center"/>
          </w:tcPr>
          <w:p w14:paraId="123CE111" w14:textId="77777777" w:rsidR="007E40AA" w:rsidRDefault="005F3AED">
            <w:pPr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529.847</w:t>
            </w:r>
          </w:p>
        </w:tc>
        <w:tc>
          <w:tcPr>
            <w:tcW w:w="2088" w:type="dxa"/>
            <w:vAlign w:val="center"/>
          </w:tcPr>
          <w:p w14:paraId="4492F11D" w14:textId="77777777" w:rsidR="007E40AA" w:rsidRDefault="005F3AED">
            <w:pPr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0.8600</w:t>
            </w:r>
          </w:p>
        </w:tc>
      </w:tr>
    </w:tbl>
    <w:p w14:paraId="1F0183D6" w14:textId="77777777" w:rsidR="007E40AA" w:rsidRDefault="005F3AED">
      <w:pPr>
        <w:ind w:firstLine="0"/>
        <w:jc w:val="both"/>
      </w:pPr>
      <w:r>
        <w:rPr>
          <w:rFonts w:eastAsia="Times New Roman" w:cs="Times New Roman"/>
        </w:rPr>
        <w:t>Примітка: σ(RMSE) — стандартне відхилення значень RMSE між п’ятьма блоками перехресної перевірки; R² навч. обчислено після навчання на всіх точках.</w:t>
      </w:r>
    </w:p>
    <w:p w14:paraId="182B63A3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Найменший середній CV-RMSE має поліном 3-го степеня: 1338,434 (σ = 340,394). Для цієї моделі R² на всіх точках дорівнює 0,865459. Поліном 4-го степеня трохи підвищує навчальне R² (0,867472), але поступається за валідаційною помилкою (1518,089).</w:t>
      </w:r>
    </w:p>
    <w:p w14:paraId="539A3536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54E42C83" wp14:editId="508C8849">
            <wp:extent cx="5779008" cy="27070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ask03_cv_rm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270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4004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7 — CV-RMSE для десяти моделей у задачі № 3</w:t>
      </w:r>
    </w:p>
    <w:p w14:paraId="17BCCCC5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3A554B89" wp14:editId="753F99A3">
            <wp:extent cx="5650992" cy="31053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ask03_polynomi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1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69F3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8 — Згенеровані спостереження і поліноми 1–4 степенів</w:t>
      </w:r>
    </w:p>
    <w:p w14:paraId="7AD55495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23F5FE60" wp14:editId="2F2C5B9A">
            <wp:extent cx="5650992" cy="30979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task03_best_mode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09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D901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9 — Найкращі представники поліноміальної та MLP-моделей</w:t>
      </w:r>
    </w:p>
    <w:p w14:paraId="5203E563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Для обраного полінома отримано коефіцієнти: 123,742094 при x, −7,864495 при x², 1,375676 при x³ та вільний член −466,852523. Модель: ŷ = −466,852523 + 123,742094x − 7,864495x² + 1,375676x³. Прогноз у точці x = 10,5: ŷ ≈ 1557,896.</w:t>
      </w:r>
    </w:p>
    <w:p w14:paraId="7A83E1A0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Через високий рівень шуму (σ = 1000) результати мають значну невизначеність. Різниця між кращими моделями за CV-RMSE невелика; вона характеризує саме проведену перевірку, а не доводить універсальну перевагу полінома для інших вибірок.</w:t>
      </w:r>
    </w:p>
    <w:p w14:paraId="3073AF16" w14:textId="77777777" w:rsidR="007E40AA" w:rsidRDefault="005F3AED">
      <w:pPr>
        <w:pStyle w:val="21"/>
        <w:spacing w:before="140" w:after="100"/>
      </w:pPr>
      <w:r>
        <w:rPr>
          <w:rFonts w:ascii="Times New Roman" w:eastAsia="Times New Roman" w:hAnsi="Times New Roman" w:cs="Times New Roman"/>
        </w:rPr>
        <w:lastRenderedPageBreak/>
        <w:t>Задача № 4 — двовимірна поліноміальна регресія (варіант № 9)</w:t>
      </w:r>
    </w:p>
    <w:p w14:paraId="6110B17D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Для 25 точок сітки x₀, x₁ ∈ {0, 1, 2, 3, 4} сформовано значення y = x₀² + 2x₁² + 3x₀ + x₁ + 2 + ε, де ε має нормальний розподіл із σ = 4. Досліджено чотири степені полінома та шість архітектур MLP за тією самою схемою перехресної перевірки.</w:t>
      </w:r>
    </w:p>
    <w:p w14:paraId="5875E1B9" w14:textId="77777777" w:rsidR="007E40AA" w:rsidRDefault="005F3AED">
      <w:pPr>
        <w:keepNext/>
        <w:spacing w:before="120" w:after="100"/>
        <w:jc w:val="center"/>
      </w:pPr>
      <w:r>
        <w:rPr>
          <w:rFonts w:eastAsia="Times New Roman" w:cs="Times New Roman"/>
          <w:b/>
          <w:sz w:val="24"/>
        </w:rPr>
        <w:t>Таблиця 2 — Порівняння моделей у задачі № 4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2232"/>
        <w:gridCol w:w="2160"/>
        <w:gridCol w:w="2088"/>
      </w:tblGrid>
      <w:tr w:rsidR="007E40AA" w14:paraId="615995E8" w14:textId="77777777">
        <w:trPr>
          <w:cantSplit/>
          <w:tblHeader/>
          <w:jc w:val="center"/>
        </w:trPr>
        <w:tc>
          <w:tcPr>
            <w:tcW w:w="3096" w:type="dxa"/>
            <w:vAlign w:val="center"/>
          </w:tcPr>
          <w:p w14:paraId="3D6163D4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Модель</w:t>
            </w:r>
          </w:p>
        </w:tc>
        <w:tc>
          <w:tcPr>
            <w:tcW w:w="2232" w:type="dxa"/>
            <w:vAlign w:val="center"/>
          </w:tcPr>
          <w:p w14:paraId="5C3F8BE3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CV-RMSE</w:t>
            </w:r>
          </w:p>
        </w:tc>
        <w:tc>
          <w:tcPr>
            <w:tcW w:w="2160" w:type="dxa"/>
            <w:vAlign w:val="center"/>
          </w:tcPr>
          <w:p w14:paraId="0CE6756F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σ(RMSE)</w:t>
            </w:r>
          </w:p>
        </w:tc>
        <w:tc>
          <w:tcPr>
            <w:tcW w:w="2088" w:type="dxa"/>
            <w:vAlign w:val="center"/>
          </w:tcPr>
          <w:p w14:paraId="0033E15E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b/>
                <w:sz w:val="22"/>
              </w:rPr>
              <w:t>R² навч.</w:t>
            </w:r>
          </w:p>
        </w:tc>
      </w:tr>
      <w:tr w:rsidR="007E40AA" w14:paraId="07948EFA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44D8DF6A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Поліном 2</w:t>
            </w:r>
          </w:p>
        </w:tc>
        <w:tc>
          <w:tcPr>
            <w:tcW w:w="2232" w:type="dxa"/>
            <w:vAlign w:val="center"/>
          </w:tcPr>
          <w:p w14:paraId="4EFFD094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4.634</w:t>
            </w:r>
          </w:p>
        </w:tc>
        <w:tc>
          <w:tcPr>
            <w:tcW w:w="2160" w:type="dxa"/>
            <w:vAlign w:val="center"/>
          </w:tcPr>
          <w:p w14:paraId="46F1AD42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0.683</w:t>
            </w:r>
          </w:p>
        </w:tc>
        <w:tc>
          <w:tcPr>
            <w:tcW w:w="2088" w:type="dxa"/>
            <w:vAlign w:val="center"/>
          </w:tcPr>
          <w:p w14:paraId="4090A19B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0.9498</w:t>
            </w:r>
          </w:p>
        </w:tc>
      </w:tr>
      <w:tr w:rsidR="007E40AA" w14:paraId="16BCA8E6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693DD43A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(4,)</w:t>
            </w:r>
          </w:p>
        </w:tc>
        <w:tc>
          <w:tcPr>
            <w:tcW w:w="2232" w:type="dxa"/>
            <w:vAlign w:val="center"/>
          </w:tcPr>
          <w:p w14:paraId="040392E2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5.341</w:t>
            </w:r>
          </w:p>
        </w:tc>
        <w:tc>
          <w:tcPr>
            <w:tcW w:w="2160" w:type="dxa"/>
            <w:vAlign w:val="center"/>
          </w:tcPr>
          <w:p w14:paraId="1826AB77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1.378</w:t>
            </w:r>
          </w:p>
        </w:tc>
        <w:tc>
          <w:tcPr>
            <w:tcW w:w="2088" w:type="dxa"/>
            <w:vAlign w:val="center"/>
          </w:tcPr>
          <w:p w14:paraId="1E8CB306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0.9508</w:t>
            </w:r>
          </w:p>
        </w:tc>
      </w:tr>
      <w:tr w:rsidR="007E40AA" w14:paraId="661E8FFC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5EA8507A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(8,)</w:t>
            </w:r>
          </w:p>
        </w:tc>
        <w:tc>
          <w:tcPr>
            <w:tcW w:w="2232" w:type="dxa"/>
            <w:vAlign w:val="center"/>
          </w:tcPr>
          <w:p w14:paraId="7A2438C0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5.495</w:t>
            </w:r>
          </w:p>
        </w:tc>
        <w:tc>
          <w:tcPr>
            <w:tcW w:w="2160" w:type="dxa"/>
            <w:vAlign w:val="center"/>
          </w:tcPr>
          <w:p w14:paraId="5AA2152F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1.350</w:t>
            </w:r>
          </w:p>
        </w:tc>
        <w:tc>
          <w:tcPr>
            <w:tcW w:w="2088" w:type="dxa"/>
            <w:vAlign w:val="center"/>
          </w:tcPr>
          <w:p w14:paraId="17139A99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0.9509</w:t>
            </w:r>
          </w:p>
        </w:tc>
      </w:tr>
      <w:tr w:rsidR="007E40AA" w14:paraId="067D469A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3D869D6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Поліном 1</w:t>
            </w:r>
          </w:p>
        </w:tc>
        <w:tc>
          <w:tcPr>
            <w:tcW w:w="2232" w:type="dxa"/>
            <w:vAlign w:val="center"/>
          </w:tcPr>
          <w:p w14:paraId="70522122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5.741</w:t>
            </w:r>
          </w:p>
        </w:tc>
        <w:tc>
          <w:tcPr>
            <w:tcW w:w="2160" w:type="dxa"/>
            <w:vAlign w:val="center"/>
          </w:tcPr>
          <w:p w14:paraId="19CDFA95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1.159</w:t>
            </w:r>
          </w:p>
        </w:tc>
        <w:tc>
          <w:tcPr>
            <w:tcW w:w="2088" w:type="dxa"/>
            <w:vAlign w:val="center"/>
          </w:tcPr>
          <w:p w14:paraId="0E12E8E5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0.9229</w:t>
            </w:r>
          </w:p>
        </w:tc>
      </w:tr>
      <w:tr w:rsidR="007E40AA" w14:paraId="028857E5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0F0A3846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(4, 4)</w:t>
            </w:r>
          </w:p>
        </w:tc>
        <w:tc>
          <w:tcPr>
            <w:tcW w:w="2232" w:type="dxa"/>
            <w:vAlign w:val="center"/>
          </w:tcPr>
          <w:p w14:paraId="161D7CFF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5.878</w:t>
            </w:r>
          </w:p>
        </w:tc>
        <w:tc>
          <w:tcPr>
            <w:tcW w:w="2160" w:type="dxa"/>
            <w:vAlign w:val="center"/>
          </w:tcPr>
          <w:p w14:paraId="0450F285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0.765</w:t>
            </w:r>
          </w:p>
        </w:tc>
        <w:tc>
          <w:tcPr>
            <w:tcW w:w="2088" w:type="dxa"/>
            <w:vAlign w:val="center"/>
          </w:tcPr>
          <w:p w14:paraId="30748E6A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0.9522</w:t>
            </w:r>
          </w:p>
        </w:tc>
      </w:tr>
      <w:tr w:rsidR="007E40AA" w14:paraId="0F87E0EA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43A0A86F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(8, 4)</w:t>
            </w:r>
          </w:p>
        </w:tc>
        <w:tc>
          <w:tcPr>
            <w:tcW w:w="2232" w:type="dxa"/>
            <w:vAlign w:val="center"/>
          </w:tcPr>
          <w:p w14:paraId="056A85AB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5.899</w:t>
            </w:r>
          </w:p>
        </w:tc>
        <w:tc>
          <w:tcPr>
            <w:tcW w:w="2160" w:type="dxa"/>
            <w:vAlign w:val="center"/>
          </w:tcPr>
          <w:p w14:paraId="6296A558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0.951</w:t>
            </w:r>
          </w:p>
        </w:tc>
        <w:tc>
          <w:tcPr>
            <w:tcW w:w="2088" w:type="dxa"/>
            <w:vAlign w:val="center"/>
          </w:tcPr>
          <w:p w14:paraId="485211F6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0.9496</w:t>
            </w:r>
          </w:p>
        </w:tc>
      </w:tr>
      <w:tr w:rsidR="007E40AA" w14:paraId="177A1015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6ACC1C9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(4, 4, 4)</w:t>
            </w:r>
          </w:p>
        </w:tc>
        <w:tc>
          <w:tcPr>
            <w:tcW w:w="2232" w:type="dxa"/>
            <w:vAlign w:val="center"/>
          </w:tcPr>
          <w:p w14:paraId="3372A84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5.945</w:t>
            </w:r>
          </w:p>
        </w:tc>
        <w:tc>
          <w:tcPr>
            <w:tcW w:w="2160" w:type="dxa"/>
            <w:vAlign w:val="center"/>
          </w:tcPr>
          <w:p w14:paraId="50AF4FCA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0.854</w:t>
            </w:r>
          </w:p>
        </w:tc>
        <w:tc>
          <w:tcPr>
            <w:tcW w:w="2088" w:type="dxa"/>
            <w:vAlign w:val="center"/>
          </w:tcPr>
          <w:p w14:paraId="7094CC99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0.9513</w:t>
            </w:r>
          </w:p>
        </w:tc>
      </w:tr>
      <w:tr w:rsidR="007E40AA" w14:paraId="30536B99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40C7AAE7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MLP (8, 4, 2)</w:t>
            </w:r>
          </w:p>
        </w:tc>
        <w:tc>
          <w:tcPr>
            <w:tcW w:w="2232" w:type="dxa"/>
            <w:vAlign w:val="center"/>
          </w:tcPr>
          <w:p w14:paraId="46F43F60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6.180</w:t>
            </w:r>
          </w:p>
        </w:tc>
        <w:tc>
          <w:tcPr>
            <w:tcW w:w="2160" w:type="dxa"/>
            <w:vAlign w:val="center"/>
          </w:tcPr>
          <w:p w14:paraId="23302F73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1.194</w:t>
            </w:r>
          </w:p>
        </w:tc>
        <w:tc>
          <w:tcPr>
            <w:tcW w:w="2088" w:type="dxa"/>
            <w:vAlign w:val="center"/>
          </w:tcPr>
          <w:p w14:paraId="0A9925FF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0.9536</w:t>
            </w:r>
          </w:p>
        </w:tc>
      </w:tr>
      <w:tr w:rsidR="007E40AA" w14:paraId="54081A45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0B539CC2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Поліном 3</w:t>
            </w:r>
          </w:p>
        </w:tc>
        <w:tc>
          <w:tcPr>
            <w:tcW w:w="2232" w:type="dxa"/>
            <w:vAlign w:val="center"/>
          </w:tcPr>
          <w:p w14:paraId="21B17F97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9.231</w:t>
            </w:r>
          </w:p>
        </w:tc>
        <w:tc>
          <w:tcPr>
            <w:tcW w:w="2160" w:type="dxa"/>
            <w:vAlign w:val="center"/>
          </w:tcPr>
          <w:p w14:paraId="317897C7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4.137</w:t>
            </w:r>
          </w:p>
        </w:tc>
        <w:tc>
          <w:tcPr>
            <w:tcW w:w="2088" w:type="dxa"/>
            <w:vAlign w:val="center"/>
          </w:tcPr>
          <w:p w14:paraId="7A63718D" w14:textId="77777777" w:rsidR="007E40AA" w:rsidRDefault="005F3AED">
            <w:pPr>
              <w:keepNext/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0.9509</w:t>
            </w:r>
          </w:p>
        </w:tc>
      </w:tr>
      <w:tr w:rsidR="007E40AA" w14:paraId="5FEA5CD2" w14:textId="77777777">
        <w:trPr>
          <w:cantSplit/>
          <w:jc w:val="center"/>
        </w:trPr>
        <w:tc>
          <w:tcPr>
            <w:tcW w:w="3096" w:type="dxa"/>
            <w:vAlign w:val="center"/>
          </w:tcPr>
          <w:p w14:paraId="55E4A035" w14:textId="77777777" w:rsidR="007E40AA" w:rsidRDefault="005F3AED">
            <w:pPr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Поліном 4</w:t>
            </w:r>
          </w:p>
        </w:tc>
        <w:tc>
          <w:tcPr>
            <w:tcW w:w="2232" w:type="dxa"/>
            <w:vAlign w:val="center"/>
          </w:tcPr>
          <w:p w14:paraId="3EE2F49C" w14:textId="77777777" w:rsidR="007E40AA" w:rsidRDefault="005F3AED">
            <w:pPr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20.754</w:t>
            </w:r>
          </w:p>
        </w:tc>
        <w:tc>
          <w:tcPr>
            <w:tcW w:w="2160" w:type="dxa"/>
            <w:vAlign w:val="center"/>
          </w:tcPr>
          <w:p w14:paraId="23CED8F8" w14:textId="77777777" w:rsidR="007E40AA" w:rsidRDefault="005F3AED">
            <w:pPr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10.477</w:t>
            </w:r>
          </w:p>
        </w:tc>
        <w:tc>
          <w:tcPr>
            <w:tcW w:w="2088" w:type="dxa"/>
            <w:vAlign w:val="center"/>
          </w:tcPr>
          <w:p w14:paraId="516662D5" w14:textId="77777777" w:rsidR="007E40AA" w:rsidRDefault="005F3AED">
            <w:pPr>
              <w:spacing w:before="20" w:after="20"/>
              <w:jc w:val="center"/>
            </w:pPr>
            <w:r>
              <w:rPr>
                <w:rFonts w:eastAsia="Times New Roman" w:cs="Times New Roman"/>
                <w:sz w:val="22"/>
              </w:rPr>
              <w:t>0.9660</w:t>
            </w:r>
          </w:p>
        </w:tc>
      </w:tr>
    </w:tbl>
    <w:p w14:paraId="3CF7BD28" w14:textId="77777777" w:rsidR="007E40AA" w:rsidRDefault="005F3AED">
      <w:pPr>
        <w:ind w:firstLine="0"/>
        <w:jc w:val="both"/>
      </w:pPr>
      <w:r>
        <w:rPr>
          <w:rFonts w:eastAsia="Times New Roman" w:cs="Times New Roman"/>
        </w:rPr>
        <w:t>Примітка: σ(RMSE) — стандартне відхилення значень RMSE між п’ятьма блоками перехресної перевірки; R² навч. обчислено після навчання на всіх точках.</w:t>
      </w:r>
    </w:p>
    <w:p w14:paraId="07206B58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Найкращим став поліном 2-го степеня з CV-RMSE = 4,634060 (σ = 0,683368) і навчальним R² = 0,949825. Поліном 4-го степеня має більше R² на навчанні (0,966010), але помилка перевірки зростає до 20,753621, що свідчить про перенавчання на цій вибірці.</w:t>
      </w:r>
    </w:p>
    <w:p w14:paraId="01C2D136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53C2FBA9" wp14:editId="7A3D5EA1">
            <wp:extent cx="5779008" cy="27070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task04_cv_rm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270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A79C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10 — Порівняння CV-RMSE моделей задачі № 4</w:t>
      </w:r>
    </w:p>
    <w:p w14:paraId="2A8ADED9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drawing>
          <wp:inline distT="0" distB="0" distL="0" distR="0" wp14:anchorId="1F643755" wp14:editId="62AB80A2">
            <wp:extent cx="5742432" cy="25079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ask04_best_surfa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2432" cy="250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E6C7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11 — Поверхні найкращого полінома й найкращого MLP</w:t>
      </w:r>
    </w:p>
    <w:p w14:paraId="41091FC2" w14:textId="77777777" w:rsidR="007E40AA" w:rsidRDefault="005F3AED">
      <w:pPr>
        <w:keepNext/>
        <w:keepLines/>
        <w:spacing w:before="60" w:after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6872AF00" wp14:editId="12B07F46">
            <wp:extent cx="3657600" cy="35839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ask04_selected_surfa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298D" w14:textId="77777777" w:rsidR="007E40AA" w:rsidRDefault="005F3AED">
      <w:pPr>
        <w:pStyle w:val="FigureCaption"/>
        <w:keepLines/>
        <w:spacing w:after="140"/>
        <w:jc w:val="center"/>
      </w:pPr>
      <w:r>
        <w:rPr>
          <w:rFonts w:eastAsia="Times New Roman" w:cs="Times New Roman"/>
        </w:rPr>
        <w:t>Рисунок 12 — Прогнозна поверхня обраного полінома 2-го степеня</w:t>
      </w:r>
    </w:p>
    <w:p w14:paraId="1E8AB20F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Коефіцієнти обраної моделі: при x₀ — 5,173680, при x₁ — 2,713034, при x₀² — 0,730423, при x₀x₁ — 0,052005, при x₁² — 1,645063; вільний член −1,622422. Прогноз у точці (2,5; 3,5) становить ŷ ≈ 45,980.</w:t>
      </w:r>
    </w:p>
    <w:p w14:paraId="49DDA6E4" w14:textId="54340F01" w:rsidR="007E40AA" w:rsidRPr="00EB5097" w:rsidRDefault="005F3AED">
      <w:pPr>
        <w:pStyle w:val="1"/>
        <w:spacing w:before="180" w:after="100"/>
        <w:rPr>
          <w:lang w:val="uk-UA"/>
        </w:rPr>
      </w:pPr>
      <w:r>
        <w:rPr>
          <w:rFonts w:ascii="Times New Roman" w:eastAsia="Times New Roman" w:hAnsi="Times New Roman" w:cs="Times New Roman"/>
        </w:rPr>
        <w:t>Виснов</w:t>
      </w:r>
      <w:r w:rsidR="00EB5097">
        <w:rPr>
          <w:rFonts w:ascii="Times New Roman" w:eastAsia="Times New Roman" w:hAnsi="Times New Roman" w:cs="Times New Roman"/>
          <w:lang w:val="uk-UA"/>
        </w:rPr>
        <w:t>ок</w:t>
      </w:r>
    </w:p>
    <w:p w14:paraId="57585091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У лабораторній роботі досліджено побудову нелінійних регресійних моделей на основі поліноміальних ознак та багатошарових перцептронів. На прикладах № 4, 5, 8 і 9 побудовано криві та поверхні прогнозів для однієї й двох ознак. Приклади № 10 та 11 показали відмінність між оцінкою якості на навчальних даних, тестовій вибірці та за перехресною перевіркою.</w:t>
      </w:r>
    </w:p>
    <w:p w14:paraId="7217BF69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У задачі № 3 для варіанта № 9 серед десяти моделей найменшу середню помилку CV-RMSE (1338,434) мав поліном 3-го степеня, що відповідає кубічному характеру початкової залежності. У задачі № 4 найкращим став поліном 2-го степеня (CV-RMSE = 4,634), який відповідає квадратичній природі дослідженої поверхні.</w:t>
      </w:r>
    </w:p>
    <w:p w14:paraId="14171F33" w14:textId="77777777" w:rsidR="007E40AA" w:rsidRDefault="005F3AED">
      <w:pPr>
        <w:spacing w:after="80"/>
        <w:ind w:firstLine="709"/>
        <w:jc w:val="both"/>
      </w:pPr>
      <w:r>
        <w:rPr>
          <w:rFonts w:eastAsia="Times New Roman" w:cs="Times New Roman"/>
        </w:rPr>
        <w:t>Отже, складніший MLP або поліном вищого степеня не гарантує кращого прогнозу. Для невеликих зашумлених вибірок модель доцільно обирати за результатами перехресної перевірки, а не лише за навчальним R².</w:t>
      </w:r>
    </w:p>
    <w:sectPr w:rsidR="007E40AA" w:rsidSect="00034616">
      <w:headerReference w:type="even" r:id="rId20"/>
      <w:headerReference w:type="default" r:id="rId21"/>
      <w:footerReference w:type="default" r:id="rId22"/>
      <w:headerReference w:type="first" r:id="rId23"/>
      <w:pgSz w:w="11906" w:h="16838"/>
      <w:pgMar w:top="1020" w:right="907" w:bottom="992" w:left="1332" w:header="39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0EF0E" w14:textId="77777777" w:rsidR="005F3AED" w:rsidRDefault="005F3AED">
      <w:pPr>
        <w:spacing w:after="0" w:line="240" w:lineRule="auto"/>
      </w:pPr>
      <w:r>
        <w:separator/>
      </w:r>
    </w:p>
  </w:endnote>
  <w:endnote w:type="continuationSeparator" w:id="0">
    <w:p w14:paraId="2894E2A2" w14:textId="77777777" w:rsidR="005F3AED" w:rsidRDefault="005F3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319B" w14:textId="77777777" w:rsidR="007E40AA" w:rsidRDefault="007E40AA">
    <w:pPr>
      <w:pStyle w:val="LabSmall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66454" w14:textId="77777777" w:rsidR="005F3AED" w:rsidRDefault="005F3AED">
      <w:pPr>
        <w:spacing w:after="0" w:line="240" w:lineRule="auto"/>
      </w:pPr>
      <w:r>
        <w:separator/>
      </w:r>
    </w:p>
  </w:footnote>
  <w:footnote w:type="continuationSeparator" w:id="0">
    <w:p w14:paraId="1B61251D" w14:textId="77777777" w:rsidR="005F3AED" w:rsidRDefault="005F3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A5CE" w14:textId="77777777" w:rsidR="007E40AA" w:rsidRDefault="007E40A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E66C" w14:textId="77777777" w:rsidR="007E40AA" w:rsidRDefault="007E40AA">
    <w:pPr>
      <w:pStyle w:val="LabSmall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1E41C" w14:textId="77777777" w:rsidR="007E40AA" w:rsidRDefault="007E40A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004424">
    <w:abstractNumId w:val="8"/>
  </w:num>
  <w:num w:numId="2" w16cid:durableId="389110361">
    <w:abstractNumId w:val="6"/>
  </w:num>
  <w:num w:numId="3" w16cid:durableId="1648128520">
    <w:abstractNumId w:val="5"/>
  </w:num>
  <w:num w:numId="4" w16cid:durableId="708532502">
    <w:abstractNumId w:val="4"/>
  </w:num>
  <w:num w:numId="5" w16cid:durableId="1996520591">
    <w:abstractNumId w:val="7"/>
  </w:num>
  <w:num w:numId="6" w16cid:durableId="1840730057">
    <w:abstractNumId w:val="3"/>
  </w:num>
  <w:num w:numId="7" w16cid:durableId="1949000851">
    <w:abstractNumId w:val="2"/>
  </w:num>
  <w:num w:numId="8" w16cid:durableId="253632609">
    <w:abstractNumId w:val="1"/>
  </w:num>
  <w:num w:numId="9" w16cid:durableId="130862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1FD"/>
    <w:rsid w:val="00326F90"/>
    <w:rsid w:val="005F3AED"/>
    <w:rsid w:val="007456E8"/>
    <w:rsid w:val="007E40AA"/>
    <w:rsid w:val="009D3F97"/>
    <w:rsid w:val="00AA1D8D"/>
    <w:rsid w:val="00B47730"/>
    <w:rsid w:val="00C562CE"/>
    <w:rsid w:val="00CB0664"/>
    <w:rsid w:val="00EB5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E7C77B"/>
  <w14:defaultImageDpi w14:val="300"/>
  <w15:docId w15:val="{AF250F2F-6025-4FB1-8768-06DDB009F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24" w:lineRule="auto"/>
      <w:ind w:firstLine="624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ind w:firstLine="0"/>
      <w:contextualSpacing/>
    </w:pPr>
    <w:rPr>
      <w:rFonts w:asciiTheme="majorHAnsi" w:eastAsiaTheme="majorEastAsia" w:hAnsiTheme="majorHAnsi" w:cstheme="majorBidi"/>
      <w:color w:val="101F31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624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pPr>
      <w:spacing w:before="120" w:after="80"/>
    </w:pPr>
    <w:rPr>
      <w:rFonts w:ascii="Times New Roman" w:hAnsi="Times New Roman"/>
      <w:i/>
      <w:color w:val="000000"/>
      <w:sz w:val="24"/>
    </w:rPr>
  </w:style>
  <w:style w:type="paragraph" w:customStyle="1" w:styleId="LabCode">
    <w:name w:val="LabCode"/>
    <w:pPr>
      <w:spacing w:after="0" w:line="269" w:lineRule="auto"/>
    </w:pPr>
    <w:rPr>
      <w:rFonts w:ascii="Consolas" w:hAnsi="Consolas"/>
      <w:color w:val="162539"/>
      <w:sz w:val="18"/>
    </w:rPr>
  </w:style>
  <w:style w:type="paragraph" w:customStyle="1" w:styleId="LabSmall">
    <w:name w:val="LabSmall"/>
    <w:pPr>
      <w:spacing w:after="8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5811</Words>
  <Characters>3313</Characters>
  <Application>Microsoft Office Word</Application>
  <DocSecurity>0</DocSecurity>
  <Lines>27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 — Основи штучного інтелекту, варіант №9</dc:title>
  <dc:subject>Регресійні моделі та лінійна класифікація, варіант 9</dc:subject>
  <dc:creator>Пагута В.О.</dc:creator>
  <cp:keywords/>
  <dc:description>generated by python-docx</dc:description>
  <cp:lastModifiedBy>Віталій Пагута</cp:lastModifiedBy>
  <cp:revision>3</cp:revision>
  <dcterms:created xsi:type="dcterms:W3CDTF">2013-12-23T23:15:00Z</dcterms:created>
  <dcterms:modified xsi:type="dcterms:W3CDTF">2026-10-09T16:47:00Z</dcterms:modified>
  <cp:category/>
</cp:coreProperties>
</file>