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Inter" w:cs="Inter" w:eastAsia="Inter" w:hAnsi="Inter"/>
          <w:color w:val="434343"/>
          <w:sz w:val="28"/>
          <w:szCs w:val="28"/>
        </w:rPr>
      </w:pPr>
      <w:r w:rsidDel="00000000" w:rsidR="00000000" w:rsidRPr="00000000">
        <w:rPr>
          <w:rFonts w:ascii="Inter" w:cs="Inter" w:eastAsia="Inter" w:hAnsi="Inter"/>
          <w:color w:val="434343"/>
          <w:sz w:val="28"/>
          <w:szCs w:val="28"/>
        </w:rPr>
        <w:drawing>
          <wp:inline distB="114300" distT="114300" distL="114300" distR="114300">
            <wp:extent cx="5731200" cy="1028700"/>
            <wp:effectExtent b="0" l="0" r="0" t="0"/>
            <wp:docPr id="1" name="image4.png"/>
            <a:graphic>
              <a:graphicData uri="http://schemas.openxmlformats.org/drawingml/2006/picture">
                <pic:pic>
                  <pic:nvPicPr>
                    <pic:cNvPr id="0" name="image4.png"/>
                    <pic:cNvPicPr preferRelativeResize="0"/>
                  </pic:nvPicPr>
                  <pic:blipFill>
                    <a:blip r:embed="rId6">
                      <a:alphaModFix amt="83000"/>
                    </a:blip>
                    <a:srcRect b="0" l="0" r="0" t="0"/>
                    <a:stretch>
                      <a:fillRect/>
                    </a:stretch>
                  </pic:blipFill>
                  <pic:spPr>
                    <a:xfrm>
                      <a:off x="0" y="0"/>
                      <a:ext cx="5731200" cy="1028700"/>
                    </a:xfrm>
                    <a:prstGeom prst="rect"/>
                    <a:ln/>
                  </pic:spPr>
                </pic:pic>
              </a:graphicData>
            </a:graphic>
          </wp:inline>
        </w:drawing>
      </w:r>
      <w:r w:rsidDel="00000000" w:rsidR="00000000" w:rsidRPr="00000000">
        <w:rPr>
          <w:rtl w:val="0"/>
        </w:rPr>
      </w:r>
    </w:p>
    <w:tbl>
      <w:tblPr>
        <w:tblStyle w:val="Table1"/>
        <w:tblW w:w="9032.72727272727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5.4545454545455"/>
        <w:gridCol w:w="5367.272727272728"/>
        <w:tblGridChange w:id="0">
          <w:tblGrid>
            <w:gridCol w:w="3665.4545454545455"/>
            <w:gridCol w:w="5367.27272727272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jdhani" w:cs="Rajdhani" w:eastAsia="Rajdhani" w:hAnsi="Rajdhani"/>
                <w:b w:val="1"/>
                <w:color w:val="434343"/>
                <w:sz w:val="40"/>
                <w:szCs w:val="40"/>
              </w:rPr>
            </w:pPr>
            <w:r w:rsidDel="00000000" w:rsidR="00000000" w:rsidRPr="00000000">
              <w:rPr>
                <w:rFonts w:ascii="Rajdhani" w:cs="Rajdhani" w:eastAsia="Rajdhani" w:hAnsi="Rajdhani"/>
                <w:b w:val="1"/>
                <w:color w:val="ff9900"/>
                <w:sz w:val="40"/>
                <w:szCs w:val="40"/>
                <w:rtl w:val="0"/>
              </w:rPr>
              <w:t xml:space="preserve">May </w:t>
            </w:r>
            <w:r w:rsidDel="00000000" w:rsidR="00000000" w:rsidRPr="00000000">
              <w:rPr>
                <w:rFonts w:ascii="Rajdhani" w:cs="Rajdhani" w:eastAsia="Rajdhani" w:hAnsi="Rajdhani"/>
                <w:b w:val="1"/>
                <w:color w:val="434343"/>
                <w:sz w:val="40"/>
                <w:szCs w:val="40"/>
                <w:rtl w:val="0"/>
              </w:rPr>
              <w:t xml:space="preserve">2022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ajdhani" w:cs="Rajdhani" w:eastAsia="Rajdhani" w:hAnsi="Rajdhani"/>
                <w:b w:val="1"/>
                <w:color w:val="f6b26b"/>
                <w:sz w:val="30"/>
                <w:szCs w:val="30"/>
              </w:rPr>
            </w:pPr>
            <w:r w:rsidDel="00000000" w:rsidR="00000000" w:rsidRPr="00000000">
              <w:rPr>
                <w:rFonts w:ascii="Rajdhani" w:cs="Rajdhani" w:eastAsia="Rajdhani" w:hAnsi="Rajdhani"/>
                <w:b w:val="1"/>
                <w:color w:val="f6b26b"/>
                <w:sz w:val="30"/>
                <w:szCs w:val="30"/>
                <w:rtl w:val="0"/>
              </w:rPr>
              <w:t xml:space="preserve">Time to Shine!</w:t>
            </w:r>
            <w:r w:rsidDel="00000000" w:rsidR="00000000" w:rsidRPr="00000000">
              <w:rPr>
                <w:rtl w:val="0"/>
              </w:rPr>
            </w:r>
          </w:p>
        </w:tc>
      </w:tr>
    </w:tbl>
    <w:p w:rsidR="00000000" w:rsidDel="00000000" w:rsidP="00000000" w:rsidRDefault="00000000" w:rsidRPr="00000000" w14:paraId="00000004">
      <w:pPr>
        <w:spacing w:line="240" w:lineRule="auto"/>
        <w:rPr>
          <w:rFonts w:ascii="Inter" w:cs="Inter" w:eastAsia="Inter" w:hAnsi="Inter"/>
          <w:color w:val="434343"/>
          <w:sz w:val="28"/>
          <w:szCs w:val="28"/>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283.636363636364"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05">
            <w:pPr>
              <w:pStyle w:val="Title"/>
              <w:spacing w:line="240" w:lineRule="auto"/>
              <w:rPr/>
            </w:pPr>
            <w:bookmarkStart w:colFirst="0" w:colLast="0" w:name="_r1xgc947ji62" w:id="0"/>
            <w:bookmarkEnd w:id="0"/>
            <w:r w:rsidDel="00000000" w:rsidR="00000000" w:rsidRPr="00000000">
              <w:rPr>
                <w:rtl w:val="0"/>
              </w:rPr>
              <w:t xml:space="preserve">It’s the June Holidays!</w:t>
            </w:r>
            <w:r w:rsidDel="00000000" w:rsidR="00000000" w:rsidRPr="00000000">
              <w:rPr>
                <w:rtl w:val="0"/>
              </w:rPr>
            </w:r>
          </w:p>
          <w:p w:rsidR="00000000" w:rsidDel="00000000" w:rsidP="00000000" w:rsidRDefault="00000000" w:rsidRPr="00000000" w14:paraId="00000006">
            <w:pPr>
              <w:spacing w:after="0" w:line="240" w:lineRule="auto"/>
              <w:rPr/>
            </w:pPr>
            <w:r w:rsidDel="00000000" w:rsidR="00000000" w:rsidRPr="00000000">
              <w:rPr>
                <w:rtl w:val="0"/>
              </w:rPr>
              <w:t xml:space="preserve">(or, at least, for some people)</w:t>
            </w:r>
          </w:p>
          <w:p w:rsidR="00000000" w:rsidDel="00000000" w:rsidP="00000000" w:rsidRDefault="00000000" w:rsidRPr="00000000" w14:paraId="00000007">
            <w:pPr>
              <w:spacing w:after="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t xml:space="preserve">Congratulations on making it through the first half of the school year! 🎉 Now that the June holidays have started, we finally have an opportunity to relax, recharge, and not have to do so much homework.</w:t>
            </w:r>
          </w:p>
          <w:p w:rsidR="00000000" w:rsidDel="00000000" w:rsidP="00000000" w:rsidRDefault="00000000" w:rsidRPr="00000000" w14:paraId="00000009">
            <w:pPr>
              <w:spacing w:after="200" w:line="276" w:lineRule="auto"/>
              <w:rPr/>
            </w:pPr>
            <w:r w:rsidDel="00000000" w:rsidR="00000000" w:rsidRPr="00000000">
              <w:rPr>
                <w:rtl w:val="0"/>
              </w:rPr>
              <w:t xml:space="preserve">The holidays are also a great opportunity to learn a new skill and do what you enjoy. For more information on that, check out some articles below!</w:t>
            </w:r>
            <w:r w:rsidDel="00000000" w:rsidR="00000000" w:rsidRPr="00000000">
              <w:drawing>
                <wp:anchor allowOverlap="1" behindDoc="0" distB="114300" distT="114300" distL="114300" distR="114300" hidden="0" layoutInCell="1" locked="0" relativeHeight="0" simplePos="0">
                  <wp:simplePos x="0" y="0"/>
                  <wp:positionH relativeFrom="column">
                    <wp:posOffset>4802358</wp:posOffset>
                  </wp:positionH>
                  <wp:positionV relativeFrom="paragraph">
                    <wp:posOffset>840582</wp:posOffset>
                  </wp:positionV>
                  <wp:extent cx="762000" cy="14287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62000" cy="142875"/>
                          </a:xfrm>
                          <a:prstGeom prst="rect"/>
                          <a:ln/>
                        </pic:spPr>
                      </pic:pic>
                    </a:graphicData>
                  </a:graphic>
                </wp:anchor>
              </w:drawing>
            </w:r>
          </w:p>
          <w:p w:rsidR="00000000" w:rsidDel="00000000" w:rsidP="00000000" w:rsidRDefault="00000000" w:rsidRPr="00000000" w14:paraId="0000000A">
            <w:pPr>
              <w:spacing w:after="200" w:line="276" w:lineRule="auto"/>
              <w:rPr/>
            </w:pPr>
            <w:r w:rsidDel="00000000" w:rsidR="00000000" w:rsidRPr="00000000">
              <w:rPr>
                <w:rtl w:val="0"/>
              </w:rPr>
              <w:t xml:space="preserve">So yea, we hope you will enjoy this issue!</w:t>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spacing w:line="240" w:lineRule="auto"/>
        <w:rPr/>
      </w:pPr>
      <w:bookmarkStart w:colFirst="0" w:colLast="0" w:name="_k3drh3klqc9y" w:id="1"/>
      <w:bookmarkEnd w:id="1"/>
      <w:r w:rsidDel="00000000" w:rsidR="00000000" w:rsidRPr="00000000">
        <w:rPr>
          <w:rtl w:val="0"/>
        </w:rPr>
        <w:t xml:space="preserve">Things to do during the June Holidays</w:t>
      </w:r>
    </w:p>
    <w:p w:rsidR="00000000" w:rsidDel="00000000" w:rsidP="00000000" w:rsidRDefault="00000000" w:rsidRPr="00000000" w14:paraId="0000000D">
      <w:pPr>
        <w:spacing w:after="200" w:line="276" w:lineRule="auto"/>
        <w:rPr/>
      </w:pPr>
      <w:r w:rsidDel="00000000" w:rsidR="00000000" w:rsidRPr="00000000">
        <w:rPr>
          <w:rtl w:val="0"/>
        </w:rPr>
        <w:t xml:space="preserve">During the holidays, it is a great time for us to rest, after the hectic but also joyful school days. Here are some things you could do to make your holiday more enjoyable and meaningful.</w:t>
      </w:r>
    </w:p>
    <w:p w:rsidR="00000000" w:rsidDel="00000000" w:rsidP="00000000" w:rsidRDefault="00000000" w:rsidRPr="00000000" w14:paraId="0000000E">
      <w:pPr>
        <w:numPr>
          <w:ilvl w:val="0"/>
          <w:numId w:val="1"/>
        </w:numPr>
        <w:spacing w:after="200" w:line="276" w:lineRule="auto"/>
        <w:ind w:left="720" w:hanging="360"/>
        <w:rPr>
          <w:u w:val="none"/>
        </w:rPr>
      </w:pPr>
      <w:r w:rsidDel="00000000" w:rsidR="00000000" w:rsidRPr="00000000">
        <w:rPr>
          <w:rtl w:val="0"/>
        </w:rPr>
        <w:t xml:space="preserve">Spend more time with your family by going on outings such as picnics, watching MBS laser shows, and many more performances! Watching movies, going overseas, having dinner together… These activities will definitely improve your lifestyle as well as your relationship with your family. </w:t>
      </w:r>
    </w:p>
    <w:p w:rsidR="00000000" w:rsidDel="00000000" w:rsidP="00000000" w:rsidRDefault="00000000" w:rsidRPr="00000000" w14:paraId="0000000F">
      <w:pPr>
        <w:numPr>
          <w:ilvl w:val="0"/>
          <w:numId w:val="1"/>
        </w:numPr>
        <w:spacing w:after="200" w:line="276" w:lineRule="auto"/>
        <w:ind w:left="720" w:hanging="360"/>
        <w:rPr>
          <w:u w:val="none"/>
        </w:rPr>
      </w:pPr>
      <w:r w:rsidDel="00000000" w:rsidR="00000000" w:rsidRPr="00000000">
        <w:rPr>
          <w:rtl w:val="0"/>
        </w:rPr>
        <w:t xml:space="preserve">Learn new skills during the holidays! What hobbies do you have? Would you like to pursue them? You can excel in many things with a determined mind and resilience. Some examples are: gardening, acting at home, flying a kite, typing skills, and even cooking! Enjoy the process of doing them! </w:t>
      </w:r>
    </w:p>
    <w:p w:rsidR="00000000" w:rsidDel="00000000" w:rsidP="00000000" w:rsidRDefault="00000000" w:rsidRPr="00000000" w14:paraId="00000010">
      <w:pPr>
        <w:spacing w:after="200" w:lineRule="auto"/>
        <w:rPr/>
      </w:pPr>
      <w:r w:rsidDel="00000000" w:rsidR="00000000" w:rsidRPr="00000000">
        <w:rPr>
          <w:rtl w:val="0"/>
        </w:rPr>
      </w:r>
    </w:p>
    <w:p w:rsidR="00000000" w:rsidDel="00000000" w:rsidP="00000000" w:rsidRDefault="00000000" w:rsidRPr="00000000" w14:paraId="00000011">
      <w:pPr>
        <w:pStyle w:val="Heading1"/>
        <w:rPr/>
      </w:pPr>
      <w:bookmarkStart w:colFirst="0" w:colLast="0" w:name="_7x2x88w64zxi" w:id="2"/>
      <w:bookmarkEnd w:id="2"/>
      <w:r w:rsidDel="00000000" w:rsidR="00000000" w:rsidRPr="00000000">
        <w:rPr>
          <w:rtl w:val="0"/>
        </w:rPr>
        <w:t xml:space="preserve">Book of the Month</w:t>
      </w:r>
      <w:r w:rsidDel="00000000" w:rsidR="00000000" w:rsidRPr="00000000">
        <w:drawing>
          <wp:anchor allowOverlap="1" behindDoc="0" distB="114300" distT="114300" distL="114300" distR="114300" hidden="0" layoutInCell="1" locked="0" relativeHeight="0" simplePos="0">
            <wp:simplePos x="0" y="0"/>
            <wp:positionH relativeFrom="column">
              <wp:posOffset>3392195</wp:posOffset>
            </wp:positionH>
            <wp:positionV relativeFrom="paragraph">
              <wp:posOffset>450367</wp:posOffset>
            </wp:positionV>
            <wp:extent cx="2816256" cy="1877504"/>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816256" cy="1877504"/>
                    </a:xfrm>
                    <a:prstGeom prst="rect"/>
                    <a:ln/>
                  </pic:spPr>
                </pic:pic>
              </a:graphicData>
            </a:graphic>
          </wp:anchor>
        </w:drawing>
      </w:r>
    </w:p>
    <w:p w:rsidR="00000000" w:rsidDel="00000000" w:rsidP="00000000" w:rsidRDefault="00000000" w:rsidRPr="00000000" w14:paraId="00000012">
      <w:pPr>
        <w:rPr>
          <w:rFonts w:ascii="Josefin Slab" w:cs="Josefin Slab" w:eastAsia="Josefin Slab" w:hAnsi="Josefin Slab"/>
          <w:b w:val="1"/>
          <w:sz w:val="36"/>
          <w:szCs w:val="36"/>
        </w:rPr>
      </w:pPr>
      <w:r w:rsidDel="00000000" w:rsidR="00000000" w:rsidRPr="00000000">
        <w:rPr>
          <w:rFonts w:ascii="Josefin Slab" w:cs="Josefin Slab" w:eastAsia="Josefin Slab" w:hAnsi="Josefin Slab"/>
          <w:b w:val="1"/>
          <w:sz w:val="36"/>
          <w:szCs w:val="36"/>
          <w:rtl w:val="0"/>
        </w:rPr>
        <w:t xml:space="preserve">Instructions by Neil Gaiman</w:t>
      </w:r>
    </w:p>
    <w:p w:rsidR="00000000" w:rsidDel="00000000" w:rsidP="00000000" w:rsidRDefault="00000000" w:rsidRPr="00000000" w14:paraId="00000013">
      <w:pPr>
        <w:rPr/>
      </w:pPr>
      <w:r w:rsidDel="00000000" w:rsidR="00000000" w:rsidRPr="00000000">
        <w:rPr>
          <w:rtl w:val="0"/>
        </w:rPr>
        <w:t xml:space="preserve">This short story tells us that every journey that we embark on, we will need to remember to have wisdom, values, and always think before we make each step. In this poem, or very short story, it reveals many important things and life skills we should know. Enjoy reading this book, and read between the lines to infer the true meaning of what Neil Gaiman is trying to convey. :)</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n8crussvw048" w:id="3"/>
      <w:bookmarkEnd w:id="3"/>
      <w:r w:rsidDel="00000000" w:rsidR="00000000" w:rsidRPr="00000000">
        <w:rPr>
          <w:rtl w:val="0"/>
        </w:rPr>
        <w:t xml:space="preserve">Quotes of the Month</w:t>
      </w:r>
    </w:p>
    <w:p w:rsidR="00000000" w:rsidDel="00000000" w:rsidP="00000000" w:rsidRDefault="00000000" w:rsidRPr="00000000" w14:paraId="00000016">
      <w:pPr>
        <w:numPr>
          <w:ilvl w:val="0"/>
          <w:numId w:val="2"/>
        </w:numPr>
        <w:spacing w:after="0" w:afterAutospacing="0"/>
        <w:ind w:left="720" w:hanging="360"/>
        <w:rPr>
          <w:u w:val="none"/>
        </w:rPr>
      </w:pPr>
      <w:r w:rsidDel="00000000" w:rsidR="00000000" w:rsidRPr="00000000">
        <w:rPr>
          <w:rtl w:val="0"/>
        </w:rPr>
        <w:t xml:space="preserve">Be True to yourself </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Trust yourself in order to trust others :)</w:t>
      </w:r>
    </w:p>
    <w:p w:rsidR="00000000" w:rsidDel="00000000" w:rsidP="00000000" w:rsidRDefault="00000000" w:rsidRPr="00000000" w14:paraId="00000018">
      <w:pPr>
        <w:rPr/>
      </w:pPr>
      <w:r w:rsidDel="00000000" w:rsidR="00000000" w:rsidRPr="00000000">
        <w:rPr>
          <w:rtl w:val="0"/>
        </w:rPr>
      </w:r>
    </w:p>
    <w:tbl>
      <w:tblPr>
        <w:tblStyle w:val="Table3"/>
        <w:tblW w:w="9210.0" w:type="dxa"/>
        <w:jc w:val="left"/>
        <w:tblInd w:w="11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725"/>
        <w:tblGridChange w:id="0">
          <w:tblGrid>
            <w:gridCol w:w="4485"/>
            <w:gridCol w:w="4725"/>
          </w:tblGrid>
        </w:tblGridChange>
      </w:tblGrid>
      <w:tr>
        <w:trPr>
          <w:cantSplit w:val="0"/>
          <w:trHeight w:val="5247.272727272728" w:hRule="atLeast"/>
          <w:tblHeader w:val="0"/>
        </w:trPr>
        <w:tc>
          <w:tcPr>
            <w:shd w:fill="ffd966" w:val="clear"/>
            <w:tcMar>
              <w:top w:w="144.0" w:type="dxa"/>
              <w:left w:w="144.0" w:type="dxa"/>
              <w:bottom w:w="144.0" w:type="dxa"/>
              <w:right w:w="144.0" w:type="dxa"/>
            </w:tcMar>
            <w:vAlign w:val="top"/>
          </w:tcPr>
          <w:p w:rsidR="00000000" w:rsidDel="00000000" w:rsidP="00000000" w:rsidRDefault="00000000" w:rsidRPr="00000000" w14:paraId="00000019">
            <w:pPr>
              <w:pStyle w:val="Heading1"/>
              <w:widowControl w:val="0"/>
              <w:spacing w:after="0" w:before="0" w:lineRule="auto"/>
              <w:ind w:left="90" w:firstLine="0"/>
              <w:rPr>
                <w:rFonts w:ascii="Doppio One" w:cs="Doppio One" w:eastAsia="Doppio One" w:hAnsi="Doppio One"/>
                <w:color w:val="434343"/>
                <w:sz w:val="48"/>
                <w:szCs w:val="48"/>
              </w:rPr>
            </w:pPr>
            <w:bookmarkStart w:colFirst="0" w:colLast="0" w:name="_dyfz5rbk2ryx" w:id="4"/>
            <w:bookmarkEnd w:id="4"/>
            <w:r w:rsidDel="00000000" w:rsidR="00000000" w:rsidRPr="00000000">
              <w:rPr>
                <w:rFonts w:ascii="Doppio One" w:cs="Doppio One" w:eastAsia="Doppio One" w:hAnsi="Doppio One"/>
                <w:color w:val="434343"/>
                <w:sz w:val="48"/>
                <w:szCs w:val="48"/>
                <w:rtl w:val="0"/>
              </w:rPr>
              <w:t xml:space="preserve">Thanks for reading this issue!</w:t>
            </w:r>
          </w:p>
          <w:p w:rsidR="00000000" w:rsidDel="00000000" w:rsidP="00000000" w:rsidRDefault="00000000" w:rsidRPr="00000000" w14:paraId="0000001A">
            <w:pPr>
              <w:widowControl w:val="0"/>
              <w:ind w:left="90" w:right="210" w:firstLine="0"/>
              <w:rPr>
                <w:sz w:val="24"/>
                <w:szCs w:val="24"/>
              </w:rPr>
            </w:pPr>
            <w:r w:rsidDel="00000000" w:rsidR="00000000" w:rsidRPr="00000000">
              <w:rPr>
                <w:rtl w:val="0"/>
              </w:rPr>
            </w:r>
          </w:p>
          <w:p w:rsidR="00000000" w:rsidDel="00000000" w:rsidP="00000000" w:rsidRDefault="00000000" w:rsidRPr="00000000" w14:paraId="0000001B">
            <w:pPr>
              <w:widowControl w:val="0"/>
              <w:ind w:left="90" w:right="210" w:firstLine="0"/>
              <w:rPr/>
            </w:pPr>
            <w:r w:rsidDel="00000000" w:rsidR="00000000" w:rsidRPr="00000000">
              <w:rPr>
                <w:rtl w:val="0"/>
              </w:rPr>
              <w:t xml:space="preserve">For comments, submissions, queries, or any other stuff, you can find us at </w:t>
            </w:r>
            <w:hyperlink r:id="rId9">
              <w:r w:rsidDel="00000000" w:rsidR="00000000" w:rsidRPr="00000000">
                <w:rPr>
                  <w:color w:val="1155cc"/>
                  <w:u w:val="single"/>
                  <w:rtl w:val="0"/>
                </w:rPr>
                <w:t xml:space="preserve">thetagtimes@gmail.com</w:t>
              </w:r>
            </w:hyperlink>
            <w:r w:rsidDel="00000000" w:rsidR="00000000" w:rsidRPr="00000000">
              <w:rPr>
                <w:rtl w:val="0"/>
              </w:rPr>
              <w:t xml:space="preserve">.</w:t>
            </w:r>
            <w:r w:rsidDel="00000000" w:rsidR="00000000" w:rsidRPr="00000000">
              <w:rPr>
                <w:rtl w:val="0"/>
              </w:rPr>
            </w:r>
          </w:p>
        </w:tc>
        <w:tc>
          <w:tcPr>
            <w:shd w:fill="ffe599" w:val="clear"/>
            <w:tcMar>
              <w:top w:w="144.0" w:type="dxa"/>
              <w:left w:w="144.0" w:type="dxa"/>
              <w:bottom w:w="144.0" w:type="dxa"/>
              <w:right w:w="144.0" w:type="dxa"/>
            </w:tcMar>
            <w:vAlign w:val="top"/>
          </w:tcPr>
          <w:p w:rsidR="00000000" w:rsidDel="00000000" w:rsidP="00000000" w:rsidRDefault="00000000" w:rsidRPr="00000000" w14:paraId="0000001C">
            <w:pPr>
              <w:widowControl w:val="0"/>
              <w:ind w:right="-60"/>
              <w:rPr>
                <w:b w:val="1"/>
                <w:sz w:val="4"/>
                <w:szCs w:val="4"/>
              </w:rPr>
            </w:pPr>
            <w:r w:rsidDel="00000000" w:rsidR="00000000" w:rsidRPr="00000000">
              <w:rPr>
                <w:sz w:val="34"/>
                <w:szCs w:val="34"/>
                <w:rtl w:val="0"/>
              </w:rPr>
              <w:t xml:space="preserve">Brought to you by</w:t>
            </w:r>
            <w:r w:rsidDel="00000000" w:rsidR="00000000" w:rsidRPr="00000000">
              <w:rPr>
                <w:rtl w:val="0"/>
              </w:rPr>
            </w:r>
          </w:p>
          <w:p w:rsidR="00000000" w:rsidDel="00000000" w:rsidP="00000000" w:rsidRDefault="00000000" w:rsidRPr="00000000" w14:paraId="0000001D">
            <w:pPr>
              <w:widowControl w:val="0"/>
              <w:ind w:right="-60"/>
              <w:rPr>
                <w:b w:val="1"/>
                <w:sz w:val="56"/>
                <w:szCs w:val="56"/>
              </w:rPr>
            </w:pPr>
            <w:r w:rsidDel="00000000" w:rsidR="00000000" w:rsidRPr="00000000">
              <w:rPr>
                <w:b w:val="1"/>
                <w:sz w:val="56"/>
                <w:szCs w:val="56"/>
                <w:rtl w:val="0"/>
              </w:rPr>
              <w:t xml:space="preserve">The Tag Times</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Title"/>
        <w:spacing w:after="200" w:line="240" w:lineRule="auto"/>
        <w:rPr>
          <w:color w:val="ff9900"/>
          <w:sz w:val="120"/>
          <w:szCs w:val="120"/>
        </w:rPr>
      </w:pPr>
      <w:bookmarkStart w:colFirst="0" w:colLast="0" w:name="_mtspaveeyya0" w:id="5"/>
      <w:bookmarkEnd w:id="5"/>
      <w:r w:rsidDel="00000000" w:rsidR="00000000" w:rsidRPr="00000000">
        <w:rPr>
          <w:rFonts w:ascii="JetBrains Mono" w:cs="JetBrains Mono" w:eastAsia="JetBrains Mono" w:hAnsi="JetBrains Mono"/>
          <w:b w:val="1"/>
          <w:color w:val="ff9900"/>
          <w:sz w:val="120"/>
          <w:szCs w:val="120"/>
          <w:rtl w:val="0"/>
        </w:rPr>
        <w:t xml:space="preserve">This is kinda the end so </w:t>
      </w:r>
      <w:r w:rsidDel="00000000" w:rsidR="00000000" w:rsidRPr="00000000">
        <w:rPr>
          <w:rFonts w:ascii="JetBrains Mono" w:cs="JetBrains Mono" w:eastAsia="JetBrains Mono" w:hAnsi="JetBrains Mono"/>
          <w:b w:val="1"/>
          <w:color w:val="ff9900"/>
          <w:sz w:val="120"/>
          <w:szCs w:val="120"/>
          <w:rtl w:val="0"/>
        </w:rPr>
        <w:t xml:space="preserve">yea</w:t>
      </w:r>
      <w:r w:rsidDel="00000000" w:rsidR="00000000" w:rsidRPr="00000000">
        <w:rPr>
          <w:rFonts w:ascii="JetBrains Mono" w:cs="JetBrains Mono" w:eastAsia="JetBrains Mono" w:hAnsi="JetBrains Mono"/>
          <w:color w:val="ff9900"/>
          <w:sz w:val="120"/>
          <w:szCs w:val="120"/>
          <w:rtl w:val="0"/>
        </w:rPr>
        <w:t xml:space="preserve">.</w:t>
      </w:r>
      <w:r w:rsidDel="00000000" w:rsidR="00000000" w:rsidRPr="00000000">
        <w:rPr>
          <w:rtl w:val="0"/>
        </w:rPr>
      </w:r>
    </w:p>
    <w:sectPr>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Josefin Slab">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oppio One">
    <w:embedRegular w:fontKey="{00000000-0000-0000-0000-000000000000}" r:id="rId5" w:subsetted="0"/>
  </w:font>
  <w:font w:name="Inter">
    <w:embedRegular w:fontKey="{00000000-0000-0000-0000-000000000000}" r:id="rId6" w:subsetted="0"/>
    <w:embedBold w:fontKey="{00000000-0000-0000-0000-000000000000}" r:id="rId7" w:subsetted="0"/>
  </w:font>
  <w:font w:name="Barlow Semi Condense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Barlow">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Rajdhani">
    <w:embedRegular w:fontKey="{00000000-0000-0000-0000-000000000000}" r:id="rId16" w:subsetted="0"/>
    <w:embedBold w:fontKey="{00000000-0000-0000-0000-000000000000}" r:id="rId17" w:subsetted="0"/>
  </w:font>
  <w:font w:name="JetBrains Mono">
    <w:embedRegular w:fontKey="{00000000-0000-0000-0000-000000000000}" r:id="rId18" w:subsetted="0"/>
    <w:embedBold w:fontKey="{00000000-0000-0000-0000-000000000000}" r:id="rId19" w:subsetted="0"/>
    <w:embedItalic w:fontKey="{00000000-0000-0000-0000-000000000000}" r:id="rId20" w:subsetted="0"/>
    <w:embedBoldItalic w:fontKey="{00000000-0000-0000-0000-000000000000}" r:id="rId2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434343"/>
        <w:sz w:val="28"/>
        <w:szCs w:val="28"/>
        <w:lang w:val="en_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Barlow" w:cs="Barlow" w:eastAsia="Barlow" w:hAnsi="Barlow"/>
      <w:b w:val="1"/>
      <w:color w:val="ff9900"/>
      <w:sz w:val="60"/>
      <w:szCs w:val="60"/>
    </w:rPr>
  </w:style>
  <w:style w:type="paragraph" w:styleId="Heading2">
    <w:name w:val="heading 2"/>
    <w:basedOn w:val="Normal"/>
    <w:next w:val="Normal"/>
    <w:pPr>
      <w:keepNext w:val="1"/>
      <w:keepLines w:val="1"/>
    </w:pPr>
    <w:rPr>
      <w:rFonts w:ascii="Consolas" w:cs="Consolas" w:eastAsia="Consolas" w:hAnsi="Consolas"/>
      <w:color w:val="434343"/>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jdhani" w:cs="Rajdhani" w:eastAsia="Rajdhani" w:hAnsi="Rajdhani"/>
      <w:b w:val="1"/>
      <w:color w:val="666666"/>
      <w:sz w:val="72"/>
      <w:szCs w:val="72"/>
    </w:rPr>
  </w:style>
  <w:style w:type="paragraph" w:styleId="Subtitle">
    <w:name w:val="Subtitle"/>
    <w:basedOn w:val="Normal"/>
    <w:next w:val="Normal"/>
    <w:pPr>
      <w:keepNext w:val="1"/>
      <w:keepLines w:val="1"/>
      <w:spacing w:after="200" w:lineRule="auto"/>
    </w:pPr>
    <w:rPr>
      <w:rFonts w:ascii="Barlow Semi Condensed" w:cs="Barlow Semi Condensed" w:eastAsia="Barlow Semi Condensed" w:hAnsi="Barlow Semi Condensed"/>
      <w:i w:val="1"/>
      <w:color w:val="666666"/>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hetagtimes@gmail.co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20" Type="http://schemas.openxmlformats.org/officeDocument/2006/relationships/font" Target="fonts/JetBrainsMono-italic.ttf"/><Relationship Id="rId11" Type="http://schemas.openxmlformats.org/officeDocument/2006/relationships/font" Target="fonts/BarlowSemiCondensed-boldItalic.ttf"/><Relationship Id="rId10" Type="http://schemas.openxmlformats.org/officeDocument/2006/relationships/font" Target="fonts/BarlowSemiCondensed-italic.ttf"/><Relationship Id="rId21" Type="http://schemas.openxmlformats.org/officeDocument/2006/relationships/font" Target="fonts/JetBrainsMono-boldItalic.ttf"/><Relationship Id="rId13" Type="http://schemas.openxmlformats.org/officeDocument/2006/relationships/font" Target="fonts/Barlow-bold.ttf"/><Relationship Id="rId12" Type="http://schemas.openxmlformats.org/officeDocument/2006/relationships/font" Target="fonts/Barlow-regular.ttf"/><Relationship Id="rId1" Type="http://schemas.openxmlformats.org/officeDocument/2006/relationships/font" Target="fonts/JosefinSlab-regular.ttf"/><Relationship Id="rId2" Type="http://schemas.openxmlformats.org/officeDocument/2006/relationships/font" Target="fonts/JosefinSlab-bold.ttf"/><Relationship Id="rId3" Type="http://schemas.openxmlformats.org/officeDocument/2006/relationships/font" Target="fonts/JosefinSlab-italic.ttf"/><Relationship Id="rId4" Type="http://schemas.openxmlformats.org/officeDocument/2006/relationships/font" Target="fonts/JosefinSlab-boldItalic.ttf"/><Relationship Id="rId9" Type="http://schemas.openxmlformats.org/officeDocument/2006/relationships/font" Target="fonts/BarlowSemiCondensed-bold.ttf"/><Relationship Id="rId15" Type="http://schemas.openxmlformats.org/officeDocument/2006/relationships/font" Target="fonts/Barlow-boldItalic.ttf"/><Relationship Id="rId14" Type="http://schemas.openxmlformats.org/officeDocument/2006/relationships/font" Target="fonts/Barlow-italic.ttf"/><Relationship Id="rId17" Type="http://schemas.openxmlformats.org/officeDocument/2006/relationships/font" Target="fonts/Rajdhani-bold.ttf"/><Relationship Id="rId16" Type="http://schemas.openxmlformats.org/officeDocument/2006/relationships/font" Target="fonts/Rajdhani-regular.ttf"/><Relationship Id="rId5" Type="http://schemas.openxmlformats.org/officeDocument/2006/relationships/font" Target="fonts/DoppioOne-regular.ttf"/><Relationship Id="rId19" Type="http://schemas.openxmlformats.org/officeDocument/2006/relationships/font" Target="fonts/JetBrainsMono-bold.ttf"/><Relationship Id="rId6" Type="http://schemas.openxmlformats.org/officeDocument/2006/relationships/font" Target="fonts/Inter-regular.ttf"/><Relationship Id="rId18" Type="http://schemas.openxmlformats.org/officeDocument/2006/relationships/font" Target="fonts/JetBrainsMono-regular.ttf"/><Relationship Id="rId7" Type="http://schemas.openxmlformats.org/officeDocument/2006/relationships/font" Target="fonts/Inter-bold.ttf"/><Relationship Id="rId8" Type="http://schemas.openxmlformats.org/officeDocument/2006/relationships/font" Target="fonts/BarlowSemiCondense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