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3A4B" w14:textId="55B7020C" w:rsidR="00AA1C16" w:rsidRPr="00AA1C16" w:rsidRDefault="00AA1C16" w:rsidP="00AA1C16">
      <w:pPr>
        <w:spacing w:line="360" w:lineRule="auto"/>
        <w:jc w:val="both"/>
      </w:pPr>
      <w:r w:rsidRPr="00AA1C16">
        <w:t xml:space="preserve">The </w:t>
      </w:r>
      <w:r w:rsidRPr="00AA1C16">
        <w:rPr>
          <w:b/>
          <w:bCs/>
        </w:rPr>
        <w:t>Resident</w:t>
      </w:r>
      <w:r w:rsidRPr="00AA1C16">
        <w:t xml:space="preserve"> possesses the following information: </w:t>
      </w:r>
      <w:r w:rsidRPr="00AA1C16">
        <w:rPr>
          <w:color w:val="45B0E1" w:themeColor="accent1" w:themeTint="99"/>
        </w:rPr>
        <w:t>first name (f_name)</w:t>
      </w:r>
      <w:r w:rsidRPr="00AA1C16">
        <w:t xml:space="preserve">, </w:t>
      </w:r>
      <w:r w:rsidRPr="00AA1C16">
        <w:rPr>
          <w:color w:val="45B0E1" w:themeColor="accent1" w:themeTint="99"/>
        </w:rPr>
        <w:t>last name (l_name)</w:t>
      </w:r>
      <w:r w:rsidRPr="00AA1C16">
        <w:t xml:space="preserve">, </w:t>
      </w:r>
      <w:r w:rsidRPr="00AA1C16">
        <w:rPr>
          <w:color w:val="45B0E1" w:themeColor="accent1" w:themeTint="99"/>
        </w:rPr>
        <w:t>photograph</w:t>
      </w:r>
      <w:r w:rsidRPr="00AA1C16">
        <w:t xml:space="preserve">, </w:t>
      </w:r>
      <w:r w:rsidR="00F5595C">
        <w:rPr>
          <w:color w:val="45B0E1" w:themeColor="accent1" w:themeTint="99"/>
        </w:rPr>
        <w:t>DOB</w:t>
      </w:r>
      <w:r w:rsidRPr="00AA1C16">
        <w:t xml:space="preserve">, </w:t>
      </w:r>
      <w:r w:rsidRPr="00AA1C16">
        <w:rPr>
          <w:color w:val="45B0E1" w:themeColor="accent1" w:themeTint="99"/>
        </w:rPr>
        <w:t>address</w:t>
      </w:r>
      <w:r w:rsidRPr="00AA1C16">
        <w:t xml:space="preserve">, </w:t>
      </w:r>
      <w:r w:rsidRPr="00AA1C16">
        <w:rPr>
          <w:color w:val="45B0E1" w:themeColor="accent1" w:themeTint="99"/>
        </w:rPr>
        <w:t>phone</w:t>
      </w:r>
      <w:r w:rsidRPr="00AA1C16">
        <w:t xml:space="preserve"> </w:t>
      </w:r>
      <w:r w:rsidRPr="00AA1C16">
        <w:rPr>
          <w:color w:val="45B0E1" w:themeColor="accent1" w:themeTint="99"/>
        </w:rPr>
        <w:t>number</w:t>
      </w:r>
      <w:r w:rsidRPr="00AA1C16">
        <w:t xml:space="preserve">, </w:t>
      </w:r>
      <w:r w:rsidRPr="00AA1C16">
        <w:rPr>
          <w:color w:val="45B0E1" w:themeColor="accent1" w:themeTint="99"/>
        </w:rPr>
        <w:t>email</w:t>
      </w:r>
      <w:r w:rsidRPr="00AA1C16">
        <w:t xml:space="preserve">, </w:t>
      </w:r>
      <w:r w:rsidRPr="00AA1C16">
        <w:rPr>
          <w:color w:val="45B0E1" w:themeColor="accent1" w:themeTint="99"/>
        </w:rPr>
        <w:t>password</w:t>
      </w:r>
      <w:r w:rsidRPr="00AA1C16">
        <w:t xml:space="preserve">, and </w:t>
      </w:r>
      <w:r w:rsidRPr="00AA1C16">
        <w:rPr>
          <w:color w:val="45B0E1" w:themeColor="accent1" w:themeTint="99"/>
        </w:rPr>
        <w:t>bio</w:t>
      </w:r>
      <w:r w:rsidRPr="00AA1C16">
        <w:t xml:space="preserve">. Each resident is assigned a unique identifier </w:t>
      </w:r>
      <w:r w:rsidRPr="00AA1C16">
        <w:rPr>
          <w:color w:val="FF0000"/>
        </w:rPr>
        <w:t>resident_id</w:t>
      </w:r>
      <w:r w:rsidRPr="00AA1C16">
        <w:t>.</w:t>
      </w:r>
    </w:p>
    <w:p w14:paraId="7D9A3033" w14:textId="4FC71D83" w:rsidR="00AA1C16" w:rsidRDefault="00AA1C16" w:rsidP="00AA1C16">
      <w:pPr>
        <w:spacing w:line="360" w:lineRule="auto"/>
        <w:jc w:val="both"/>
      </w:pPr>
      <w:r w:rsidRPr="00AA1C16">
        <w:rPr>
          <w:b/>
          <w:bCs/>
        </w:rPr>
        <w:t>Residents</w:t>
      </w:r>
      <w:r w:rsidRPr="00AA1C16">
        <w:t xml:space="preserve"> can </w:t>
      </w:r>
      <w:r w:rsidRPr="00AA1C16">
        <w:rPr>
          <w:highlight w:val="yellow"/>
        </w:rPr>
        <w:t>report</w:t>
      </w:r>
      <w:r w:rsidRPr="00AA1C16">
        <w:t xml:space="preserve"> multiple </w:t>
      </w:r>
      <w:r w:rsidR="005946D8" w:rsidRPr="005946D8">
        <w:rPr>
          <w:b/>
          <w:bCs/>
        </w:rPr>
        <w:t>I</w:t>
      </w:r>
      <w:r w:rsidRPr="00AA1C16">
        <w:rPr>
          <w:b/>
          <w:bCs/>
        </w:rPr>
        <w:t>ncidents</w:t>
      </w:r>
      <w:r w:rsidRPr="00AA1C16">
        <w:t xml:space="preserve"> through separate posts. An Incident comprises the following elements: </w:t>
      </w:r>
      <w:r w:rsidRPr="00AA1C16">
        <w:rPr>
          <w:color w:val="45B0E1" w:themeColor="accent1" w:themeTint="99"/>
        </w:rPr>
        <w:t>title</w:t>
      </w:r>
      <w:r w:rsidRPr="00AA1C16">
        <w:t xml:space="preserve">, </w:t>
      </w:r>
      <w:r w:rsidRPr="00AA1C16">
        <w:rPr>
          <w:color w:val="45B0E1" w:themeColor="accent1" w:themeTint="99"/>
        </w:rPr>
        <w:t>content</w:t>
      </w:r>
      <w:r w:rsidRPr="00AA1C16">
        <w:t xml:space="preserve">, </w:t>
      </w:r>
      <w:r w:rsidRPr="00AA1C16">
        <w:rPr>
          <w:color w:val="45B0E1" w:themeColor="accent1" w:themeTint="99"/>
        </w:rPr>
        <w:t>multimedia</w:t>
      </w:r>
      <w:r w:rsidRPr="00AA1C16">
        <w:t xml:space="preserve"> attachments, </w:t>
      </w:r>
      <w:r w:rsidR="00266D2E">
        <w:rPr>
          <w:color w:val="45B0E1" w:themeColor="accent1" w:themeTint="99"/>
        </w:rPr>
        <w:t>incident date</w:t>
      </w:r>
      <w:r w:rsidR="00266D2E">
        <w:t xml:space="preserve">. </w:t>
      </w:r>
      <w:r w:rsidRPr="00AA1C16">
        <w:t xml:space="preserve">Each Incident is assigned a unique identifier </w:t>
      </w:r>
      <w:r w:rsidRPr="00AA1C16">
        <w:rPr>
          <w:color w:val="FF0000"/>
        </w:rPr>
        <w:t>incident_id</w:t>
      </w:r>
      <w:r w:rsidRPr="00AA1C16">
        <w:t>.</w:t>
      </w:r>
    </w:p>
    <w:p w14:paraId="16892DFF" w14:textId="34091336" w:rsidR="00CF0CC2" w:rsidRPr="00AA1C16" w:rsidRDefault="00CF0CC2" w:rsidP="00CF0CC2">
      <w:pPr>
        <w:spacing w:line="360" w:lineRule="auto"/>
        <w:jc w:val="both"/>
      </w:pPr>
      <w:r>
        <w:t xml:space="preserve">Each </w:t>
      </w:r>
      <w:r w:rsidRPr="00266D7A">
        <w:rPr>
          <w:b/>
          <w:bCs/>
        </w:rPr>
        <w:t>Incidend</w:t>
      </w:r>
      <w:r>
        <w:t xml:space="preserve"> </w:t>
      </w:r>
      <w:r w:rsidRPr="00266D7A">
        <w:rPr>
          <w:highlight w:val="yellow"/>
        </w:rPr>
        <w:t>h</w:t>
      </w:r>
      <w:r w:rsidR="00A66514" w:rsidRPr="00A66514">
        <w:rPr>
          <w:highlight w:val="yellow"/>
        </w:rPr>
        <w:t>ave</w:t>
      </w:r>
      <w:r w:rsidRPr="00A66514">
        <w:rPr>
          <w:highlight w:val="yellow"/>
        </w:rPr>
        <w:t xml:space="preserve"> </w:t>
      </w:r>
      <w:r w:rsidR="00487C2A">
        <w:t xml:space="preserve">many </w:t>
      </w:r>
      <w:r w:rsidR="00266D7A" w:rsidRPr="00266D7A">
        <w:rPr>
          <w:b/>
          <w:bCs/>
        </w:rPr>
        <w:t>A</w:t>
      </w:r>
      <w:r w:rsidRPr="00AA1C16">
        <w:rPr>
          <w:b/>
          <w:bCs/>
        </w:rPr>
        <w:t>ttachment</w:t>
      </w:r>
      <w:r w:rsidR="00487C2A">
        <w:rPr>
          <w:b/>
          <w:bCs/>
        </w:rPr>
        <w:t>s</w:t>
      </w:r>
      <w:r w:rsidRPr="00AA1C16">
        <w:t xml:space="preserve"> for comprehensive information sharing</w:t>
      </w:r>
      <w:r w:rsidR="004071F4">
        <w:t>.</w:t>
      </w:r>
      <w:r w:rsidR="00A66514">
        <w:t xml:space="preserve"> Each Attachment has a unique identifier </w:t>
      </w:r>
      <w:r w:rsidR="00A66514" w:rsidRPr="00A66514">
        <w:rPr>
          <w:color w:val="FF0000"/>
        </w:rPr>
        <w:t>attachment_id</w:t>
      </w:r>
      <w:r w:rsidR="00A66514">
        <w:t>.</w:t>
      </w:r>
    </w:p>
    <w:p w14:paraId="1F381661" w14:textId="32AD1668" w:rsidR="00AA1C16" w:rsidRPr="00AA1C16" w:rsidRDefault="00AA1C16" w:rsidP="00AA1C16">
      <w:pPr>
        <w:spacing w:line="360" w:lineRule="auto"/>
        <w:jc w:val="both"/>
      </w:pPr>
      <w:r w:rsidRPr="00AA1C16">
        <w:rPr>
          <w:b/>
          <w:bCs/>
        </w:rPr>
        <w:t>Residents</w:t>
      </w:r>
      <w:r w:rsidRPr="00AA1C16">
        <w:t xml:space="preserve"> </w:t>
      </w:r>
      <w:r w:rsidR="007C1C8A">
        <w:t xml:space="preserve">can </w:t>
      </w:r>
      <w:r w:rsidR="007C1C8A" w:rsidRPr="007C1C8A">
        <w:rPr>
          <w:highlight w:val="yellow"/>
        </w:rPr>
        <w:t>like</w:t>
      </w:r>
      <w:r w:rsidRPr="00AA1C16">
        <w:t xml:space="preserve"> </w:t>
      </w:r>
      <w:r w:rsidR="00A66514">
        <w:t xml:space="preserve">and </w:t>
      </w:r>
      <w:r w:rsidR="00A66514" w:rsidRPr="00A66514">
        <w:rPr>
          <w:highlight w:val="yellow"/>
        </w:rPr>
        <w:t>comment</w:t>
      </w:r>
      <w:r w:rsidR="00A66514">
        <w:t xml:space="preserve"> on </w:t>
      </w:r>
      <w:r w:rsidRPr="00AA1C16">
        <w:t xml:space="preserve">multiple </w:t>
      </w:r>
      <w:r w:rsidRPr="00AA1C16">
        <w:rPr>
          <w:b/>
          <w:bCs/>
        </w:rPr>
        <w:t>Incidents</w:t>
      </w:r>
      <w:r w:rsidRPr="00AA1C16">
        <w:t xml:space="preserve">. </w:t>
      </w:r>
    </w:p>
    <w:p w14:paraId="45BF58D6" w14:textId="0C732EF9" w:rsidR="00AA1C16" w:rsidRPr="00AA1C16" w:rsidRDefault="00AA1C16" w:rsidP="00A66514">
      <w:pPr>
        <w:spacing w:line="360" w:lineRule="auto"/>
        <w:jc w:val="both"/>
      </w:pPr>
      <w:r w:rsidRPr="00AA1C16">
        <w:t xml:space="preserve">Additionally, a </w:t>
      </w:r>
      <w:r w:rsidRPr="00AA1C16">
        <w:rPr>
          <w:b/>
          <w:bCs/>
        </w:rPr>
        <w:t>Resident</w:t>
      </w:r>
      <w:r w:rsidRPr="00AA1C16">
        <w:t xml:space="preserve"> </w:t>
      </w:r>
      <w:r w:rsidR="00A66514" w:rsidRPr="00A66514">
        <w:t>may operate a business</w:t>
      </w:r>
      <w:r w:rsidRPr="00AA1C16">
        <w:t xml:space="preserve">, with each </w:t>
      </w:r>
      <w:r w:rsidRPr="00AA1C16">
        <w:rPr>
          <w:b/>
          <w:bCs/>
        </w:rPr>
        <w:t>Resident</w:t>
      </w:r>
      <w:r w:rsidRPr="00AA1C16">
        <w:t xml:space="preserve"> able to </w:t>
      </w:r>
      <w:r w:rsidRPr="00AA1C16">
        <w:rPr>
          <w:highlight w:val="yellow"/>
        </w:rPr>
        <w:t>offer</w:t>
      </w:r>
      <w:r w:rsidRPr="00AA1C16">
        <w:t xml:space="preserve"> multiple </w:t>
      </w:r>
      <w:r w:rsidR="00A66514" w:rsidRPr="00A66514">
        <w:rPr>
          <w:b/>
          <w:bCs/>
        </w:rPr>
        <w:t>P</w:t>
      </w:r>
      <w:r w:rsidRPr="00AA1C16">
        <w:rPr>
          <w:b/>
          <w:bCs/>
        </w:rPr>
        <w:t>roducts</w:t>
      </w:r>
      <w:r w:rsidRPr="00AA1C16">
        <w:t xml:space="preserve"> for sale. A product includes the following attributes: </w:t>
      </w:r>
      <w:r w:rsidRPr="00AA1C16">
        <w:rPr>
          <w:color w:val="45B0E1" w:themeColor="accent1" w:themeTint="99"/>
        </w:rPr>
        <w:t>name</w:t>
      </w:r>
      <w:r w:rsidRPr="00AA1C16">
        <w:t xml:space="preserve">, </w:t>
      </w:r>
      <w:r w:rsidRPr="00AA1C16">
        <w:rPr>
          <w:color w:val="45B0E1" w:themeColor="accent1" w:themeTint="99"/>
        </w:rPr>
        <w:t>quantity</w:t>
      </w:r>
      <w:r w:rsidRPr="00AA1C16">
        <w:t xml:space="preserve">, and </w:t>
      </w:r>
      <w:r w:rsidRPr="00AA1C16">
        <w:rPr>
          <w:color w:val="45B0E1" w:themeColor="accent1" w:themeTint="99"/>
        </w:rPr>
        <w:t>cost</w:t>
      </w:r>
      <w:r w:rsidRPr="00AA1C16">
        <w:t xml:space="preserve">, each uniquely identified by a </w:t>
      </w:r>
      <w:r w:rsidRPr="00AA1C16">
        <w:rPr>
          <w:color w:val="FF0000"/>
        </w:rPr>
        <w:t>product_id</w:t>
      </w:r>
      <w:r w:rsidRPr="00AA1C16">
        <w:t>.</w:t>
      </w:r>
    </w:p>
    <w:p w14:paraId="536E099A" w14:textId="06BCFC3A" w:rsidR="00AA1C16" w:rsidRPr="00AA1C16" w:rsidRDefault="00AA1C16" w:rsidP="00AA1C16">
      <w:pPr>
        <w:spacing w:line="360" w:lineRule="auto"/>
        <w:jc w:val="both"/>
      </w:pPr>
      <w:r w:rsidRPr="00AA1C16">
        <w:rPr>
          <w:b/>
          <w:bCs/>
        </w:rPr>
        <w:t>Residents</w:t>
      </w:r>
      <w:r w:rsidRPr="00AA1C16">
        <w:t xml:space="preserve"> can also </w:t>
      </w:r>
      <w:r w:rsidRPr="00AA1C16">
        <w:rPr>
          <w:highlight w:val="yellow"/>
        </w:rPr>
        <w:t>organize</w:t>
      </w:r>
      <w:r w:rsidRPr="00AA1C16">
        <w:t xml:space="preserve"> </w:t>
      </w:r>
      <w:r w:rsidRPr="00AA1C16">
        <w:rPr>
          <w:b/>
          <w:bCs/>
        </w:rPr>
        <w:t>community</w:t>
      </w:r>
      <w:r w:rsidR="00BA11FE" w:rsidRPr="00BA11FE">
        <w:rPr>
          <w:b/>
          <w:bCs/>
        </w:rPr>
        <w:t>_e</w:t>
      </w:r>
      <w:r w:rsidRPr="00AA1C16">
        <w:rPr>
          <w:b/>
          <w:bCs/>
        </w:rPr>
        <w:t>vents</w:t>
      </w:r>
      <w:r w:rsidRPr="00AA1C16">
        <w:t xml:space="preserve">, inviting participation from fellow Residents. A community event encompasses details such as the event </w:t>
      </w:r>
      <w:r w:rsidRPr="00AA1C16">
        <w:rPr>
          <w:color w:val="45B0E1" w:themeColor="accent1" w:themeTint="99"/>
        </w:rPr>
        <w:t>information</w:t>
      </w:r>
      <w:r w:rsidRPr="00AA1C16">
        <w:t xml:space="preserve">, </w:t>
      </w:r>
      <w:r w:rsidRPr="00AA1C16">
        <w:rPr>
          <w:color w:val="45B0E1" w:themeColor="accent1" w:themeTint="99"/>
        </w:rPr>
        <w:t>location</w:t>
      </w:r>
      <w:r w:rsidRPr="00AA1C16">
        <w:t xml:space="preserve">, </w:t>
      </w:r>
      <w:r w:rsidRPr="00AA1C16">
        <w:rPr>
          <w:color w:val="45B0E1" w:themeColor="accent1" w:themeTint="99"/>
        </w:rPr>
        <w:t>date</w:t>
      </w:r>
      <w:r w:rsidRPr="00AA1C16">
        <w:t xml:space="preserve">, and </w:t>
      </w:r>
      <w:r w:rsidRPr="00AA1C16">
        <w:rPr>
          <w:color w:val="45B0E1" w:themeColor="accent1" w:themeTint="99"/>
        </w:rPr>
        <w:t>number of participants</w:t>
      </w:r>
      <w:r w:rsidRPr="00AA1C16">
        <w:t>.</w:t>
      </w:r>
      <w:r w:rsidR="00FD2EFC">
        <w:t xml:space="preserve"> Each event is assigned a unique identifier </w:t>
      </w:r>
      <w:r w:rsidR="00FD2EFC" w:rsidRPr="00FD2EFC">
        <w:rPr>
          <w:color w:val="FF0000"/>
        </w:rPr>
        <w:t>event_id</w:t>
      </w:r>
      <w:r w:rsidR="00FD2EFC">
        <w:t>.</w:t>
      </w:r>
    </w:p>
    <w:p w14:paraId="3F734AB0" w14:textId="605A0F4B" w:rsidR="00AA1C16" w:rsidRPr="00AA1C16" w:rsidRDefault="00AA1C16" w:rsidP="00AA1C16">
      <w:pPr>
        <w:spacing w:line="360" w:lineRule="auto"/>
        <w:jc w:val="both"/>
      </w:pPr>
      <w:r w:rsidRPr="00AA1C16">
        <w:t>Private messaging allows Residents to engage in one-on-one conversations, while group chat functionality permits multiple Residents to communicate simultaneously.</w:t>
      </w:r>
    </w:p>
    <w:p w14:paraId="330CB05A" w14:textId="71A305BC" w:rsidR="00ED5351" w:rsidRDefault="00ED4EAD" w:rsidP="00AA1C16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32F156ED" wp14:editId="2AB9626C">
            <wp:extent cx="5943600" cy="3218815"/>
            <wp:effectExtent l="0" t="0" r="0" b="635"/>
            <wp:docPr id="207999875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875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80B3" w14:textId="77777777" w:rsidR="00814172" w:rsidRPr="00AA1C16" w:rsidRDefault="00814172" w:rsidP="00AA1C16">
      <w:pPr>
        <w:rPr>
          <w:lang w:bidi="ar-EG"/>
        </w:rPr>
      </w:pPr>
    </w:p>
    <w:sectPr w:rsidR="00814172" w:rsidRPr="00AA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BB"/>
    <w:rsid w:val="001061C6"/>
    <w:rsid w:val="001561AD"/>
    <w:rsid w:val="00251639"/>
    <w:rsid w:val="00266D2E"/>
    <w:rsid w:val="00266D7A"/>
    <w:rsid w:val="003339F8"/>
    <w:rsid w:val="00353AB6"/>
    <w:rsid w:val="004071F4"/>
    <w:rsid w:val="00436CDA"/>
    <w:rsid w:val="00487C2A"/>
    <w:rsid w:val="004D2FBB"/>
    <w:rsid w:val="005946D8"/>
    <w:rsid w:val="00794CB3"/>
    <w:rsid w:val="007B1442"/>
    <w:rsid w:val="007B5D9F"/>
    <w:rsid w:val="007C1C8A"/>
    <w:rsid w:val="00814172"/>
    <w:rsid w:val="00826165"/>
    <w:rsid w:val="008A7697"/>
    <w:rsid w:val="009F08B6"/>
    <w:rsid w:val="00A4312A"/>
    <w:rsid w:val="00A66514"/>
    <w:rsid w:val="00AA1C16"/>
    <w:rsid w:val="00BA11FE"/>
    <w:rsid w:val="00BC3BCF"/>
    <w:rsid w:val="00C43C38"/>
    <w:rsid w:val="00CC1DA3"/>
    <w:rsid w:val="00CF0CC2"/>
    <w:rsid w:val="00EB56ED"/>
    <w:rsid w:val="00ED4EAD"/>
    <w:rsid w:val="00ED5351"/>
    <w:rsid w:val="00EE337B"/>
    <w:rsid w:val="00F04593"/>
    <w:rsid w:val="00F5595C"/>
    <w:rsid w:val="00FC09C7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B850"/>
  <w15:chartTrackingRefBased/>
  <w15:docId w15:val="{00493FB1-7885-44D2-9D35-B505F11C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9F"/>
  </w:style>
  <w:style w:type="paragraph" w:styleId="Heading1">
    <w:name w:val="heading 1"/>
    <w:basedOn w:val="Normal"/>
    <w:next w:val="Normal"/>
    <w:link w:val="Heading1Char"/>
    <w:uiPriority w:val="9"/>
    <w:qFormat/>
    <w:rsid w:val="004D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FBB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794CB3"/>
    <w:rPr>
      <w:rFonts w:ascii="Roboto-Regular" w:hAnsi="Roboto-Regular" w:hint="default"/>
      <w:b w:val="0"/>
      <w:bCs w:val="0"/>
      <w:i w:val="0"/>
      <w:iCs w:val="0"/>
      <w:color w:val="0D0D0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35</cp:revision>
  <cp:lastPrinted>2024-04-21T16:45:00Z</cp:lastPrinted>
  <dcterms:created xsi:type="dcterms:W3CDTF">2024-04-21T12:42:00Z</dcterms:created>
  <dcterms:modified xsi:type="dcterms:W3CDTF">2024-04-21T16:46:00Z</dcterms:modified>
</cp:coreProperties>
</file>