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5"/>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5"/>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5"/>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5"/>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5"/>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5"/>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5"/>
              <w:spacing w:before="60" w:after="0"/>
              <w:rPr>
                <w:rFonts w:ascii="Arial" w:hAnsi="Arial"/>
                <w:b/>
                <w:spacing w:val="-4"/>
                <w:sz w:val="28"/>
                <w:lang w:val="sr-Latn-RS"/>
              </w:rPr>
            </w:pPr>
          </w:p>
        </w:tc>
        <w:tc>
          <w:tcPr>
            <w:tcW w:w="2093" w:type="dxa"/>
          </w:tcPr>
          <w:p w14:paraId="0050EE0C">
            <w:pPr>
              <w:pStyle w:val="14"/>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5"/>
              <w:spacing w:before="240" w:after="0"/>
              <w:ind w:left="142" w:right="142"/>
              <w:rPr>
                <w:rFonts w:ascii="Arial" w:hAnsi="Arial"/>
                <w:spacing w:val="-4"/>
                <w:sz w:val="28"/>
                <w:lang w:val="sr-Latn-RS"/>
              </w:rPr>
            </w:pPr>
          </w:p>
        </w:tc>
        <w:tc>
          <w:tcPr>
            <w:tcW w:w="2093" w:type="dxa"/>
          </w:tcPr>
          <w:p w14:paraId="4EFA922E">
            <w:pPr>
              <w:pStyle w:val="14"/>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9"/>
            <w:rPr>
              <w:lang w:val="sr-Latn-RS"/>
            </w:rPr>
          </w:pPr>
        </w:p>
        <w:p w14:paraId="59212D1A">
          <w:pPr>
            <w:pStyle w:val="13"/>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10"/>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3"/>
            <w:tabs>
              <w:tab w:val="right" w:leader="dot" w:pos="9060"/>
            </w:tabs>
            <w:rPr>
              <w:lang w:val="sr-Latn-RS"/>
            </w:rPr>
          </w:pPr>
          <w:r>
            <w:fldChar w:fldCharType="begin"/>
          </w:r>
          <w:r>
            <w:instrText xml:space="preserve"> HYPERLINK \l "_Toc100687722" </w:instrText>
          </w:r>
          <w:r>
            <w:fldChar w:fldCharType="separate"/>
          </w:r>
          <w:r>
            <w:rPr>
              <w:rStyle w:val="10"/>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3"/>
            <w:tabs>
              <w:tab w:val="right" w:leader="dot" w:pos="9060"/>
            </w:tabs>
            <w:rPr>
              <w:lang w:val="sr-Latn-RS"/>
            </w:rPr>
          </w:pPr>
          <w:r>
            <w:fldChar w:fldCharType="begin"/>
          </w:r>
          <w:r>
            <w:instrText xml:space="preserve"> HYPERLINK \l "_Toc100687723" </w:instrText>
          </w:r>
          <w:r>
            <w:fldChar w:fldCharType="separate"/>
          </w:r>
          <w:r>
            <w:rPr>
              <w:rStyle w:val="10"/>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3"/>
            <w:tabs>
              <w:tab w:val="right" w:leader="dot" w:pos="9060"/>
            </w:tabs>
            <w:rPr>
              <w:lang w:val="sr-Latn-RS"/>
            </w:rPr>
          </w:pPr>
          <w:r>
            <w:fldChar w:fldCharType="begin"/>
          </w:r>
          <w:r>
            <w:instrText xml:space="preserve"> HYPERLINK \l "_Toc100687724" </w:instrText>
          </w:r>
          <w:r>
            <w:fldChar w:fldCharType="separate"/>
          </w:r>
          <w:r>
            <w:rPr>
              <w:rStyle w:val="10"/>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3"/>
            <w:tabs>
              <w:tab w:val="right" w:leader="dot" w:pos="9060"/>
            </w:tabs>
            <w:rPr>
              <w:lang w:val="sr-Latn-RS"/>
            </w:rPr>
          </w:pPr>
          <w:r>
            <w:fldChar w:fldCharType="begin"/>
          </w:r>
          <w:r>
            <w:instrText xml:space="preserve"> HYPERLINK \l "_Toc100687725" </w:instrText>
          </w:r>
          <w:r>
            <w:fldChar w:fldCharType="separate"/>
          </w:r>
          <w:r>
            <w:rPr>
              <w:rStyle w:val="10"/>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3"/>
            <w:tabs>
              <w:tab w:val="right" w:leader="dot" w:pos="9060"/>
            </w:tabs>
            <w:rPr>
              <w:lang w:val="sr-Latn-RS"/>
            </w:rPr>
          </w:pPr>
          <w:r>
            <w:fldChar w:fldCharType="begin"/>
          </w:r>
          <w:r>
            <w:instrText xml:space="preserve"> HYPERLINK \l "_Toc100687726" </w:instrText>
          </w:r>
          <w:r>
            <w:fldChar w:fldCharType="separate"/>
          </w:r>
          <w:r>
            <w:rPr>
              <w:rStyle w:val="10"/>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3"/>
            <w:tabs>
              <w:tab w:val="right" w:leader="dot" w:pos="9060"/>
            </w:tabs>
            <w:rPr>
              <w:lang w:val="sr-Latn-RS"/>
            </w:rPr>
          </w:pPr>
          <w:r>
            <w:fldChar w:fldCharType="begin"/>
          </w:r>
          <w:r>
            <w:instrText xml:space="preserve"> HYPERLINK \l "_Toc100687727" </w:instrText>
          </w:r>
          <w:r>
            <w:fldChar w:fldCharType="separate"/>
          </w:r>
          <w:r>
            <w:rPr>
              <w:rStyle w:val="10"/>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3"/>
            <w:tabs>
              <w:tab w:val="right" w:leader="dot" w:pos="9060"/>
            </w:tabs>
            <w:rPr>
              <w:lang w:val="sr-Latn-RS"/>
            </w:rPr>
          </w:pPr>
          <w:r>
            <w:fldChar w:fldCharType="begin"/>
          </w:r>
          <w:r>
            <w:instrText xml:space="preserve"> HYPERLINK \l "_Toc100687728" </w:instrText>
          </w:r>
          <w:r>
            <w:fldChar w:fldCharType="separate"/>
          </w:r>
          <w:r>
            <w:rPr>
              <w:rStyle w:val="10"/>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r>
        <w:rPr>
          <w:rFonts w:hint="default"/>
          <w:lang w:val="sr-Latn-RS"/>
        </w:rPr>
        <w:t>UML dijagrami</w:t>
      </w:r>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r>
        <w:rPr>
          <w:rFonts w:hint="default"/>
          <w:lang w:val="en-US"/>
        </w:rPr>
        <w:t>Dijagram slu</w:t>
      </w:r>
      <w:r>
        <w:rPr>
          <w:rFonts w:hint="default"/>
          <w:lang w:val="sr-Latn-RS"/>
        </w:rPr>
        <w:t>čajeva upotrebe</w:t>
      </w:r>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r>
        <w:rPr>
          <w:rFonts w:hint="default"/>
          <w:lang w:val="sr-Latn-RS"/>
        </w:rPr>
        <w:t>Dijagram aktivnosti</w:t>
      </w:r>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71959979">
      <w:pPr>
        <w:pStyle w:val="4"/>
        <w:bidi w:val="0"/>
        <w:rPr>
          <w:rFonts w:hint="default"/>
          <w:lang w:val="en-US"/>
        </w:rPr>
      </w:pPr>
      <w:r>
        <w:rPr>
          <w:rFonts w:hint="default"/>
          <w:lang w:val="sr-Latn-RS"/>
        </w:rPr>
        <w:t>Dijagram sekvenc</w:t>
      </w:r>
      <w:r>
        <w:rPr>
          <w:rFonts w:hint="default"/>
          <w:lang w:val="en-US"/>
        </w:rPr>
        <w:t>i</w:t>
      </w:r>
    </w:p>
    <w:p w14:paraId="3006D312">
      <w:pPr>
        <w:bidi w:val="0"/>
        <w:rPr>
          <w:rFonts w:hint="default"/>
          <w:lang w:val="sr-Latn-RS"/>
        </w:rPr>
      </w:pPr>
      <w:r>
        <w:rPr>
          <w:rFonts w:hint="default"/>
          <w:lang w:val="en-US"/>
        </w:rPr>
        <w:t>Dijagram sekvenci detaljno prikazuje komunikaciju</w:t>
      </w:r>
      <w:r>
        <w:rPr>
          <w:rFonts w:hint="default"/>
          <w:lang w:val="sr-Latn-RS"/>
        </w:rPr>
        <w:t>/interakciju između objekata/komponenti sistema kroz vreme. Glavna svrha dijagrama sekvenci je dokumentovanje dinamičkog ponašanja sistema,  redosleda i sadržaja interakcija potrebnih za realizaciju nekog scenarija (naprimer dekompozicija nekog slučaja upotrebe iz dijagrama slučaja upotrebe). Dijagram sekvenci je dijagram sa najviše detalja i najpreciznije opisuje funkcionisanje sistema. Prikazuje tačno u kom trenutku šta se poziva što je ključno za razumevanje protokola toka informacija, zavisnosti i tačaka gde se mogu uvesti asinhrone funkcije ili tranzakcije.</w:t>
      </w:r>
    </w:p>
    <w:p w14:paraId="3B0FA490">
      <w:pPr>
        <w:bidi w:val="0"/>
        <w:rPr>
          <w:rFonts w:hint="default"/>
          <w:lang w:val="sr-Latn-RS"/>
        </w:rPr>
      </w:pPr>
      <w:r>
        <w:rPr>
          <w:rFonts w:hint="default"/>
          <w:lang w:val="sr-Latn-RS"/>
        </w:rPr>
        <w:t xml:space="preserve">Sekvencni dijagram utiče i na razvoj grafičkog interfejsa jer može da ukaže precizno redosled prikaza elemenata ili stranica na ekranu pri razvoju softverskog rešenja za informacioni sistem. Kada je dokumentovana vremenska relacija programer može bolje da isplanira zadatke i upotrebu “redova čekanja” koja pruža Laravel PHP radni okvir. </w:t>
      </w:r>
    </w:p>
    <w:p w14:paraId="117648C4">
      <w:pPr>
        <w:bidi w:val="0"/>
        <w:rPr>
          <w:rFonts w:hint="default"/>
          <w:lang w:val="sr-Latn-RS"/>
        </w:rPr>
      </w:pPr>
      <w:r>
        <w:rPr>
          <w:rFonts w:hint="default"/>
          <w:lang w:val="sr-Latn-RS"/>
        </w:rPr>
        <w:t>Takođe pri kreiranju tranzakcija se uz pomoć dijagrama sekvenci može odrediti početak i kraj tranzakcije, naprimer kreiranje pretplate i fakture u jednoj ACID tranzakciji (atomičnost, konzistentnost, izolacija, trajnost). Dijagram sekvenci može i da pomogne pri povezivanju vizuelnog dizajna sa imenima metoda i objektima u kodu.</w:t>
      </w:r>
    </w:p>
    <w:p w14:paraId="0D581A57">
      <w:pPr>
        <w:bidi w:val="0"/>
        <w:rPr>
          <w:rFonts w:hint="default"/>
          <w:lang w:val="sr-Latn-RS"/>
        </w:rPr>
      </w:pPr>
      <w:r>
        <w:rPr>
          <w:rFonts w:hint="default"/>
          <w:lang w:val="sr-Latn-RS"/>
        </w:rPr>
        <w:t xml:space="preserve">Dijagram sekvenci jasno i detaljno opisuje alternativne tokove i moguće greške poput neuspešne validacije ili greške vezane za bazu.  </w:t>
      </w:r>
    </w:p>
    <w:p w14:paraId="11602C39">
      <w:pPr>
        <w:bidi w:val="0"/>
        <w:rPr>
          <w:rFonts w:hint="default"/>
          <w:lang w:val="sr-Latn-RS"/>
        </w:rPr>
      </w:pPr>
      <w:r>
        <w:rPr>
          <w:rFonts w:hint="default"/>
          <w:lang w:val="sr-Latn-RS"/>
        </w:rPr>
        <w:t xml:space="preserve">U kombinaciji sa dijagramom slučaja upotrebe i dijagramom aktivnosti obrađeni su svi detalji procesa šta sistem radi korak po korak sa tačnim redosledom.   </w:t>
      </w:r>
    </w:p>
    <w:p w14:paraId="06BA532A">
      <w:pPr>
        <w:pStyle w:val="4"/>
        <w:bidi w:val="0"/>
        <w:jc w:val="center"/>
        <w:rPr>
          <w:rFonts w:hint="default"/>
          <w:lang w:val="sr-Latn-RS"/>
        </w:rPr>
      </w:pPr>
      <w:r>
        <w:rPr>
          <w:rFonts w:hint="default"/>
          <w:lang w:val="en-US"/>
        </w:rPr>
        <w:drawing>
          <wp:inline distT="0" distB="0" distL="114300" distR="114300">
            <wp:extent cx="5331460" cy="8392795"/>
            <wp:effectExtent l="0" t="0" r="2540" b="1905"/>
            <wp:docPr id="7" name="Picture 7" descr="slika3Dijagram sekven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3Dijagram sekvenci.drawio"/>
                    <pic:cNvPicPr>
                      <a:picLocks noChangeAspect="1"/>
                    </pic:cNvPicPr>
                  </pic:nvPicPr>
                  <pic:blipFill>
                    <a:blip r:embed="rId13"/>
                    <a:stretch>
                      <a:fillRect/>
                    </a:stretch>
                  </pic:blipFill>
                  <pic:spPr>
                    <a:xfrm>
                      <a:off x="0" y="0"/>
                      <a:ext cx="5331460" cy="8392795"/>
                    </a:xfrm>
                    <a:prstGeom prst="rect">
                      <a:avLst/>
                    </a:prstGeom>
                  </pic:spPr>
                </pic:pic>
              </a:graphicData>
            </a:graphic>
          </wp:inline>
        </w:drawing>
      </w:r>
    </w:p>
    <w:p w14:paraId="6243CEE8">
      <w:pPr>
        <w:jc w:val="center"/>
        <w:rPr>
          <w:rFonts w:hint="default"/>
          <w:lang w:val="en-US"/>
        </w:rPr>
      </w:pPr>
      <w:r>
        <w:rPr>
          <w:rFonts w:hint="default"/>
          <w:lang w:val="en-US"/>
        </w:rPr>
        <w:t>Slika 3. Prikaz dijagrama sekvenci</w:t>
      </w:r>
    </w:p>
    <w:p w14:paraId="333BC8F1">
      <w:pPr>
        <w:rPr>
          <w:rFonts w:hint="default"/>
          <w:lang w:val="en-US"/>
        </w:rPr>
      </w:pPr>
      <w:r>
        <w:rPr>
          <w:rFonts w:hint="default"/>
          <w:lang w:val="en-US"/>
        </w:rPr>
        <w:br w:type="page"/>
      </w:r>
    </w:p>
    <w:p w14:paraId="0FED37C0">
      <w:pPr>
        <w:bidi w:val="0"/>
        <w:rPr>
          <w:rFonts w:hint="default"/>
          <w:lang w:val="sr-Latn-RS"/>
        </w:rPr>
      </w:pPr>
      <w:r>
        <w:rPr>
          <w:rFonts w:hint="default"/>
          <w:lang w:val="sr-Latn-RS"/>
        </w:rPr>
        <w:t>Učesnici (lifelines) koji učestvuju u scenariju:</w:t>
      </w:r>
    </w:p>
    <w:p w14:paraId="60F9412F">
      <w:pPr>
        <w:numPr>
          <w:ilvl w:val="0"/>
          <w:numId w:val="5"/>
        </w:numPr>
        <w:bidi w:val="0"/>
        <w:ind w:left="708" w:leftChars="0" w:firstLine="0" w:firstLineChars="0"/>
        <w:rPr>
          <w:rFonts w:hint="default"/>
          <w:lang w:val="sr-Latn-RS"/>
        </w:rPr>
      </w:pPr>
      <w:r>
        <w:rPr>
          <w:rFonts w:hint="default"/>
          <w:lang w:val="sr-Latn-RS"/>
        </w:rPr>
        <w:t>Korisnik</w:t>
      </w:r>
    </w:p>
    <w:p w14:paraId="6197AF7E">
      <w:pPr>
        <w:numPr>
          <w:ilvl w:val="0"/>
          <w:numId w:val="5"/>
        </w:numPr>
        <w:bidi w:val="0"/>
        <w:ind w:left="708" w:leftChars="0" w:firstLine="0" w:firstLineChars="0"/>
        <w:rPr>
          <w:rFonts w:hint="default"/>
          <w:lang w:val="sr-Latn-RS"/>
        </w:rPr>
      </w:pPr>
      <w:r>
        <w:rPr>
          <w:rFonts w:hint="default"/>
          <w:lang w:val="sr-Latn-RS"/>
        </w:rPr>
        <w:t>Sistem/Veb aplikacija</w:t>
      </w:r>
    </w:p>
    <w:p w14:paraId="05C1A7F3">
      <w:pPr>
        <w:numPr>
          <w:ilvl w:val="0"/>
          <w:numId w:val="5"/>
        </w:numPr>
        <w:bidi w:val="0"/>
        <w:ind w:left="708" w:leftChars="0" w:firstLine="0" w:firstLineChars="0"/>
        <w:rPr>
          <w:rFonts w:hint="default"/>
          <w:lang w:val="sr-Latn-RS"/>
        </w:rPr>
      </w:pPr>
      <w:r>
        <w:rPr>
          <w:rFonts w:hint="default"/>
          <w:lang w:val="sr-Latn-RS"/>
        </w:rPr>
        <w:t>Administrator</w:t>
      </w:r>
    </w:p>
    <w:p w14:paraId="3C226A05">
      <w:pPr>
        <w:numPr>
          <w:ilvl w:val="0"/>
          <w:numId w:val="5"/>
        </w:numPr>
        <w:bidi w:val="0"/>
        <w:ind w:left="708" w:leftChars="0" w:firstLine="0" w:firstLineChars="0"/>
        <w:rPr>
          <w:rFonts w:hint="default"/>
          <w:lang w:val="sr-Latn-RS"/>
        </w:rPr>
      </w:pPr>
      <w:r>
        <w:rPr>
          <w:rFonts w:hint="default"/>
          <w:lang w:val="sr-Latn-RS"/>
        </w:rPr>
        <w:t>Baza podataka</w:t>
      </w:r>
    </w:p>
    <w:p w14:paraId="0E4CF1AE">
      <w:pPr>
        <w:numPr>
          <w:numId w:val="0"/>
        </w:numPr>
        <w:bidi w:val="0"/>
        <w:rPr>
          <w:rFonts w:hint="default"/>
          <w:lang w:val="sr-Latn-RS"/>
        </w:rPr>
      </w:pPr>
      <w:r>
        <w:rPr>
          <w:rFonts w:hint="default"/>
          <w:lang w:val="sr-Latn-RS"/>
        </w:rPr>
        <w:t>Poruke/procesi:</w:t>
      </w:r>
    </w:p>
    <w:p w14:paraId="4C5A3044">
      <w:pPr>
        <w:numPr>
          <w:ilvl w:val="0"/>
          <w:numId w:val="6"/>
        </w:numPr>
        <w:bidi w:val="0"/>
        <w:ind w:left="708" w:leftChars="0" w:firstLine="0" w:firstLineChars="0"/>
        <w:rPr>
          <w:rFonts w:hint="default"/>
          <w:lang w:val="sr-Latn-RS"/>
        </w:rPr>
      </w:pPr>
      <w:r>
        <w:rPr>
          <w:rFonts w:hint="default"/>
          <w:lang w:val="sr-Latn-RS"/>
        </w:rPr>
        <w:t>Aktivacioni blok : Korisnik želi da napravi narudžbenicu</w:t>
      </w:r>
    </w:p>
    <w:p w14:paraId="00A2DB7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se registruje ili loguje na sistem</w:t>
      </w:r>
    </w:p>
    <w:p w14:paraId="032F492B">
      <w:pPr>
        <w:numPr>
          <w:ilvl w:val="0"/>
          <w:numId w:val="6"/>
        </w:numPr>
        <w:bidi w:val="0"/>
        <w:ind w:left="708" w:leftChars="0" w:firstLine="0" w:firstLineChars="0"/>
        <w:rPr>
          <w:rFonts w:hint="default"/>
          <w:lang w:val="sr-Latn-RS"/>
        </w:rPr>
      </w:pPr>
      <w:r>
        <w:rPr>
          <w:rFonts w:hint="default"/>
          <w:lang w:val="sr-Latn-RS"/>
        </w:rPr>
        <w:t>Veb aplikacija</w:t>
      </w:r>
      <w:r>
        <w:rPr>
          <w:rFonts w:hint="default"/>
          <w:lang w:val="en-US"/>
        </w:rPr>
        <w:t>-&gt;</w:t>
      </w:r>
      <w:r>
        <w:rPr>
          <w:rFonts w:hint="default"/>
          <w:lang w:val="sr-Latn-RS"/>
        </w:rPr>
        <w:t xml:space="preserve"> Baza podataka : Provera korisničkih podataka</w:t>
      </w:r>
    </w:p>
    <w:p w14:paraId="1CF53079">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Povratna informacija statusa</w:t>
      </w:r>
    </w:p>
    <w:p w14:paraId="45D64D32">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početne stranice </w:t>
      </w:r>
    </w:p>
    <w:p w14:paraId="4B2CDCA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Zahtev za pregled detalja paketa </w:t>
      </w:r>
    </w:p>
    <w:p w14:paraId="656487F7">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preuzimanje podataka o paketu</w:t>
      </w:r>
    </w:p>
    <w:p w14:paraId="4FAF8DF8">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Podaci o traženom paketu</w:t>
      </w:r>
    </w:p>
    <w:p w14:paraId="088010C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stranice popunjene sa podacima o paketu koji je korisnik odabrao</w:t>
      </w:r>
    </w:p>
    <w:p w14:paraId="61CA1692">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unosi podatke o dostavi i plaćanju u formu i potvrđuje (HTTP POST )</w:t>
      </w:r>
    </w:p>
    <w:p w14:paraId="56519AB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paketa korisnika</w:t>
      </w:r>
    </w:p>
    <w:p w14:paraId="454F878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fakture</w:t>
      </w:r>
    </w:p>
    <w:p w14:paraId="17BD9891">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Potvrda o uspešnom unosu</w:t>
      </w:r>
    </w:p>
    <w:p w14:paraId="25A7EE95">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detalja narudžbenice i fakture</w:t>
      </w:r>
    </w:p>
    <w:p w14:paraId="711F76BD">
      <w:pPr>
        <w:numPr>
          <w:ilvl w:val="0"/>
          <w:numId w:val="6"/>
        </w:numPr>
        <w:bidi w:val="0"/>
        <w:ind w:left="708" w:leftChars="0" w:firstLine="0" w:firstLineChars="0"/>
        <w:rPr>
          <w:rFonts w:hint="default"/>
          <w:lang w:val="sr-Latn-RS"/>
        </w:rPr>
      </w:pPr>
      <w:r>
        <w:rPr>
          <w:rFonts w:hint="default"/>
          <w:lang w:val="sr-Latn-RS"/>
        </w:rPr>
        <w:t>Aktivacioni blok : Korisnik je primetio da je uneo neispravan podatak ili se predomislio oko zahteva</w:t>
      </w:r>
    </w:p>
    <w:p w14:paraId="3D460886">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Administrator : Korisnik uspostavlja kontakt sa korisničkom službom</w:t>
      </w:r>
    </w:p>
    <w:p w14:paraId="2C3AE2AF">
      <w:pPr>
        <w:numPr>
          <w:ilvl w:val="0"/>
          <w:numId w:val="6"/>
        </w:numPr>
        <w:bidi w:val="0"/>
        <w:ind w:left="708" w:leftChars="0" w:firstLine="0" w:firstLineChars="0"/>
        <w:rPr>
          <w:rFonts w:hint="default"/>
          <w:lang w:val="sr-Latn-RS"/>
        </w:rPr>
      </w:pPr>
      <w:r>
        <w:rPr>
          <w:rFonts w:hint="default"/>
          <w:lang w:val="sr-Latn-RS"/>
        </w:rPr>
        <w:t>Administrator : Obrada i analiza zahteva</w:t>
      </w:r>
    </w:p>
    <w:p w14:paraId="65C9AB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se prijavljuje na admin nalog </w:t>
      </w:r>
    </w:p>
    <w:p w14:paraId="7B567950">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otvara stranicu sa panelom za promenu podataka</w:t>
      </w:r>
    </w:p>
    <w:p w14:paraId="7FDFC2D4">
      <w:pPr>
        <w:numPr>
          <w:ilvl w:val="0"/>
          <w:numId w:val="6"/>
        </w:numPr>
        <w:bidi w:val="0"/>
        <w:ind w:left="708" w:leftChars="0" w:firstLine="0" w:firstLineChars="0"/>
        <w:rPr>
          <w:rFonts w:hint="default"/>
          <w:lang w:val="sr-Latn-RS"/>
        </w:rPr>
      </w:pPr>
      <w:r>
        <w:rPr>
          <w:rFonts w:hint="default"/>
          <w:lang w:val="sr-Latn-RS"/>
        </w:rPr>
        <w:t>Veb aplikacija  : Provera administratorskih privilegija</w:t>
      </w:r>
    </w:p>
    <w:p w14:paraId="6A44820E">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dostavljanje odgovarajućih podataka</w:t>
      </w:r>
    </w:p>
    <w:p w14:paraId="2ABB9F3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Administrator : Generisanje i prikaz stranice</w:t>
      </w:r>
    </w:p>
    <w:p w14:paraId="74B9E4BF">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Unos promena</w:t>
      </w:r>
    </w:p>
    <w:p w14:paraId="7F03AB8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upis promena u bazi (HTTP POST )</w:t>
      </w:r>
    </w:p>
    <w:p w14:paraId="619D036D">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w:t>
      </w:r>
      <w:r>
        <w:rPr>
          <w:rFonts w:hint="default"/>
          <w:lang w:val="en-US"/>
        </w:rPr>
        <w:t>-&gt;</w:t>
      </w:r>
      <w:r>
        <w:rPr>
          <w:rFonts w:hint="default"/>
          <w:lang w:val="sr-Latn-RS"/>
        </w:rPr>
        <w:t xml:space="preserve"> Administrator : Potvrda ažuriranja podataka</w:t>
      </w:r>
    </w:p>
    <w:p w14:paraId="6C9BA9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Korisnik : Administrator obaveštava korisnika o uspešnoj promeni podataka</w:t>
      </w:r>
    </w:p>
    <w:p w14:paraId="5620D6E8">
      <w:pPr>
        <w:numPr>
          <w:numId w:val="0"/>
        </w:numPr>
        <w:bidi w:val="0"/>
        <w:rPr>
          <w:rFonts w:hint="default"/>
          <w:lang w:val="sr-Latn-RS"/>
        </w:rPr>
      </w:pPr>
    </w:p>
    <w:p w14:paraId="4D4D43E0">
      <w:pPr>
        <w:numPr>
          <w:numId w:val="0"/>
        </w:numPr>
        <w:bidi w:val="0"/>
        <w:rPr>
          <w:rFonts w:hint="default"/>
          <w:lang w:val="sr-Latn-RS"/>
        </w:rPr>
      </w:pPr>
      <w:r>
        <w:rPr>
          <w:rFonts w:hint="default"/>
          <w:lang w:val="sr-Latn-RS"/>
        </w:rPr>
        <w:tab/>
        <w:t/>
      </w:r>
      <w:r>
        <w:rPr>
          <w:rFonts w:hint="default"/>
          <w:lang w:val="sr-Latn-RS"/>
        </w:rPr>
        <w:tab/>
      </w:r>
    </w:p>
    <w:p w14:paraId="0E1CF785">
      <w:pPr>
        <w:rPr>
          <w:rFonts w:hint="default"/>
          <w:lang w:val="sr-Latn-RS"/>
        </w:rPr>
      </w:pPr>
      <w:r>
        <w:rPr>
          <w:rFonts w:hint="default"/>
          <w:lang w:val="sr-Latn-RS"/>
        </w:rPr>
        <w:br w:type="page"/>
      </w:r>
    </w:p>
    <w:p w14:paraId="7BCA1462">
      <w:pPr>
        <w:pStyle w:val="4"/>
        <w:bidi w:val="0"/>
        <w:rPr>
          <w:rFonts w:hint="default"/>
          <w:lang w:val="sr-Latn-RS"/>
        </w:rPr>
      </w:pPr>
      <w:r>
        <w:rPr>
          <w:rFonts w:hint="default"/>
          <w:lang w:val="sr-Latn-RS"/>
        </w:rPr>
        <w:t>Dijagram stanja</w:t>
      </w:r>
    </w:p>
    <w:p w14:paraId="1D3B5EBE">
      <w:pPr>
        <w:bidi w:val="0"/>
        <w:rPr>
          <w:rFonts w:hint="default"/>
          <w:lang w:val="sr-Latn-RS"/>
        </w:rPr>
      </w:pPr>
      <w:r>
        <w:rPr>
          <w:rFonts w:hint="default"/>
          <w:lang w:val="sr-Latn-RS"/>
        </w:rPr>
        <w:t xml:space="preserve">Dijagram stanja prikazuje način na koji se pojedinačni entitet menja kroz niz jasno definisanih stanja usled događaja, uslova ili u toku akcija. Glavni cilj dijagrama stanja je dokumentovanje životnog ciklusa entiteta, koja stanja entitet može da ima, koji događaji uzrokuju prelaz između stanja i koje se akcije izvršavaju prilikom ulaska ili izlaska iz stanja. Za razliku od sekvencnog dijagrama koji obrađuje samo poruke i interakcije između objekata ili komponenti, dijagram stanja fokusira se isključivo na ponašanje jednog entiteta. </w:t>
      </w:r>
    </w:p>
    <w:p w14:paraId="421DEF91">
      <w:pPr>
        <w:bidi w:val="0"/>
        <w:rPr>
          <w:rFonts w:hint="default"/>
          <w:lang w:val="sr-Latn-RS"/>
        </w:rPr>
      </w:pPr>
      <w:r>
        <w:rPr>
          <w:rFonts w:hint="default"/>
          <w:lang w:val="sr-Latn-RS"/>
        </w:rPr>
        <w:t>Pomoću dijagrama stanja se zapisuju dozvoljena stanja i tranzicije što može biti korisno pri uklanjanju nejasnoća pri dizajnu i implementaciji poslovne logike u aplikaciji. Složeniji uslovi za ulaz u stanje mogu biti pregledniji i vidljiviji. Takođe je dijagram sekvenci sa definisanim tranzicijama koristan pri kreiranju jediničnih testova i testa integracije što čini sistem pouzdanijim. Dijagram stanja nam takođe služi za prepoznavanje i planiranje automatizovanih radnji jer ukazuje na to kakve promene trebaju da se dogode i pokrenu događaj ili za postavljanje zakazanih zadataka (cron jobs).</w:t>
      </w:r>
    </w:p>
    <w:p w14:paraId="3307DA08">
      <w:pPr>
        <w:bidi w:val="0"/>
        <w:rPr>
          <w:rFonts w:hint="default"/>
          <w:lang w:val="sr-Latn-RS"/>
        </w:rPr>
      </w:pPr>
      <w:r>
        <w:rPr>
          <w:rFonts w:hint="default"/>
          <w:lang w:val="sr-Latn-RS"/>
        </w:rPr>
        <w:drawing>
          <wp:inline distT="0" distB="0" distL="114300" distR="114300">
            <wp:extent cx="5753735" cy="5356225"/>
            <wp:effectExtent l="0" t="0" r="12065" b="3175"/>
            <wp:docPr id="8" name="Picture 8" descr="slika4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ika4Dijagram Stanja.drawio"/>
                    <pic:cNvPicPr>
                      <a:picLocks noChangeAspect="1"/>
                    </pic:cNvPicPr>
                  </pic:nvPicPr>
                  <pic:blipFill>
                    <a:blip r:embed="rId14"/>
                    <a:stretch>
                      <a:fillRect/>
                    </a:stretch>
                  </pic:blipFill>
                  <pic:spPr>
                    <a:xfrm>
                      <a:off x="0" y="0"/>
                      <a:ext cx="5753735" cy="5356225"/>
                    </a:xfrm>
                    <a:prstGeom prst="rect">
                      <a:avLst/>
                    </a:prstGeom>
                  </pic:spPr>
                </pic:pic>
              </a:graphicData>
            </a:graphic>
          </wp:inline>
        </w:drawing>
      </w:r>
    </w:p>
    <w:p w14:paraId="38293C58">
      <w:pPr>
        <w:bidi w:val="0"/>
        <w:jc w:val="center"/>
        <w:rPr>
          <w:rFonts w:hint="default"/>
          <w:lang w:val="sr-Latn-RS"/>
        </w:rPr>
      </w:pPr>
      <w:r>
        <w:rPr>
          <w:rFonts w:hint="default"/>
          <w:lang w:val="sr-Latn-RS"/>
        </w:rPr>
        <w:t>Slika 4. Prikaz dijagrama stanja</w:t>
      </w:r>
    </w:p>
    <w:p w14:paraId="72E90DD3">
      <w:pPr>
        <w:rPr>
          <w:rFonts w:hint="default"/>
          <w:lang w:val="sr-Latn-RS"/>
        </w:rPr>
      </w:pPr>
      <w:r>
        <w:rPr>
          <w:rFonts w:hint="default"/>
          <w:lang w:val="sr-Latn-RS"/>
        </w:rPr>
        <w:br w:type="page"/>
      </w:r>
    </w:p>
    <w:p w14:paraId="1128CCE9">
      <w:pPr>
        <w:bidi w:val="0"/>
        <w:rPr>
          <w:rFonts w:hint="default"/>
          <w:lang w:val="sr-Latn-RS"/>
        </w:rPr>
      </w:pPr>
      <w:r>
        <w:rPr>
          <w:rFonts w:hint="default"/>
          <w:lang w:val="sr-Latn-RS"/>
        </w:rPr>
        <w:t xml:space="preserve">Na slici 4. je prikazan niz stanja kroz koja prolazi polazi narudžbenica u sistemu “Od njive do stola” </w:t>
      </w:r>
    </w:p>
    <w:p w14:paraId="6394858E">
      <w:pPr>
        <w:bidi w:val="0"/>
        <w:rPr>
          <w:rFonts w:hint="default"/>
          <w:lang w:val="sr-Latn-RS"/>
        </w:rPr>
      </w:pPr>
      <w:r>
        <w:rPr>
          <w:rFonts w:hint="default"/>
          <w:lang w:val="sr-Latn-RS"/>
        </w:rPr>
        <w:br w:type="page"/>
      </w:r>
      <w:bookmarkStart w:id="4" w:name="_GoBack"/>
      <w:bookmarkEnd w:id="4"/>
    </w:p>
    <w:p w14:paraId="38C3F6FD">
      <w:pPr>
        <w:bidi w:val="0"/>
        <w:rPr>
          <w:rFonts w:hint="default"/>
          <w:lang w:val="sr-Latn-RS"/>
        </w:rPr>
      </w:pPr>
    </w:p>
    <w:p w14:paraId="001367A8">
      <w:pPr>
        <w:pStyle w:val="2"/>
        <w:bidi w:val="0"/>
        <w:rPr>
          <w:rFonts w:hint="default"/>
          <w:lang w:val="sr-Latn-RS"/>
        </w:rPr>
      </w:pPr>
      <w:r>
        <w:rPr>
          <w:rFonts w:hint="default"/>
          <w:lang w:val="sr-Latn-RS"/>
        </w:rPr>
        <w:t>Literatura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D0C1BFF"/>
    <w:multiLevelType w:val="singleLevel"/>
    <w:tmpl w:val="CD0C1BFF"/>
    <w:lvl w:ilvl="0" w:tentative="0">
      <w:start w:val="1"/>
      <w:numFmt w:val="decimal"/>
      <w:suff w:val="space"/>
      <w:lvlText w:val="%1)"/>
      <w:lvlJc w:val="left"/>
    </w:lvl>
  </w:abstractNum>
  <w:abstractNum w:abstractNumId="2">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3">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4">
    <w:nsid w:val="3C67BF6B"/>
    <w:multiLevelType w:val="singleLevel"/>
    <w:tmpl w:val="3C67BF6B"/>
    <w:lvl w:ilvl="0" w:tentative="0">
      <w:start w:val="1"/>
      <w:numFmt w:val="decimal"/>
      <w:suff w:val="space"/>
      <w:lvlText w:val="%1)"/>
      <w:lvlJc w:val="left"/>
      <w:pPr>
        <w:ind w:left="708" w:leftChars="0" w:firstLine="0" w:firstLineChars="0"/>
      </w:pPr>
    </w:lvl>
  </w:abstractNum>
  <w:abstractNum w:abstractNumId="5">
    <w:nsid w:val="3DA4D613"/>
    <w:multiLevelType w:val="singleLevel"/>
    <w:tmpl w:val="3DA4D613"/>
    <w:lvl w:ilvl="0" w:tentative="0">
      <w:start w:val="1"/>
      <w:numFmt w:val="decimal"/>
      <w:suff w:val="space"/>
      <w:lvlText w:val="%1)"/>
      <w:lvlJc w:val="left"/>
      <w:pPr>
        <w:ind w:left="708" w:leftChars="0" w:firstLine="0" w:firstLineChars="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76201BC"/>
    <w:rsid w:val="0AAA0068"/>
    <w:rsid w:val="0E736D32"/>
    <w:rsid w:val="11BF698D"/>
    <w:rsid w:val="1AA43EFA"/>
    <w:rsid w:val="1BD7669A"/>
    <w:rsid w:val="1CCC467A"/>
    <w:rsid w:val="233800E2"/>
    <w:rsid w:val="2AE17DA0"/>
    <w:rsid w:val="34675F2B"/>
    <w:rsid w:val="352D1DC0"/>
    <w:rsid w:val="3A957391"/>
    <w:rsid w:val="3BDB3E00"/>
    <w:rsid w:val="4DFB2955"/>
    <w:rsid w:val="520A6E0F"/>
    <w:rsid w:val="616D4DE9"/>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1"/>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7"/>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line="240" w:lineRule="auto"/>
    </w:pPr>
  </w:style>
  <w:style w:type="paragraph" w:styleId="9">
    <w:name w:val="header"/>
    <w:basedOn w:val="1"/>
    <w:link w:val="17"/>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customStyle="1" w:styleId="14">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5">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6">
    <w:name w:val="Heading 1 Char"/>
    <w:basedOn w:val="5"/>
    <w:link w:val="2"/>
    <w:qFormat/>
    <w:uiPriority w:val="9"/>
    <w:rPr>
      <w:rFonts w:eastAsiaTheme="majorEastAsia" w:cstheme="majorBidi"/>
      <w:b/>
      <w:sz w:val="32"/>
      <w:szCs w:val="32"/>
      <w:lang w:val="en-US"/>
    </w:rPr>
  </w:style>
  <w:style w:type="character" w:customStyle="1" w:styleId="17">
    <w:name w:val="Header Char"/>
    <w:basedOn w:val="5"/>
    <w:link w:val="9"/>
    <w:qFormat/>
    <w:uiPriority w:val="99"/>
    <w:rPr>
      <w:lang w:val="en-US"/>
    </w:rPr>
  </w:style>
  <w:style w:type="character" w:customStyle="1" w:styleId="18">
    <w:name w:val="Footer Char"/>
    <w:basedOn w:val="5"/>
    <w:link w:val="8"/>
    <w:qFormat/>
    <w:uiPriority w:val="99"/>
    <w:rPr>
      <w:lang w:val="en-US"/>
    </w:rPr>
  </w:style>
  <w:style w:type="paragraph" w:customStyle="1" w:styleId="19">
    <w:name w:val="TOC Heading"/>
    <w:basedOn w:val="2"/>
    <w:next w:val="1"/>
    <w:unhideWhenUsed/>
    <w:qFormat/>
    <w:uiPriority w:val="39"/>
    <w:pPr>
      <w:outlineLvl w:val="9"/>
    </w:pPr>
  </w:style>
  <w:style w:type="paragraph" w:customStyle="1" w:styleId="20">
    <w:name w:val="Bibliography"/>
    <w:basedOn w:val="1"/>
    <w:next w:val="1"/>
    <w:unhideWhenUsed/>
    <w:qFormat/>
    <w:uiPriority w:val="37"/>
  </w:style>
  <w:style w:type="character" w:customStyle="1" w:styleId="21">
    <w:name w:val="Heading 2 Char"/>
    <w:basedOn w:val="5"/>
    <w:link w:val="3"/>
    <w:qFormat/>
    <w:uiPriority w:val="9"/>
    <w:rPr>
      <w:rFonts w:eastAsiaTheme="majorEastAsia" w:cstheme="majorBidi"/>
      <w:b/>
      <w:i/>
      <w:sz w:val="26"/>
      <w:szCs w:val="26"/>
      <w:lang w:val="en-US"/>
    </w:rPr>
  </w:style>
  <w:style w:type="character" w:customStyle="1" w:styleId="22">
    <w:name w:val="Style +Headings 10 pt Bold"/>
    <w:qFormat/>
    <w:uiPriority w:val="0"/>
    <w:rPr>
      <w:rFonts w:ascii="Cambria" w:hAnsi="Cambria"/>
      <w:b/>
      <w:bCs/>
      <w:sz w:val="20"/>
    </w:rPr>
  </w:style>
  <w:style w:type="paragraph" w:customStyle="1" w:styleId="23">
    <w:name w:val="Slike"/>
    <w:basedOn w:val="1"/>
    <w:link w:val="24"/>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4">
    <w:name w:val="Slike Char"/>
    <w:link w:val="23"/>
    <w:qFormat/>
    <w:uiPriority w:val="0"/>
    <w:rPr>
      <w:rFonts w:ascii="Cambria" w:hAnsi="Cambria" w:eastAsia="Times New Roman" w:cs="Times New Roman"/>
      <w:i/>
      <w:sz w:val="20"/>
      <w:szCs w:val="24"/>
    </w:rPr>
  </w:style>
  <w:style w:type="paragraph" w:customStyle="1" w:styleId="25">
    <w:name w:val="Tabele"/>
    <w:basedOn w:val="1"/>
    <w:link w:val="26"/>
    <w:qFormat/>
    <w:uiPriority w:val="0"/>
    <w:pPr>
      <w:spacing w:before="240" w:line="240" w:lineRule="auto"/>
    </w:pPr>
    <w:rPr>
      <w:rFonts w:ascii="Cambria" w:hAnsi="Cambria" w:eastAsia="Times New Roman" w:cs="Times New Roman"/>
      <w:sz w:val="20"/>
      <w:szCs w:val="24"/>
      <w:lang w:val="sr-Latn-RS"/>
    </w:rPr>
  </w:style>
  <w:style w:type="character" w:customStyle="1" w:styleId="26">
    <w:name w:val="Tabele Char"/>
    <w:link w:val="25"/>
    <w:qFormat/>
    <w:uiPriority w:val="0"/>
    <w:rPr>
      <w:rFonts w:ascii="Cambria" w:hAnsi="Cambria" w:eastAsia="Times New Roman" w:cs="Times New Roman"/>
      <w:sz w:val="20"/>
      <w:szCs w:val="24"/>
    </w:rPr>
  </w:style>
  <w:style w:type="character" w:customStyle="1" w:styleId="27">
    <w:name w:val="Heading 3 Char"/>
    <w:basedOn w:val="5"/>
    <w:link w:val="4"/>
    <w:semiHidden/>
    <w:qFormat/>
    <w:uiPriority w:val="9"/>
    <w:rPr>
      <w:rFonts w:eastAsiaTheme="majorEastAsia" w:cstheme="majorBidi"/>
      <w:b/>
      <w:i/>
      <w:sz w:val="24"/>
      <w:szCs w:val="24"/>
      <w:lang w:val="en-US"/>
    </w:rPr>
  </w:style>
  <w:style w:type="table" w:customStyle="1" w:styleId="28">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1107</Words>
  <Characters>6314</Characters>
  <Lines>52</Lines>
  <Paragraphs>14</Paragraphs>
  <TotalTime>174</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2025-10-28T14:28:37Z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