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of software engineering experience delivering enterprise cloud solutions using AWS, Python, Go, Terraform, Kubernetes, and modern cloud technologies. AWS Certified Solutions Architect – Professional with hands-on experience building AI-powered applications using Amazon Bedrock, AI agents, Retrieval-Augmented Generation (RAG), and cloud-native architectures through personal projects. Background in cloud infrastructure and software development; not an elementary education professional.</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that automated incident investigations by collecting operational evidence and generating AI-powered incident summaries, remediation recommendations, rollback plans, and validation procedures.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