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5D59D8" w:rsidRDefault="00B959E4" w:rsidP="00B959E4">
      <w:pPr>
        <w:jc w:val="center"/>
      </w:pPr>
      <w:r>
        <w:t>НИУ ВШЭ ФКН</w:t>
      </w:r>
    </w:p>
    <w:p w:rsidR="00B959E4" w:rsidRDefault="00DE7A4D" w:rsidP="00B959E4">
      <w:pPr>
        <w:jc w:val="center"/>
      </w:pPr>
      <w:r>
        <w:t>Домашнее задание №1</w:t>
      </w:r>
    </w:p>
    <w:p w:rsidR="00DE7A4D" w:rsidRDefault="00DE7A4D" w:rsidP="00B959E4">
      <w:pPr>
        <w:jc w:val="center"/>
      </w:pPr>
    </w:p>
    <w:p w:rsidR="00DE7A4D" w:rsidRDefault="00DE7A4D" w:rsidP="00B959E4">
      <w:pPr>
        <w:jc w:val="center"/>
      </w:pPr>
      <w:r>
        <w:t>Васин Егор Данилович, БПИ205</w:t>
      </w:r>
    </w:p>
    <w:p w:rsidR="00DE7A4D" w:rsidRDefault="00DE7A4D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Default="00771D88" w:rsidP="00B959E4">
      <w:pPr>
        <w:jc w:val="center"/>
      </w:pPr>
    </w:p>
    <w:p w:rsidR="00771D88" w:rsidRPr="002D6817" w:rsidRDefault="00927E0A" w:rsidP="00B959E4">
      <w:pPr>
        <w:jc w:val="center"/>
        <w:rPr>
          <w:lang w:val="en-US"/>
        </w:rPr>
      </w:pPr>
      <w:r>
        <w:lastRenderedPageBreak/>
        <w:t>Описание задания:</w:t>
      </w:r>
    </w:p>
    <w:p w:rsidR="00771D88" w:rsidRDefault="00771D88" w:rsidP="00771D88">
      <w:r>
        <w:t>Номер задания: 11. Номер обработки: 12</w:t>
      </w:r>
    </w:p>
    <w:p w:rsidR="00911ED1" w:rsidRDefault="00911ED1" w:rsidP="00771D88">
      <w:r>
        <w:t>Базовые альтернативы:</w:t>
      </w:r>
    </w:p>
    <w:p w:rsidR="00911ED1" w:rsidRDefault="00911ED1" w:rsidP="00911ED1">
      <w:pPr>
        <w:ind w:firstLine="708"/>
      </w:pPr>
      <w:r>
        <w:t xml:space="preserve">1. Комплексные (действительная и мнимая части – пара действительных чисел) </w:t>
      </w:r>
    </w:p>
    <w:p w:rsidR="00911ED1" w:rsidRDefault="00911ED1" w:rsidP="00911ED1">
      <w:pPr>
        <w:ind w:firstLine="708"/>
      </w:pPr>
      <w:r>
        <w:t xml:space="preserve">2. Простые дроби (числитель, знаменатель – пара целых чисел) </w:t>
      </w:r>
    </w:p>
    <w:p w:rsidR="00911ED1" w:rsidRDefault="00911ED1" w:rsidP="00911ED1">
      <w:pPr>
        <w:ind w:firstLine="708"/>
      </w:pPr>
      <w:r>
        <w:t>3. Полярные координаты (угол [радиан] – действительное; координаты конечной точки на плоскости</w:t>
      </w:r>
    </w:p>
    <w:p w:rsidR="00AE4F91" w:rsidRDefault="00AE4F91" w:rsidP="00AE4F91">
      <w:r>
        <w:t>Функция:</w:t>
      </w:r>
    </w:p>
    <w:p w:rsidR="00AE4F91" w:rsidRDefault="00AE4F91" w:rsidP="00AE4F91">
      <w:pPr>
        <w:ind w:firstLine="708"/>
      </w:pPr>
      <w:r>
        <w:t xml:space="preserve">Приведение каждого </w:t>
      </w:r>
      <w:proofErr w:type="spellStart"/>
      <w:r>
        <w:t>зна</w:t>
      </w:r>
      <w:proofErr w:type="spellEnd"/>
      <w:r>
        <w:t/>
      </w:r>
      <w:proofErr w:type="spellStart"/>
      <w:r>
        <w:t>чения</w:t>
      </w:r>
      <w:proofErr w:type="spellEnd"/>
      <w:r>
        <w:t xml:space="preserve"> к </w:t>
      </w:r>
      <w:proofErr w:type="spellStart"/>
      <w:r>
        <w:t>дей</w:t>
      </w:r>
      <w:proofErr w:type="spellEnd"/>
      <w:r>
        <w:t/>
      </w:r>
      <w:proofErr w:type="spellStart"/>
      <w:r>
        <w:t>ствительному</w:t>
      </w:r>
      <w:proofErr w:type="spellEnd"/>
      <w:r>
        <w:t xml:space="preserve"> числу, </w:t>
      </w:r>
      <w:proofErr w:type="spellStart"/>
      <w:r>
        <w:t>эквива</w:t>
      </w:r>
      <w:proofErr w:type="spellEnd"/>
      <w:r>
        <w:t/>
      </w:r>
      <w:proofErr w:type="spellStart"/>
      <w:r>
        <w:t>лентному</w:t>
      </w:r>
      <w:proofErr w:type="spellEnd"/>
      <w:r>
        <w:t xml:space="preserve"> за</w:t>
      </w:r>
      <w:r>
        <w:t xml:space="preserve">писанному. Например, для комплексного числа </w:t>
      </w:r>
      <w:proofErr w:type="spellStart"/>
      <w:r>
        <w:t>осуще</w:t>
      </w:r>
      <w:proofErr w:type="spellEnd"/>
      <w:r>
        <w:t/>
      </w:r>
      <w:proofErr w:type="spellStart"/>
      <w:r>
        <w:t>ствляется</w:t>
      </w:r>
      <w:proofErr w:type="spellEnd"/>
      <w:r>
        <w:t xml:space="preserve"> по формуле: </w:t>
      </w:r>
      <w:proofErr w:type="spellStart"/>
      <w:r>
        <w:t>sqrt</w:t>
      </w:r>
      <w:proofErr w:type="spellEnd"/>
      <w:r>
        <w:t>(d^2+i^2)), а для поляр</w:t>
      </w:r>
      <w:r>
        <w:t/>
      </w:r>
      <w:proofErr w:type="spellStart"/>
      <w:r>
        <w:t>ных</w:t>
      </w:r>
      <w:proofErr w:type="spellEnd"/>
      <w:r>
        <w:t xml:space="preserve"> координат - расстояние.</w:t>
      </w:r>
    </w:p>
    <w:p w:rsidR="00BE3B49" w:rsidRDefault="00BE3B49" w:rsidP="00BE3B49">
      <w:r>
        <w:t>Обработка:</w:t>
      </w:r>
    </w:p>
    <w:p w:rsidR="00BE3B49" w:rsidRDefault="00DA5779" w:rsidP="00AE4F91">
      <w:pPr>
        <w:ind w:firstLine="708"/>
      </w:pPr>
      <w:r>
        <w:t>У</w:t>
      </w:r>
      <w:r w:rsidR="00BE3B49">
        <w:t>порядочить элементы контейн</w:t>
      </w:r>
      <w:r w:rsidR="008F3F28">
        <w:t>ера по убыванию используя сорти</w:t>
      </w:r>
      <w:r w:rsidR="00BE3B49">
        <w:t>ровку с помощью прямого обмена или пузырька (</w:t>
      </w:r>
      <w:proofErr w:type="spellStart"/>
      <w:r w:rsidR="00BE3B49">
        <w:t>Bubble</w:t>
      </w:r>
      <w:proofErr w:type="spellEnd"/>
      <w:r w:rsidR="00BE3B49">
        <w:t xml:space="preserve"> </w:t>
      </w:r>
      <w:proofErr w:type="spellStart"/>
      <w:r w:rsidR="00BE3B49">
        <w:t>Sort</w:t>
      </w:r>
      <w:proofErr w:type="spellEnd"/>
      <w:r w:rsidR="00BE3B49">
        <w:t>). В качестве ключей для сортировки и других действий используют</w:t>
      </w:r>
      <w:r w:rsidR="00F91085">
        <w:t>ся результаты функ</w:t>
      </w:r>
      <w:r w:rsidR="00BE3B49">
        <w:t>ции, общей для всех альтернатив.</w:t>
      </w: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Default="00C47769" w:rsidP="00AE4F91">
      <w:pPr>
        <w:ind w:firstLine="708"/>
      </w:pPr>
    </w:p>
    <w:p w:rsidR="00C47769" w:rsidRPr="002D6817" w:rsidRDefault="002D6817" w:rsidP="00AE4F91">
      <w:pPr>
        <w:ind w:firstLine="708"/>
      </w:pPr>
      <w:r>
        <w:lastRenderedPageBreak/>
        <w:t xml:space="preserve">Структурная схема: </w:t>
      </w:r>
      <w:r w:rsidR="00FB1F5A">
        <w:rPr>
          <w:noProof/>
          <w:lang w:eastAsia="ru-RU"/>
        </w:rPr>
        <w:drawing>
          <wp:inline distT="0" distB="0" distL="0" distR="0">
            <wp:extent cx="5933440" cy="7689215"/>
            <wp:effectExtent l="0" t="0" r="0" b="6985"/>
            <wp:docPr id="2" name="Рисунок 2" descr="C:\Users\7272~1\AppData\Local\Temp\Rar$DRa4004.19628\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272~1\AppData\Local\Temp\Rar$DRa4004.19628\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7" b="3797"/>
                    <a:stretch/>
                  </pic:blipFill>
                  <pic:spPr bwMode="auto">
                    <a:xfrm>
                      <a:off x="0" y="0"/>
                      <a:ext cx="5933440" cy="768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7769" w:rsidRPr="002D6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9E4"/>
    <w:rsid w:val="001B1E35"/>
    <w:rsid w:val="001B4EF5"/>
    <w:rsid w:val="002D6817"/>
    <w:rsid w:val="005D59D8"/>
    <w:rsid w:val="00771D88"/>
    <w:rsid w:val="008F3F28"/>
    <w:rsid w:val="00911ED1"/>
    <w:rsid w:val="00927E0A"/>
    <w:rsid w:val="00AD34E7"/>
    <w:rsid w:val="00AE4F91"/>
    <w:rsid w:val="00B959E4"/>
    <w:rsid w:val="00BE3B49"/>
    <w:rsid w:val="00C47769"/>
    <w:rsid w:val="00DA5779"/>
    <w:rsid w:val="00DB47C6"/>
    <w:rsid w:val="00DE7A4D"/>
    <w:rsid w:val="00F91085"/>
    <w:rsid w:val="00FB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855BF"/>
  <w15:chartTrackingRefBased/>
  <w15:docId w15:val="{5DE23F86-F2F6-4D73-8928-9516A64E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2021-10-07T14:45:00Z</dcterms:created>
  <dcterms:modified xsi:type="dcterms:W3CDTF">2021-10-07T14:45:00Z</dcterms:modified>
</cp:coreProperties>
</file>