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617f35a201f2a67a05c6e8e8dde9a96772854d"/>
    <w:p>
      <w:pPr>
        <w:pStyle w:val="Heading1"/>
      </w:pPr>
      <w:r>
        <w:t xml:space="preserve">Phần 6. Xây dựng và đánh giá mô hình hồi quy tuyến tính đa biến</w:t>
      </w:r>
    </w:p>
    <w:p>
      <w:pPr>
        <w:pStyle w:val="FirstParagraph"/>
      </w:pPr>
      <w:r>
        <w:rPr>
          <w:bCs/>
          <w:b/>
        </w:rPr>
        <w:t xml:space="preserve">Mục tiêu của phần.</w:t>
      </w:r>
      <w:r>
        <w:t xml:space="preserve"> </w:t>
      </w:r>
      <w:r>
        <w:t xml:space="preserve">Xây dựng mô hình hồi quy tuyến tính đa biến (Multiple Linear Regression – MLR) dự đoán Tổng số lượt thuê (</w:t>
      </w:r>
      <w:r>
        <w:rPr>
          <w:rStyle w:val="VerbatimChar"/>
        </w:rPr>
        <w:t xml:space="preserve">cnt</w:t>
      </w:r>
      <w:r>
        <w:t xml:space="preserve">, ký hiệu</w:t>
      </w:r>
      <w:r>
        <w:t xml:space="preserve"> </w:t>
      </w:r>
      <w:r>
        <w:rPr>
          <w:rStyle w:val="VerbatimChar"/>
        </w:rPr>
        <w:t xml:space="preserve">Y</w:t>
      </w:r>
      <w:r>
        <w:t xml:space="preserve">) theo giờ và đánh giá độ chính xác của mô hình trên dữ liệu thuộc giai đoạn sau thời điểm huấn luyện. Dữ liệu là bộ Bike Sharing của Washington D.C. giai đoạn 2011–2012 (Fanaee-T &amp; Gama, 2014; Fanaee-T, 2013) gồm 17,379 dòng ghi nhận theo giờ. Các biến độc lập ký hiệu</w:t>
      </w:r>
      <w:r>
        <w:t xml:space="preserve"> </w:t>
      </w:r>
      <w:r>
        <w:rPr>
          <w:rStyle w:val="VerbatimChar"/>
        </w:rPr>
        <w:t xml:space="preserve">X</w:t>
      </w:r>
      <w:r>
        <w:t xml:space="preserve">, hệ số hồi quy ký hiệu</w:t>
      </w:r>
      <w:r>
        <w:t xml:space="preserve"> </w:t>
      </w:r>
      <w:r>
        <w:rPr>
          <w:rStyle w:val="VerbatimChar"/>
        </w:rPr>
        <w:t xml:space="preserve">β</w:t>
      </w:r>
      <w:r>
        <w:t xml:space="preserve">. Hai đặc điểm của bài toán quyết định cách làm: nhu cầu thuê xe có chu kỳ theo giờ trong ngày và tăng theo thời gian (trung bình mỗi giờ tăng từ 143.79 lượt thuê trong năm 2011 lên 234.67 lượt thuê trong năm 2012, tức tăng 63.20%).</w:t>
      </w:r>
    </w:p>
    <w:p>
      <w:pPr>
        <w:pStyle w:val="BodyText"/>
      </w:pPr>
      <w:r>
        <w:rPr>
          <w:bCs/>
          <w:b/>
        </w:rPr>
        <w:t xml:space="preserve">Biến của dataset dùng trong phần này.</w:t>
      </w:r>
      <w:r>
        <w:t xml:space="preserve"> </w:t>
      </w:r>
      <w:r>
        <w:t xml:space="preserve">Giờ trong ngày (</w:t>
      </w:r>
      <w:r>
        <w:rPr>
          <w:rStyle w:val="VerbatimChar"/>
        </w:rPr>
        <w:t xml:space="preserve">hr</w:t>
      </w:r>
      <w:r>
        <w:t xml:space="preserve">, từ 0 đến 23); Ngày làm việc (</w:t>
      </w:r>
      <w:r>
        <w:rPr>
          <w:rStyle w:val="VerbatimChar"/>
        </w:rPr>
        <w:t xml:space="preserve">workingday</w:t>
      </w:r>
      <w:r>
        <w:t xml:space="preserve">, bằng 1 nếu là ngày làm việc); Ngày lễ (</w:t>
      </w:r>
      <w:r>
        <w:rPr>
          <w:rStyle w:val="VerbatimChar"/>
        </w:rPr>
        <w:t xml:space="preserve">holiday</w:t>
      </w:r>
      <w:r>
        <w:t xml:space="preserve">); Tình trạng thời tiết (</w:t>
      </w:r>
      <w:r>
        <w:rPr>
          <w:rStyle w:val="VerbatimChar"/>
        </w:rPr>
        <w:t xml:space="preserve">weathersit</w:t>
      </w:r>
      <w:r>
        <w:t xml:space="preserve">, mức 1 là quang đãng, mức càng cao thời tiết càng xấu, mức 4 là mưa lớn hoặc tuyết); Nhiệt độ (</w:t>
      </w:r>
      <w:r>
        <w:rPr>
          <w:rStyle w:val="VerbatimChar"/>
        </w:rPr>
        <w:t xml:space="preserve">temp</w:t>
      </w:r>
      <w:r>
        <w:t xml:space="preserve">), Độ ẩm (</w:t>
      </w:r>
      <w:r>
        <w:rPr>
          <w:rStyle w:val="VerbatimChar"/>
        </w:rPr>
        <w:t xml:space="preserve">hum</w:t>
      </w:r>
      <w:r>
        <w:t xml:space="preserve">) và Tốc độ gió (</w:t>
      </w:r>
      <w:r>
        <w:rPr>
          <w:rStyle w:val="VerbatimChar"/>
        </w:rPr>
        <w:t xml:space="preserve">windspeed</w:t>
      </w:r>
      <w:r>
        <w:t xml:space="preserve">), cùng Nhiệt độ cảm nhận (</w:t>
      </w:r>
      <w:r>
        <w:rPr>
          <w:rStyle w:val="VerbatimChar"/>
        </w:rPr>
        <w:t xml:space="preserve">atemp</w:t>
      </w:r>
      <w:r>
        <w:t xml:space="preserve">), đều là giá trị đã chuẩn hóa theo mô tả của dataset và được giữ nguyên dạng chuẩn hóa trong toàn phần; Năm (</w:t>
      </w:r>
      <w:r>
        <w:rPr>
          <w:rStyle w:val="VerbatimChar"/>
        </w:rPr>
        <w:t xml:space="preserve">yr</w:t>
      </w:r>
      <w:r>
        <w:t xml:space="preserve">, bằng 0 cho năm 2011 và bằng 1 cho năm 2012); Lượt thuê của khách vãng lai (</w:t>
      </w:r>
      <w:r>
        <w:rPr>
          <w:rStyle w:val="VerbatimChar"/>
        </w:rPr>
        <w:t xml:space="preserve">casual</w:t>
      </w:r>
      <w:r>
        <w:t xml:space="preserve">) và của người dùng đã đăng ký (</w:t>
      </w:r>
      <w:r>
        <w:rPr>
          <w:rStyle w:val="VerbatimChar"/>
        </w:rPr>
        <w:t xml:space="preserve">registered</w:t>
      </w:r>
      <w:r>
        <w:t xml:space="preserve">); Mùa (</w:t>
      </w:r>
      <w:r>
        <w:rPr>
          <w:rStyle w:val="VerbatimChar"/>
        </w:rPr>
        <w:t xml:space="preserve">season</w:t>
      </w:r>
      <w:r>
        <w:t xml:space="preserve">).</w:t>
      </w:r>
    </w:p>
    <w:p>
      <w:pPr>
        <w:pStyle w:val="BodyText"/>
      </w:pPr>
      <w:r>
        <w:rPr>
          <w:bCs/>
          <w:b/>
        </w:rPr>
        <w:t xml:space="preserve">Thuật ngữ.</w:t>
      </w:r>
      <w:r>
        <w:t xml:space="preserve"> </w:t>
      </w:r>
      <w:r>
        <w:t xml:space="preserve">Dữ liệu được chia thành Tập huấn luyện (Training set), Tập kiểm định (Validation set) và Tập kiểm tra (Test set) ở mục 6.2. Sai số được đo bằng Sai số tuyệt đối trung bình (Mean Absolute Error – MAE) và Căn sai số bình phương trung bình (Root Mean Squared Error – RMSE), cùng hệ số xác định R² (mục 6.4). Phần dư (Residual) là hiệu giữa giá trị thực và giá trị mô hình dự đoán; Tự tương quan (Autocorrelation) là mối liên hệ giữa phần dư của các giờ liên tiếp; Đa cộng tuyến (Multicollinearity) là tình trạng hai biến độc lập mang thông tin gần như trùng nhau, được đo bằng Hệ số phóng đại phương sai (Variance Inflation Factor – VIF); Giá trị ngoại lai (Outlier) là giá trị nằm xa phần lớn dữ liệu; Rò rỉ dữ liệu (Data leakage) là việc đưa vào biến độc lập thông tin chứa sẵn biến mục tiêu. Mọi sai số trong phần này tính trên thang gốc, đơn vị là lượt thuê.</w:t>
      </w:r>
    </w:p>
    <w:bookmarkStart w:id="23" w:name="Xa62ff157cae1f778b725e0ddbbb1623359f731d"/>
    <w:p>
      <w:pPr>
        <w:pStyle w:val="Heading2"/>
      </w:pPr>
      <w:r>
        <w:t xml:space="preserve">6.1. Kỹ thuật tạo đặc trưng (Feature Engineering)</w:t>
      </w:r>
    </w:p>
    <w:p>
      <w:pPr>
        <w:pStyle w:val="FirstParagraph"/>
      </w:pPr>
      <w:r>
        <w:rPr>
          <w:bCs/>
          <w:b/>
        </w:rPr>
        <w:t xml:space="preserve">Mục tiêu.</w:t>
      </w:r>
      <w:r>
        <w:t xml:space="preserve"> </w:t>
      </w:r>
      <w:r>
        <w:t xml:space="preserve">Chọn và mã hóa các biến độc lập sao cho mô hình tuyến tính nắm được chu kỳ theo giờ và xu hướng tăng theo thời gian.</w:t>
      </w:r>
    </w:p>
    <w:p>
      <w:pPr>
        <w:pStyle w:val="BodyText"/>
      </w:pPr>
      <w:r>
        <w:rPr>
          <w:bCs/>
          <w:b/>
        </w:rPr>
        <w:t xml:space="preserve">Phương pháp.</w:t>
      </w:r>
      <w:r>
        <w:t xml:space="preserve"> </w:t>
      </w:r>
      <w:r>
        <w:t xml:space="preserve">Giờ trong ngày</w:t>
      </w:r>
      <w:r>
        <w:t xml:space="preserve"> </w:t>
      </w:r>
      <w:r>
        <w:rPr>
          <w:rStyle w:val="VerbatimChar"/>
        </w:rPr>
        <w:t xml:space="preserve">hr</w:t>
      </w:r>
      <w:r>
        <w:t xml:space="preserve"> </w:t>
      </w:r>
      <w:r>
        <w:t xml:space="preserve">là biến tuần hoàn: giờ 23 và giờ 0 liền kề nhau nhưng cách nhau 23 đơn vị nếu dùng số nguyên. Vì vậy</w:t>
      </w:r>
      <w:r>
        <w:t xml:space="preserve"> </w:t>
      </w:r>
      <w:r>
        <w:rPr>
          <w:rStyle w:val="VerbatimChar"/>
        </w:rPr>
        <w:t xml:space="preserve">hr</w:t>
      </w:r>
      <w:r>
        <w:t xml:space="preserve"> </w:t>
      </w:r>
      <w:r>
        <w:t xml:space="preserve">được mã hóa lượng giác bằng các cặp sin và cos của 2πk·</w:t>
      </w:r>
      <w:r>
        <w:rPr>
          <w:rStyle w:val="VerbatimChar"/>
        </w:rPr>
        <w:t xml:space="preserve">hr</w:t>
      </w:r>
      <w:r>
        <w:t xml:space="preserve">/24 với k = 1, …, 5. Một cặp sin/cos (k = 1) chỉ tạo một đỉnh mỗi ngày, trong khi nhu cầu ngày làm việc có hai đỉnh, nên cần nhiều hài (harmonic). Đường cong theo giờ khác nhau giữa ngày làm việc và ngày nghỉ, nên mỗi hài được nhân thêm với</w:t>
      </w:r>
      <w:r>
        <w:t xml:space="preserve"> </w:t>
      </w:r>
      <w:r>
        <w:rPr>
          <w:rStyle w:val="VerbatimChar"/>
        </w:rPr>
        <w:t xml:space="preserve">workingday</w:t>
      </w:r>
      <w:r>
        <w:t xml:space="preserve"> </w:t>
      </w:r>
      <w:r>
        <w:t xml:space="preserve">để mỗi loại ngày có đường cong riêng.</w:t>
      </w:r>
    </w:p>
    <w:p>
      <w:pPr>
        <w:pStyle w:val="BodyText"/>
      </w:pPr>
      <w:r>
        <w:t xml:space="preserve">Các biến còn lại được xử lý như sau:</w:t>
      </w:r>
      <w:r>
        <w:t xml:space="preserve"> </w:t>
      </w:r>
      <w:r>
        <w:rPr>
          <w:rStyle w:val="VerbatimChar"/>
        </w:rPr>
        <w:t xml:space="preserve">weathersit</w:t>
      </w:r>
      <w:r>
        <w:t xml:space="preserve"> </w:t>
      </w:r>
      <w:r>
        <w:t xml:space="preserve">mã hóa one-hot với mức 1 là nhóm cơ sở, mức 3 và 4 gộp lại vì mức 4 chỉ có 3 quan sát;</w:t>
      </w:r>
      <w:r>
        <w:t xml:space="preserve"> </w:t>
      </w:r>
      <w:r>
        <w:rPr>
          <w:rStyle w:val="VerbatimChar"/>
        </w:rPr>
        <w:t xml:space="preserve">temp</w:t>
      </w:r>
      <w:r>
        <w:t xml:space="preserve">,</w:t>
      </w:r>
      <w:r>
        <w:t xml:space="preserve"> </w:t>
      </w:r>
      <w:r>
        <w:rPr>
          <w:rStyle w:val="VerbatimChar"/>
        </w:rPr>
        <w:t xml:space="preserve">hum</w:t>
      </w:r>
      <w:r>
        <w:t xml:space="preserve">,</w:t>
      </w:r>
      <w:r>
        <w:t xml:space="preserve"> </w:t>
      </w:r>
      <w:r>
        <w:rPr>
          <w:rStyle w:val="VerbatimChar"/>
        </w:rPr>
        <w:t xml:space="preserve">windspeed</w:t>
      </w:r>
      <w:r>
        <w:t xml:space="preserve"> </w:t>
      </w:r>
      <w:r>
        <w:t xml:space="preserve">giữ nguyên giá trị chuẩn hóa của dataset;</w:t>
      </w:r>
      <w:r>
        <w:t xml:space="preserve"> </w:t>
      </w:r>
      <w:r>
        <w:rPr>
          <w:rStyle w:val="VerbatimChar"/>
        </w:rPr>
        <w:t xml:space="preserve">workingday</w:t>
      </w:r>
      <w:r>
        <w:t xml:space="preserve">,</w:t>
      </w:r>
      <w:r>
        <w:t xml:space="preserve"> </w:t>
      </w:r>
      <w:r>
        <w:rPr>
          <w:rStyle w:val="VerbatimChar"/>
        </w:rPr>
        <w:t xml:space="preserve">holiday</w:t>
      </w:r>
      <w:r>
        <w:t xml:space="preserve"> </w:t>
      </w:r>
      <w:r>
        <w:t xml:space="preserve">là biến nhị phân. Xu hướng tăng giữa hai năm được biểu diễn bằng biến nhị phân</w:t>
      </w:r>
      <w:r>
        <w:t xml:space="preserve"> </w:t>
      </w:r>
      <w:r>
        <w:rPr>
          <w:rStyle w:val="VerbatimChar"/>
        </w:rPr>
        <w:t xml:space="preserve">yr</w:t>
      </w:r>
      <w:r>
        <w:t xml:space="preserve"> </w:t>
      </w:r>
      <w:r>
        <w:t xml:space="preserve">(0 cho năm 2011, 1 cho năm 2012). Mô hình không dùng biến tháng hay mùa vì cấu hình không có chúng cho RMSE kiểm định nhỏ nhất (Bảng 6.9). Biến</w:t>
      </w:r>
      <w:r>
        <w:t xml:space="preserve"> </w:t>
      </w:r>
      <w:r>
        <w:rPr>
          <w:rStyle w:val="VerbatimChar"/>
        </w:rPr>
        <w:t xml:space="preserve">atemp</w:t>
      </w:r>
      <w:r>
        <w:t xml:space="preserve"> </w:t>
      </w:r>
      <w:r>
        <w:t xml:space="preserve">không đưa vào vì gần như trùng thông tin với</w:t>
      </w:r>
      <w:r>
        <w:t xml:space="preserve"> </w:t>
      </w:r>
      <w:r>
        <w:rPr>
          <w:rStyle w:val="VerbatimChar"/>
        </w:rPr>
        <w:t xml:space="preserve">temp</w:t>
      </w:r>
      <w:r>
        <w:t xml:space="preserve">;</w:t>
      </w:r>
      <w:r>
        <w:t xml:space="preserve"> </w:t>
      </w:r>
      <w:r>
        <w:rPr>
          <w:rStyle w:val="VerbatimChar"/>
        </w:rPr>
        <w:t xml:space="preserve">casual</w:t>
      </w:r>
      <w:r>
        <w:t xml:space="preserve"> </w:t>
      </w:r>
      <w:r>
        <w:t xml:space="preserve">và</w:t>
      </w:r>
      <w:r>
        <w:t xml:space="preserve"> </w:t>
      </w:r>
      <w:r>
        <w:rPr>
          <w:rStyle w:val="VerbatimChar"/>
        </w:rPr>
        <w:t xml:space="preserve">registered</w:t>
      </w:r>
      <w:r>
        <w:t xml:space="preserve"> </w:t>
      </w:r>
      <w:r>
        <w:t xml:space="preserve">bị loại vì</w:t>
      </w:r>
      <w:r>
        <w:t xml:space="preserve"> </w:t>
      </w:r>
      <w:r>
        <w:rPr>
          <w:rStyle w:val="VerbatimChar"/>
        </w:rPr>
        <w:t xml:space="preserve">cnt = casual + registered</w:t>
      </w:r>
      <w:r>
        <w:t xml:space="preserve"> </w:t>
      </w:r>
      <w:r>
        <w:t xml:space="preserve">(rò rỉ dữ liệu). Không loại giá trị ngoại lai khỏi tập huấn luyện. Biến mục tiêu là</w:t>
      </w:r>
      <w:r>
        <w:t xml:space="preserve"> </w:t>
      </w:r>
      <w:r>
        <w:rPr>
          <w:rStyle w:val="VerbatimChar"/>
        </w:rPr>
        <w:t xml:space="preserve">Y = log(1 + cnt)</w:t>
      </w:r>
      <w:r>
        <w:t xml:space="preserve">; dự đoán được đổi về thang lượt thuê bằng exp(·) − 1 trước khi tính sai số.</w:t>
      </w:r>
    </w:p>
    <w:p>
      <w:pPr>
        <w:pStyle w:val="BodyText"/>
      </w:pPr>
      <w:r>
        <w:t xml:space="preserve">Các lựa chọn K, biến mục tiêu, cách mã hóa mùa và dạng xu hướng được so sánh trên tập kiểm định (Bảng 6.9, mục 6.5); cấu hình được chọn gồm: K = 5 hài sin/cos cho giờ (kèm tích với</w:t>
      </w:r>
      <w:r>
        <w:t xml:space="preserve"> </w:t>
      </w:r>
      <w:r>
        <w:rPr>
          <w:rStyle w:val="VerbatimChar"/>
        </w:rPr>
        <w:t xml:space="preserve">workingday</w:t>
      </w:r>
      <w:r>
        <w:t xml:space="preserve">), biến mục tiêu log(1 + cnt), xu hướng bằng biến nhị phân</w:t>
      </w:r>
      <w:r>
        <w:t xml:space="preserve"> </w:t>
      </w:r>
      <w:r>
        <w:rPr>
          <w:rStyle w:val="VerbatimChar"/>
        </w:rPr>
        <w:t xml:space="preserve">yr</w:t>
      </w:r>
      <w:r>
        <w:t xml:space="preserve">, không dùng mã hóa tháng hay mùa.</w:t>
      </w:r>
    </w:p>
    <w:p>
      <w:pPr>
        <w:pStyle w:val="BodyText"/>
      </w:pPr>
      <w:r>
        <w:rPr>
          <w:bCs/>
          <w:b/>
        </w:rPr>
        <w:t xml:space="preserve">Bảng 6.1. Các biến độc lập và cách mã hóa</w:t>
      </w:r>
    </w:p>
    <w:tbl>
      <w:tblPr>
        <w:tblStyle w:val="Table"/>
        <w:tblW w:type="pct" w:w="5000"/>
        <w:tblLook w:firstRow="1" w:lastRow="0" w:firstColumn="0" w:lastColumn="0" w:noHBand="0" w:noVBand="0" w:val="0020"/>
        <w:jc w:val="start"/>
      </w:tblPr>
      <w:tblGrid>
        <w:gridCol w:w="1195"/>
        <w:gridCol w:w="3138"/>
        <w:gridCol w:w="2241"/>
        <w:gridCol w:w="1344"/>
      </w:tblGrid>
      <w:tr>
        <w:trPr>
          <w:tblHeader w:val="true"/>
        </w:trPr>
        <w:tc>
          <w:tcPr/>
          <w:p>
            <w:pPr>
              <w:pStyle w:val="Compact"/>
              <w:jc w:val="left"/>
            </w:pPr>
            <w:r>
              <w:t xml:space="preserve">Nhóm</w:t>
            </w:r>
          </w:p>
        </w:tc>
        <w:tc>
          <w:tcPr/>
          <w:p>
            <w:pPr>
              <w:pStyle w:val="Compact"/>
              <w:jc w:val="left"/>
            </w:pPr>
            <w:r>
              <w:t xml:space="preserve">Cột trong mô hình</w:t>
            </w:r>
          </w:p>
        </w:tc>
        <w:tc>
          <w:tcPr/>
          <w:p>
            <w:pPr>
              <w:pStyle w:val="Compact"/>
              <w:jc w:val="left"/>
            </w:pPr>
            <w:r>
              <w:t xml:space="preserve">Cách mã hóa</w:t>
            </w:r>
          </w:p>
        </w:tc>
        <w:tc>
          <w:tcPr/>
          <w:p>
            <w:pPr>
              <w:pStyle w:val="Compact"/>
              <w:jc w:val="left"/>
            </w:pPr>
            <w:r>
              <w:t xml:space="preserve">Lý do</w:t>
            </w:r>
          </w:p>
        </w:tc>
      </w:tr>
      <w:tr>
        <w:tc>
          <w:tcPr/>
          <w:p>
            <w:pPr>
              <w:pStyle w:val="Compact"/>
              <w:jc w:val="left"/>
            </w:pPr>
            <w:r>
              <w:t xml:space="preserve">Giờ (chu kỳ 24h)</w:t>
            </w:r>
          </w:p>
        </w:tc>
        <w:tc>
          <w:tcPr/>
          <w:p>
            <w:pPr>
              <w:pStyle w:val="Compact"/>
              <w:jc w:val="left"/>
            </w:pPr>
            <w:r>
              <w:t xml:space="preserve">hr_sin1, hr_cos1, …, hr_sin5, hr_cos5 (10 cột)</w:t>
            </w:r>
          </w:p>
        </w:tc>
        <w:tc>
          <w:tcPr/>
          <w:p>
            <w:pPr>
              <w:pStyle w:val="Compact"/>
              <w:jc w:val="left"/>
            </w:pPr>
            <w:r>
              <w:t xml:space="preserve">sin, cos của 2πk·hr/24, k = 1..5</w:t>
            </w:r>
          </w:p>
        </w:tc>
        <w:tc>
          <w:tcPr/>
          <w:p>
            <w:pPr>
              <w:pStyle w:val="Compact"/>
              <w:jc w:val="left"/>
            </w:pPr>
            <w:r>
              <w:t xml:space="preserve">Giờ 23 và giờ 0 liền kề nhau trên vòng tròn; nhiều hài (k) để biểu diễn hai đỉnh sáng/chiều</w:t>
            </w:r>
          </w:p>
        </w:tc>
      </w:tr>
      <w:tr>
        <w:tc>
          <w:tcPr/>
          <w:p>
            <w:pPr>
              <w:pStyle w:val="Compact"/>
              <w:jc w:val="left"/>
            </w:pPr>
            <w:r>
              <w:t xml:space="preserve">Giờ × ngày làm việc</w:t>
            </w:r>
          </w:p>
        </w:tc>
        <w:tc>
          <w:tcPr/>
          <w:p>
            <w:pPr>
              <w:pStyle w:val="Compact"/>
              <w:jc w:val="left"/>
            </w:pPr>
            <w:r>
              <w:t xml:space="preserve">hr_sin1×workingday, hr_cos1×workingday, …, hr_sin5×workingday, hr_cos5×workingday (10 cột)</w:t>
            </w:r>
          </w:p>
        </w:tc>
        <w:tc>
          <w:tcPr/>
          <w:p>
            <w:pPr>
              <w:pStyle w:val="Compact"/>
              <w:jc w:val="left"/>
            </w:pPr>
            <w:r>
              <w:t xml:space="preserve">tích hài giờ với workingday</w:t>
            </w:r>
          </w:p>
        </w:tc>
        <w:tc>
          <w:tcPr/>
          <w:p>
            <w:pPr>
              <w:pStyle w:val="Compact"/>
              <w:jc w:val="left"/>
            </w:pPr>
            <w:r>
              <w:t xml:space="preserve">Dáng đường cong theo giờ khác nhau giữa ngày làm việc và ngày nghỉ</w:t>
            </w:r>
          </w:p>
        </w:tc>
      </w:tr>
      <w:tr>
        <w:tc>
          <w:tcPr/>
          <w:p>
            <w:pPr>
              <w:pStyle w:val="Compact"/>
              <w:jc w:val="left"/>
            </w:pPr>
            <w:r>
              <w:t xml:space="preserve">Ngày làm việc</w:t>
            </w:r>
          </w:p>
        </w:tc>
        <w:tc>
          <w:tcPr/>
          <w:p>
            <w:pPr>
              <w:pStyle w:val="Compact"/>
              <w:jc w:val="left"/>
            </w:pPr>
            <w:r>
              <w:t xml:space="preserve">workingday</w:t>
            </w:r>
          </w:p>
        </w:tc>
        <w:tc>
          <w:tcPr/>
          <w:p>
            <w:pPr>
              <w:pStyle w:val="Compact"/>
              <w:jc w:val="left"/>
            </w:pPr>
            <w:r>
              <w:t xml:space="preserve">nhị phân 0/1</w:t>
            </w:r>
          </w:p>
        </w:tc>
        <w:tc>
          <w:tcPr/>
          <w:p>
            <w:pPr>
              <w:pStyle w:val="Compact"/>
              <w:jc w:val="left"/>
            </w:pPr>
            <w:r>
              <w:t xml:space="preserve">Phân biệt ngày làm việc và ngày nghỉ</w:t>
            </w:r>
          </w:p>
        </w:tc>
      </w:tr>
      <w:tr>
        <w:tc>
          <w:tcPr/>
          <w:p>
            <w:pPr>
              <w:pStyle w:val="Compact"/>
              <w:jc w:val="left"/>
            </w:pPr>
            <w:r>
              <w:t xml:space="preserve">Ngày lễ</w:t>
            </w:r>
          </w:p>
        </w:tc>
        <w:tc>
          <w:tcPr/>
          <w:p>
            <w:pPr>
              <w:pStyle w:val="Compact"/>
              <w:jc w:val="left"/>
            </w:pPr>
            <w:r>
              <w:t xml:space="preserve">holiday</w:t>
            </w:r>
          </w:p>
        </w:tc>
        <w:tc>
          <w:tcPr/>
          <w:p>
            <w:pPr>
              <w:pStyle w:val="Compact"/>
              <w:jc w:val="left"/>
            </w:pPr>
            <w:r>
              <w:t xml:space="preserve">nhị phân 0/1</w:t>
            </w:r>
          </w:p>
        </w:tc>
        <w:tc>
          <w:tcPr/>
          <w:p>
            <w:pPr>
              <w:pStyle w:val="Compact"/>
              <w:jc w:val="left"/>
            </w:pPr>
            <w:r>
              <w:t xml:space="preserve">Ngày lễ có thể khác ngày thường</w:t>
            </w:r>
          </w:p>
        </w:tc>
      </w:tr>
      <w:tr>
        <w:tc>
          <w:tcPr/>
          <w:p>
            <w:pPr>
              <w:pStyle w:val="Compact"/>
              <w:jc w:val="left"/>
            </w:pPr>
            <w:r>
              <w:t xml:space="preserve">Nhiệt độ</w:t>
            </w:r>
          </w:p>
        </w:tc>
        <w:tc>
          <w:tcPr/>
          <w:p>
            <w:pPr>
              <w:pStyle w:val="Compact"/>
              <w:jc w:val="left"/>
            </w:pPr>
            <w:r>
              <w:t xml:space="preserve">temp</w:t>
            </w:r>
          </w:p>
        </w:tc>
        <w:tc>
          <w:tcPr/>
          <w:p>
            <w:pPr>
              <w:pStyle w:val="Compact"/>
              <w:jc w:val="left"/>
            </w:pPr>
            <w:r>
              <w:t xml:space="preserve">giữ nguyên giá trị chuẩn hóa</w:t>
            </w:r>
          </w:p>
        </w:tc>
        <w:tc>
          <w:tcPr/>
          <w:p>
            <w:pPr>
              <w:pStyle w:val="Compact"/>
              <w:jc w:val="left"/>
            </w:pPr>
            <w:r>
              <w:t xml:space="preserve">Biến thời tiết liên tục</w:t>
            </w:r>
          </w:p>
        </w:tc>
      </w:tr>
      <w:tr>
        <w:tc>
          <w:tcPr/>
          <w:p>
            <w:pPr>
              <w:pStyle w:val="Compact"/>
              <w:jc w:val="left"/>
            </w:pPr>
            <w:r>
              <w:t xml:space="preserve">Độ ẩm</w:t>
            </w:r>
          </w:p>
        </w:tc>
        <w:tc>
          <w:tcPr/>
          <w:p>
            <w:pPr>
              <w:pStyle w:val="Compact"/>
              <w:jc w:val="left"/>
            </w:pPr>
            <w:r>
              <w:t xml:space="preserve">hum</w:t>
            </w:r>
          </w:p>
        </w:tc>
        <w:tc>
          <w:tcPr/>
          <w:p>
            <w:pPr>
              <w:pStyle w:val="Compact"/>
              <w:jc w:val="left"/>
            </w:pPr>
            <w:r>
              <w:t xml:space="preserve">giữ nguyên giá trị chuẩn hóa</w:t>
            </w:r>
          </w:p>
        </w:tc>
        <w:tc>
          <w:tcPr/>
          <w:p>
            <w:pPr>
              <w:pStyle w:val="Compact"/>
              <w:jc w:val="left"/>
            </w:pPr>
            <w:r>
              <w:t xml:space="preserve">Biến thời tiết liên tục</w:t>
            </w:r>
          </w:p>
        </w:tc>
      </w:tr>
      <w:tr>
        <w:tc>
          <w:tcPr/>
          <w:p>
            <w:pPr>
              <w:pStyle w:val="Compact"/>
              <w:jc w:val="left"/>
            </w:pPr>
            <w:r>
              <w:t xml:space="preserve">Tốc độ gió</w:t>
            </w:r>
          </w:p>
        </w:tc>
        <w:tc>
          <w:tcPr/>
          <w:p>
            <w:pPr>
              <w:pStyle w:val="Compact"/>
              <w:jc w:val="left"/>
            </w:pPr>
            <w:r>
              <w:t xml:space="preserve">windspeed</w:t>
            </w:r>
          </w:p>
        </w:tc>
        <w:tc>
          <w:tcPr/>
          <w:p>
            <w:pPr>
              <w:pStyle w:val="Compact"/>
              <w:jc w:val="left"/>
            </w:pPr>
            <w:r>
              <w:t xml:space="preserve">giữ nguyên giá trị chuẩn hóa</w:t>
            </w:r>
          </w:p>
        </w:tc>
        <w:tc>
          <w:tcPr/>
          <w:p>
            <w:pPr>
              <w:pStyle w:val="Compact"/>
              <w:jc w:val="left"/>
            </w:pPr>
            <w:r>
              <w:t xml:space="preserve">Biến thời tiết liên tục</w:t>
            </w:r>
          </w:p>
        </w:tc>
      </w:tr>
      <w:tr>
        <w:tc>
          <w:tcPr/>
          <w:p>
            <w:pPr>
              <w:pStyle w:val="Compact"/>
              <w:jc w:val="left"/>
            </w:pPr>
            <w:r>
              <w:t xml:space="preserve">Tình trạng thời tiết</w:t>
            </w:r>
          </w:p>
        </w:tc>
        <w:tc>
          <w:tcPr/>
          <w:p>
            <w:pPr>
              <w:pStyle w:val="Compact"/>
              <w:jc w:val="left"/>
            </w:pPr>
            <w:r>
              <w:t xml:space="preserve">weathersit_2, weathersit_3_4</w:t>
            </w:r>
          </w:p>
        </w:tc>
        <w:tc>
          <w:tcPr/>
          <w:p>
            <w:pPr>
              <w:pStyle w:val="Compact"/>
              <w:jc w:val="left"/>
            </w:pPr>
            <w:r>
              <w:t xml:space="preserve">one-hot, nhóm cơ sở là weathersit = 1; gộp mức 3 và 4</w:t>
            </w:r>
          </w:p>
        </w:tc>
        <w:tc>
          <w:tcPr/>
          <w:p>
            <w:pPr>
              <w:pStyle w:val="Compact"/>
              <w:jc w:val="left"/>
            </w:pPr>
            <w:r>
              <w:t xml:space="preserve">weathersit = 4 chỉ có 3 quan sát nên gộp với mức 3</w:t>
            </w:r>
          </w:p>
        </w:tc>
      </w:tr>
      <w:tr>
        <w:tc>
          <w:tcPr/>
          <w:p>
            <w:pPr>
              <w:pStyle w:val="Compact"/>
              <w:jc w:val="left"/>
            </w:pPr>
            <w:r>
              <w:t xml:space="preserve">Xu hướng</w:t>
            </w:r>
          </w:p>
        </w:tc>
        <w:tc>
          <w:tcPr/>
          <w:p>
            <w:pPr>
              <w:pStyle w:val="Compact"/>
              <w:jc w:val="left"/>
            </w:pPr>
            <w:r>
              <w:t xml:space="preserve">yr</w:t>
            </w:r>
          </w:p>
        </w:tc>
        <w:tc>
          <w:tcPr/>
          <w:p>
            <w:pPr>
              <w:pStyle w:val="Compact"/>
              <w:jc w:val="left"/>
            </w:pPr>
            <w:r>
              <w:t xml:space="preserve">nhị phân: 0 = 2011, 1 = 2012</w:t>
            </w:r>
          </w:p>
        </w:tc>
        <w:tc>
          <w:tcPr/>
          <w:p>
            <w:pPr>
              <w:pStyle w:val="Compact"/>
              <w:jc w:val="left"/>
            </w:pPr>
            <w:r>
              <w:t xml:space="preserve">Nhu cầu năm 2012 cao hơn 2011; cần có 2012 trong tập huấn luyện</w:t>
            </w:r>
          </w:p>
        </w:tc>
      </w:tr>
    </w:tbl>
    <w:p>
      <w:pPr>
        <w:pStyle w:val="BodyText"/>
      </w:pPr>
      <w:r>
        <w:rPr>
          <w:iCs/>
          <w:i/>
        </w:rPr>
        <w:t xml:space="preserve">Nhận xét.</w:t>
      </w:r>
      <w:r>
        <w:t xml:space="preserve"> </w:t>
      </w:r>
      <w:r>
        <w:t xml:space="preserve">Mô hình có 28 biến độc lập, trong đó 20 cột (71.43%) mô tả giờ trong ngày (gồm cả tích với</w:t>
      </w:r>
      <w:r>
        <w:t xml:space="preserve"> </w:t>
      </w:r>
      <w:r>
        <w:rPr>
          <w:rStyle w:val="VerbatimChar"/>
        </w:rPr>
        <w:t xml:space="preserve">workingday</w:t>
      </w:r>
      <w:r>
        <w:t xml:space="preserve">) và 5 cột mô tả thời tiết. Phần lớn tham số được dành cho dáng đường cong theo giờ vì</w:t>
      </w:r>
      <w:r>
        <w:t xml:space="preserve"> </w:t>
      </w:r>
      <w:r>
        <w:rPr>
          <w:rStyle w:val="VerbatimChar"/>
        </w:rPr>
        <w:t xml:space="preserve">cnt</w:t>
      </w:r>
      <w:r>
        <w:t xml:space="preserve"> </w:t>
      </w:r>
      <w:r>
        <w:t xml:space="preserve">thay đổi rất khác nhau giữa các giờ (Hình 6.1).</w:t>
      </w:r>
      <w:r>
        <w:t xml:space="preserve"> </w:t>
      </w:r>
      <w:r>
        <w:rPr>
          <w:rStyle w:val="VerbatimChar"/>
        </w:rPr>
        <w:t xml:space="preserve">atemp</w:t>
      </w:r>
      <w:r>
        <w:t xml:space="preserve"> </w:t>
      </w:r>
      <w:r>
        <w:t xml:space="preserve">không đưa vào vì tương quan với</w:t>
      </w:r>
      <w:r>
        <w:t xml:space="preserve"> </w:t>
      </w:r>
      <w:r>
        <w:rPr>
          <w:rStyle w:val="VerbatimChar"/>
        </w:rPr>
        <w:t xml:space="preserve">temp</w:t>
      </w:r>
      <w:r>
        <w:t xml:space="preserve"> </w:t>
      </w:r>
      <w:r>
        <w:t xml:space="preserve">là 0.9877, gần như trùng thông tin.</w:t>
      </w:r>
      <w:r>
        <w:t xml:space="preserve"> </w:t>
      </w:r>
      <w:r>
        <w:rPr>
          <w:rStyle w:val="VerbatimChar"/>
        </w:rPr>
        <w:t xml:space="preserve">casual</w:t>
      </w:r>
      <w:r>
        <w:t xml:space="preserve"> </w:t>
      </w:r>
      <w:r>
        <w:t xml:space="preserve">và</w:t>
      </w:r>
      <w:r>
        <w:t xml:space="preserve"> </w:t>
      </w:r>
      <w:r>
        <w:rPr>
          <w:rStyle w:val="VerbatimChar"/>
        </w:rPr>
        <w:t xml:space="preserve">registered</w:t>
      </w:r>
      <w:r>
        <w:t xml:space="preserve"> </w:t>
      </w:r>
      <w:r>
        <w:t xml:space="preserve">bị loại để tránh rò rỉ dữ liệu.</w:t>
      </w:r>
    </w:p>
    <w:p>
      <w:pPr>
        <w:pStyle w:val="BodyText"/>
      </w:pPr>
      <w:r>
        <w:drawing>
          <wp:inline>
            <wp:extent cx="5334000" cy="2704607"/>
            <wp:effectExtent b="0" l="0" r="0" t="0"/>
            <wp:docPr descr="" title="" id="21" name="Picture"/>
            <a:graphic>
              <a:graphicData uri="http://schemas.openxmlformats.org/drawingml/2006/picture">
                <pic:pic>
                  <pic:nvPicPr>
                    <pic:cNvPr descr="06_Model/figures/fig_6_1_hour_encoding.png" id="22" name="Picture"/>
                    <pic:cNvPicPr>
                      <a:picLocks noChangeArrowheads="1" noChangeAspect="1"/>
                    </pic:cNvPicPr>
                  </pic:nvPicPr>
                  <pic:blipFill>
                    <a:blip r:embed="rId20"/>
                    <a:stretch>
                      <a:fillRect/>
                    </a:stretch>
                  </pic:blipFill>
                  <pic:spPr bwMode="auto">
                    <a:xfrm>
                      <a:off x="0" y="0"/>
                      <a:ext cx="5334000" cy="2704607"/>
                    </a:xfrm>
                    <a:prstGeom prst="rect">
                      <a:avLst/>
                    </a:prstGeom>
                    <a:noFill/>
                    <a:ln w="9525">
                      <a:noFill/>
                      <a:headEnd/>
                      <a:tailEnd/>
                    </a:ln>
                  </pic:spPr>
                </pic:pic>
              </a:graphicData>
            </a:graphic>
          </wp:inline>
        </w:drawing>
      </w:r>
    </w:p>
    <w:p>
      <w:pPr>
        <w:pStyle w:val="BodyText"/>
      </w:pPr>
      <w:r>
        <w:rPr>
          <w:bCs/>
          <w:b/>
        </w:rPr>
        <w:t xml:space="preserve">Hình 6.1. Mã hóa giờ trên vòng tròn và nhu cầu theo giờ</w:t>
      </w:r>
    </w:p>
    <w:p>
      <w:pPr>
        <w:pStyle w:val="BodyText"/>
      </w:pPr>
      <w:r>
        <w:rPr>
          <w:iCs/>
          <w:i/>
        </w:rPr>
        <w:t xml:space="preserve">Mục đích.</w:t>
      </w:r>
      <w:r>
        <w:t xml:space="preserve"> </w:t>
      </w:r>
      <w:r>
        <w:t xml:space="preserve">Cho thấy vì sao giờ cần mã hóa chu kỳ và vì sao cần nhiều hài.</w:t>
      </w:r>
    </w:p>
    <w:p>
      <w:pPr>
        <w:pStyle w:val="BodyText"/>
      </w:pPr>
      <w:r>
        <w:rPr>
          <w:iCs/>
          <w:i/>
        </w:rPr>
        <w:t xml:space="preserve">Lý do chọn.</w:t>
      </w:r>
      <w:r>
        <w:t xml:space="preserve"> </w:t>
      </w:r>
      <w:r>
        <w:t xml:space="preserve">Vòng tròn thể hiện sự liền kề của giờ 23 và 0; đường trung bình theo giờ cho thấy hình dạng nhu cầu.</w:t>
      </w:r>
    </w:p>
    <w:p>
      <w:pPr>
        <w:pStyle w:val="BodyText"/>
      </w:pPr>
      <w:r>
        <w:rPr>
          <w:iCs/>
          <w:i/>
        </w:rPr>
        <w:t xml:space="preserve">Nhận xét.</w:t>
      </w:r>
      <w:r>
        <w:t xml:space="preserve"> </w:t>
      </w:r>
      <w:r>
        <w:t xml:space="preserve">Trên tập huấn luyện, ở ngày làm việc,</w:t>
      </w:r>
      <w:r>
        <w:t xml:space="preserve"> </w:t>
      </w:r>
      <w:r>
        <w:rPr>
          <w:rStyle w:val="VerbatimChar"/>
        </w:rPr>
        <w:t xml:space="preserve">cnt</w:t>
      </w:r>
      <w:r>
        <w:t xml:space="preserve"> </w:t>
      </w:r>
      <w:r>
        <w:t xml:space="preserve">trung bình tăng mạnh vào buổi sáng và đạt đỉnh lúc 8 giờ (378.46 lượt thuê/giờ), giảm xuống thấp nhất lúc 10 giờ (105.71 lượt thuê/giờ), rồi đạt đỉnh cao hơn lúc 17 giờ (412.16 lượt thuê/giờ); mức thấp nhất trong ngày là lúc 3 giờ (4.22 lượt thuê/giờ). Ở ngày nghỉ chỉ có một đỉnh rộng lúc 13 giờ (292.38 lượt thuê/giờ). Hai đỉnh ở ngày làm việc khớp với giờ đi làm và tan làm, nên một cặp sin/cos (chỉ tạo một đỉnh mỗi ngày) không đủ, cần nhiều hài và tích với</w:t>
      </w:r>
      <w:r>
        <w:t xml:space="preserve"> </w:t>
      </w:r>
      <w:r>
        <w:rPr>
          <w:rStyle w:val="VerbatimChar"/>
        </w:rPr>
        <w:t xml:space="preserve">workingday</w:t>
      </w:r>
      <w:r>
        <w:t xml:space="preserve">. Vòng tròn bên trái đặt giờ 23 sát giờ 0, đúng với thực tế hai giờ này liền kề.</w:t>
      </w:r>
    </w:p>
    <w:bookmarkEnd w:id="23"/>
    <w:bookmarkStart w:id="27" w:name="chiến-lược-chia-dữ-liệu"/>
    <w:p>
      <w:pPr>
        <w:pStyle w:val="Heading2"/>
      </w:pPr>
      <w:r>
        <w:t xml:space="preserve">6.2. Chiến lược chia dữ liệu</w:t>
      </w:r>
    </w:p>
    <w:p>
      <w:pPr>
        <w:pStyle w:val="FirstParagraph"/>
      </w:pPr>
      <w:r>
        <w:rPr>
          <w:bCs/>
          <w:b/>
        </w:rPr>
        <w:t xml:space="preserve">Mục tiêu.</w:t>
      </w:r>
      <w:r>
        <w:t xml:space="preserve"> </w:t>
      </w:r>
      <w:r>
        <w:t xml:space="preserve">Chọn cách chia dữ liệu phản ánh đúng tình huống dự đoán tương lai và cho phép chọn cấu hình mà không dùng tập kiểm tra.</w:t>
      </w:r>
    </w:p>
    <w:p>
      <w:pPr>
        <w:pStyle w:val="BodyText"/>
      </w:pPr>
      <w:r>
        <w:rPr>
          <w:bCs/>
          <w:b/>
        </w:rPr>
        <w:t xml:space="preserve">Phương pháp.</w:t>
      </w:r>
      <w:r>
        <w:t xml:space="preserve"> </w:t>
      </w:r>
      <w:r>
        <w:t xml:space="preserve">Với dữ liệu chuỗi thời gian, tập kiểm tra cần nằm sau tập huấn luyện (Hyndman &amp; Athanasopoulos, 2021). Tập huấn luyện được chốt theo thời gian: toàn bộ năm 2011 và ba tháng đầu năm 2012 (đến hết 2012-03-31), để mô hình thấy được cả hai mức nhu cầu và xu hướng tăng. Toàn bộ phần từ 2012-04-01 đến 2012-12-31 là dữ liệu chưa dùng để huấn luyện; phần này được trộn ngẫu nhiên theo từng ngày (</w:t>
      </w:r>
      <w:r>
        <w:rPr>
          <w:rStyle w:val="VerbatimChar"/>
        </w:rPr>
        <w:t xml:space="preserve">SEED = 42</w:t>
      </w:r>
      <w:r>
        <w:t xml:space="preserve">) rồi chia theo số ngày thành hai nửa: tập kiểm định dùng để so sánh và chọn cấu hình, tập kiểm tra chỉ dùng để báo cáo kết quả của cấu hình đã chọn. Lý do trộn: nếu giữ thứ tự thời gian, tập kiểm định (đến giữa tháng 8) và tập kiểm tra (từ giữa tháng 8) thuộc hai mùa khác nhau, và thứ hạng của 36 cấu hình ở hai tập bị đảo chiều (hệ số tương quan hạng Spearman của RMSE là −0.3817; chạy lại bằng cách chọn cách chia</w:t>
      </w:r>
      <w:r>
        <w:t xml:space="preserve"> </w:t>
      </w:r>
      <w:r>
        <w:t xml:space="preserve">‘</w:t>
      </w:r>
      <w:r>
        <w:t xml:space="preserve">Liên tiếp theo thời gian</w:t>
      </w:r>
      <w:r>
        <w:t xml:space="preserve">’</w:t>
      </w:r>
      <w:r>
        <w:t xml:space="preserve"> </w:t>
      </w:r>
      <w:r>
        <w:t xml:space="preserve">trong ứng dụng), trong khi khi trộn theo ngày hệ số này là 0.7570; trộn giúp hai tập cùng trải đều các tháng 4 đến 12. Lý do trộn theo ngày thay vì theo từng dòng: các giờ liền kề có</w:t>
      </w:r>
      <w:r>
        <w:t xml:space="preserve"> </w:t>
      </w:r>
      <w:r>
        <w:rPr>
          <w:rStyle w:val="VerbatimChar"/>
        </w:rPr>
        <w:t xml:space="preserve">cnt</w:t>
      </w:r>
      <w:r>
        <w:t xml:space="preserve"> </w:t>
      </w:r>
      <w:r>
        <w:t xml:space="preserve">rất giống nhau (phần dư có tự tương quan, mục 6.4), nên mọi giờ của một ngày được giữ trong cùng một tập. Mô hình chỉ được huấn luyện trên tập huấn luyện, nên cả hai tập đều là dữ liệu của các tháng sau thời điểm huấn luyện; không huấn luyện lại trên tập kiểm định.</w:t>
      </w:r>
      <w:r>
        <w:t xml:space="preserve"> </w:t>
      </w:r>
      <w:r>
        <w:rPr>
          <w:rStyle w:val="VerbatimChar"/>
        </w:rPr>
        <w:t xml:space="preserve">SEED = 42</w:t>
      </w:r>
      <w:r>
        <w:t xml:space="preserve"> </w:t>
      </w:r>
      <w:r>
        <w:t xml:space="preserve">chỉ dùng cho phép trộn này và cho phép chia ngẫu nhiên đối chiếu ở Bảng 6.3; mô hình OLS có nghiệm duy nhất. Hai tập được trộn từ cùng một giai đoạn nên kết quả có thể thay đổi khi đổi</w:t>
      </w:r>
      <w:r>
        <w:t xml:space="preserve"> </w:t>
      </w:r>
      <w:r>
        <w:rPr>
          <w:rStyle w:val="VerbatimChar"/>
        </w:rPr>
        <w:t xml:space="preserve">SEED</w:t>
      </w:r>
      <w:r>
        <w:t xml:space="preserve"> </w:t>
      </w:r>
      <w:r>
        <w:t xml:space="preserve">(xem hạn chế ở mục 6.6).</w:t>
      </w:r>
    </w:p>
    <w:p>
      <w:pPr>
        <w:pStyle w:val="BodyText"/>
      </w:pPr>
      <w:r>
        <w:rPr>
          <w:bCs/>
          <w:b/>
        </w:rPr>
        <w:t xml:space="preserve">Bảng 6.2. Chia dữ liệu thành ba tập huấn luyện, kiểm định, kiểm tra</w:t>
      </w:r>
    </w:p>
    <w:tbl>
      <w:tblPr>
        <w:tblStyle w:val="Table"/>
        <w:tblW w:type="pct" w:w="5000"/>
        <w:tblLook w:firstRow="1" w:lastRow="0" w:firstColumn="0" w:lastColumn="0" w:noHBand="0" w:noVBand="0" w:val="0020"/>
        <w:jc w:val="start"/>
      </w:tblPr>
      <w:tblGrid>
        <w:gridCol w:w="833"/>
        <w:gridCol w:w="1146"/>
        <w:gridCol w:w="1250"/>
        <w:gridCol w:w="1146"/>
        <w:gridCol w:w="3543"/>
      </w:tblGrid>
      <w:tr>
        <w:trPr>
          <w:tblHeader w:val="true"/>
        </w:trPr>
        <w:tc>
          <w:tcPr/>
          <w:p>
            <w:pPr>
              <w:pStyle w:val="Compact"/>
              <w:jc w:val="left"/>
            </w:pPr>
            <w:r>
              <w:t xml:space="preserve">Tập</w:t>
            </w:r>
          </w:p>
        </w:tc>
        <w:tc>
          <w:tcPr/>
          <w:p>
            <w:pPr>
              <w:pStyle w:val="Compact"/>
              <w:jc w:val="left"/>
            </w:pPr>
            <w:r>
              <w:t xml:space="preserve">Từ ngày</w:t>
            </w:r>
          </w:p>
        </w:tc>
        <w:tc>
          <w:tcPr/>
          <w:p>
            <w:pPr>
              <w:pStyle w:val="Compact"/>
              <w:jc w:val="left"/>
            </w:pPr>
            <w:r>
              <w:t xml:space="preserve">Đến ngày</w:t>
            </w:r>
          </w:p>
        </w:tc>
        <w:tc>
          <w:tcPr/>
          <w:p>
            <w:pPr>
              <w:pStyle w:val="Compact"/>
              <w:jc w:val="left"/>
            </w:pPr>
            <w:r>
              <w:t xml:space="preserve">Số dòng</w:t>
            </w:r>
          </w:p>
        </w:tc>
        <w:tc>
          <w:tcPr/>
          <w:p>
            <w:pPr>
              <w:pStyle w:val="Compact"/>
              <w:jc w:val="left"/>
            </w:pPr>
            <w:r>
              <w:t xml:space="preserve">cnt trung bình (lượt thuê/giờ)</w:t>
            </w:r>
          </w:p>
        </w:tc>
      </w:tr>
      <w:tr>
        <w:tc>
          <w:tcPr/>
          <w:p>
            <w:pPr>
              <w:pStyle w:val="Compact"/>
              <w:jc w:val="left"/>
            </w:pPr>
            <w:r>
              <w:t xml:space="preserve">Huấn luyện</w:t>
            </w:r>
          </w:p>
        </w:tc>
        <w:tc>
          <w:tcPr/>
          <w:p>
            <w:pPr>
              <w:pStyle w:val="Compact"/>
              <w:jc w:val="left"/>
            </w:pPr>
            <w:r>
              <w:t xml:space="preserve">2011-01-01</w:t>
            </w:r>
          </w:p>
        </w:tc>
        <w:tc>
          <w:tcPr/>
          <w:p>
            <w:pPr>
              <w:pStyle w:val="Compact"/>
              <w:jc w:val="left"/>
            </w:pPr>
            <w:r>
              <w:t xml:space="preserve">2012-03-31</w:t>
            </w:r>
          </w:p>
        </w:tc>
        <w:tc>
          <w:tcPr/>
          <w:p>
            <w:pPr>
              <w:pStyle w:val="Compact"/>
              <w:jc w:val="left"/>
            </w:pPr>
            <w:r>
              <w:t xml:space="preserve">10,821</w:t>
            </w:r>
          </w:p>
        </w:tc>
        <w:tc>
          <w:tcPr/>
          <w:p>
            <w:pPr>
              <w:pStyle w:val="Compact"/>
              <w:jc w:val="left"/>
            </w:pPr>
            <w:r>
              <w:t xml:space="preserve">148.59</w:t>
            </w:r>
          </w:p>
        </w:tc>
      </w:tr>
      <w:tr>
        <w:tc>
          <w:tcPr/>
          <w:p>
            <w:pPr>
              <w:pStyle w:val="Compact"/>
              <w:jc w:val="left"/>
            </w:pPr>
            <w:r>
              <w:t xml:space="preserve">Kiểm định</w:t>
            </w:r>
          </w:p>
        </w:tc>
        <w:tc>
          <w:tcPr/>
          <w:p>
            <w:pPr>
              <w:pStyle w:val="Compact"/>
              <w:jc w:val="left"/>
            </w:pPr>
            <w:r>
              <w:t xml:space="preserve">2012-04-01</w:t>
            </w:r>
          </w:p>
        </w:tc>
        <w:tc>
          <w:tcPr/>
          <w:p>
            <w:pPr>
              <w:pStyle w:val="Compact"/>
              <w:jc w:val="left"/>
            </w:pPr>
            <w:r>
              <w:t xml:space="preserve">2012-12-31</w:t>
            </w:r>
          </w:p>
        </w:tc>
        <w:tc>
          <w:tcPr/>
          <w:p>
            <w:pPr>
              <w:pStyle w:val="Compact"/>
              <w:jc w:val="left"/>
            </w:pPr>
            <w:r>
              <w:t xml:space="preserve">3,286</w:t>
            </w:r>
          </w:p>
        </w:tc>
        <w:tc>
          <w:tcPr/>
          <w:p>
            <w:pPr>
              <w:pStyle w:val="Compact"/>
              <w:jc w:val="left"/>
            </w:pPr>
            <w:r>
              <w:t xml:space="preserve">256.46</w:t>
            </w:r>
          </w:p>
        </w:tc>
      </w:tr>
      <w:tr>
        <w:tc>
          <w:tcPr/>
          <w:p>
            <w:pPr>
              <w:pStyle w:val="Compact"/>
              <w:jc w:val="left"/>
            </w:pPr>
            <w:r>
              <w:t xml:space="preserve">Kiểm tra</w:t>
            </w:r>
          </w:p>
        </w:tc>
        <w:tc>
          <w:tcPr/>
          <w:p>
            <w:pPr>
              <w:pStyle w:val="Compact"/>
              <w:jc w:val="left"/>
            </w:pPr>
            <w:r>
              <w:t xml:space="preserve">2012-04-02</w:t>
            </w:r>
          </w:p>
        </w:tc>
        <w:tc>
          <w:tcPr/>
          <w:p>
            <w:pPr>
              <w:pStyle w:val="Compact"/>
              <w:jc w:val="left"/>
            </w:pPr>
            <w:r>
              <w:t xml:space="preserve">2012-12-26</w:t>
            </w:r>
          </w:p>
        </w:tc>
        <w:tc>
          <w:tcPr/>
          <w:p>
            <w:pPr>
              <w:pStyle w:val="Compact"/>
              <w:jc w:val="left"/>
            </w:pPr>
            <w:r>
              <w:t xml:space="preserve">3,272</w:t>
            </w:r>
          </w:p>
        </w:tc>
        <w:tc>
          <w:tcPr/>
          <w:p>
            <w:pPr>
              <w:pStyle w:val="Compact"/>
              <w:jc w:val="left"/>
            </w:pPr>
            <w:r>
              <w:t xml:space="preserve">257.36</w:t>
            </w:r>
          </w:p>
        </w:tc>
      </w:tr>
    </w:tbl>
    <w:p>
      <w:pPr>
        <w:pStyle w:val="BodyText"/>
      </w:pPr>
      <w:r>
        <w:rPr>
          <w:iCs/>
          <w:i/>
        </w:rPr>
        <w:t xml:space="preserve">Nhận xét.</w:t>
      </w:r>
      <w:r>
        <w:t xml:space="preserve"> </w:t>
      </w:r>
      <w:r>
        <w:t xml:space="preserve">Tập huấn luyện có 10,821 dòng (62.26% dữ liệu) với</w:t>
      </w:r>
      <w:r>
        <w:t xml:space="preserve"> </w:t>
      </w:r>
      <w:r>
        <w:rPr>
          <w:rStyle w:val="VerbatimChar"/>
        </w:rPr>
        <w:t xml:space="preserve">cnt</w:t>
      </w:r>
      <w:r>
        <w:t xml:space="preserve"> </w:t>
      </w:r>
      <w:r>
        <w:t xml:space="preserve">trung bình 148.59 lượt thuê/giờ. Phần sau ngày 2012-03-31 (6,558 dòng) được trộn ngẫu nhiên theo từng ngày (SEED = 42) rồi chia theo số ngày: tập kiểm định 3,286 dòng (</w:t>
      </w:r>
      <w:r>
        <w:rPr>
          <w:rStyle w:val="VerbatimChar"/>
        </w:rPr>
        <w:t xml:space="preserve">cnt</w:t>
      </w:r>
      <w:r>
        <w:t xml:space="preserve"> </w:t>
      </w:r>
      <w:r>
        <w:t xml:space="preserve">trung bình 256.46 lượt thuê/giờ) và tập kiểm tra 3,272 dòng (</w:t>
      </w:r>
      <w:r>
        <w:rPr>
          <w:rStyle w:val="VerbatimChar"/>
        </w:rPr>
        <w:t xml:space="preserve">cnt</w:t>
      </w:r>
      <w:r>
        <w:t xml:space="preserve"> </w:t>
      </w:r>
      <w:r>
        <w:t xml:space="preserve">trung bình 257.36 lượt thuê/giờ). Hai tập này cao hơn tập huấn luyện lần lượt 72.60% và 73.21%, nên mô hình phải dự đoán ở mức nhu cầu cao hơn mức đã thấy khi huấn luyện, tức là ngoại suy xu hướng chứ không chỉ nội suy. Tập kiểm định dùng để chọn cấu hình mô hình; tập kiểm tra chỉ dùng để báo cáo kết quả của cấu hình đã chọn. Mô hình chỉ được huấn luyện trên dữ liệu đến hết 2012-03-31 nên cả hai tập đều là dữ liệu của các tháng sau thời điểm huấn luyện. Trộn theo ngày giúp hai tập cùng trải đều các tháng 4 đến 12 (</w:t>
      </w:r>
      <w:r>
        <w:rPr>
          <w:rStyle w:val="VerbatimChar"/>
        </w:rPr>
        <w:t xml:space="preserve">cnt</w:t>
      </w:r>
      <w:r>
        <w:t xml:space="preserve"> </w:t>
      </w:r>
      <w:r>
        <w:t xml:space="preserve">trung bình gần nhau) và giữ mọi giờ của một ngày trong cùng một tập, vì các giờ liền kề có</w:t>
      </w:r>
      <w:r>
        <w:t xml:space="preserve"> </w:t>
      </w:r>
      <w:r>
        <w:rPr>
          <w:rStyle w:val="VerbatimChar"/>
        </w:rPr>
        <w:t xml:space="preserve">cnt</w:t>
      </w:r>
      <w:r>
        <w:t xml:space="preserve"> </w:t>
      </w:r>
      <w:r>
        <w:t xml:space="preserve">rất giống nhau.</w:t>
      </w:r>
    </w:p>
    <w:p>
      <w:pPr>
        <w:pStyle w:val="BodyText"/>
      </w:pPr>
      <w:r>
        <w:drawing>
          <wp:inline>
            <wp:extent cx="5334000" cy="2605117"/>
            <wp:effectExtent b="0" l="0" r="0" t="0"/>
            <wp:docPr descr="" title="" id="25" name="Picture"/>
            <a:graphic>
              <a:graphicData uri="http://schemas.openxmlformats.org/drawingml/2006/picture">
                <pic:pic>
                  <pic:nvPicPr>
                    <pic:cNvPr descr="06_Model/figures/fig_6_2_figure_split.png" id="26" name="Picture"/>
                    <pic:cNvPicPr>
                      <a:picLocks noChangeArrowheads="1" noChangeAspect="1"/>
                    </pic:cNvPicPr>
                  </pic:nvPicPr>
                  <pic:blipFill>
                    <a:blip r:embed="rId24"/>
                    <a:stretch>
                      <a:fillRect/>
                    </a:stretch>
                  </pic:blipFill>
                  <pic:spPr bwMode="auto">
                    <a:xfrm>
                      <a:off x="0" y="0"/>
                      <a:ext cx="5334000" cy="2605117"/>
                    </a:xfrm>
                    <a:prstGeom prst="rect">
                      <a:avLst/>
                    </a:prstGeom>
                    <a:noFill/>
                    <a:ln w="9525">
                      <a:noFill/>
                      <a:headEnd/>
                      <a:tailEnd/>
                    </a:ln>
                  </pic:spPr>
                </pic:pic>
              </a:graphicData>
            </a:graphic>
          </wp:inline>
        </w:drawing>
      </w:r>
    </w:p>
    <w:p>
      <w:pPr>
        <w:pStyle w:val="BodyText"/>
      </w:pPr>
      <w:r>
        <w:rPr>
          <w:bCs/>
          <w:b/>
        </w:rPr>
        <w:t xml:space="preserve">Hình 6.2. Chuỗi cnt trung bình theo ngày và cách chia huấn luyện/kiểm định/kiểm tra</w:t>
      </w:r>
    </w:p>
    <w:p>
      <w:pPr>
        <w:pStyle w:val="BodyText"/>
      </w:pPr>
      <w:r>
        <w:rPr>
          <w:iCs/>
          <w:i/>
        </w:rPr>
        <w:t xml:space="preserve">Mục đích.</w:t>
      </w:r>
      <w:r>
        <w:t xml:space="preserve"> </w:t>
      </w:r>
      <w:r>
        <w:t xml:space="preserve">Thể hiện xu hướng tăng giữa hai năm, ngày cắt huấn luyện và các ngày thuộc tập kiểm định, tập kiểm tra.</w:t>
      </w:r>
    </w:p>
    <w:p>
      <w:pPr>
        <w:pStyle w:val="BodyText"/>
      </w:pPr>
      <w:r>
        <w:rPr>
          <w:iCs/>
          <w:i/>
        </w:rPr>
        <w:t xml:space="preserve">Lý do chọn.</w:t>
      </w:r>
      <w:r>
        <w:t xml:space="preserve"> </w:t>
      </w:r>
      <w:r>
        <w:t xml:space="preserve">Đường cho phần huấn luyện (chuỗi thời gian liên tục) và chấm cho từng ngày của tập kiểm định, tập kiểm tra để thấy cách các ngày được phân bổ.</w:t>
      </w:r>
    </w:p>
    <w:p>
      <w:pPr>
        <w:pStyle w:val="BodyText"/>
      </w:pPr>
      <w:r>
        <w:rPr>
          <w:iCs/>
          <w:i/>
        </w:rPr>
        <w:t xml:space="preserve">Nhận xét.</w:t>
      </w:r>
      <w:r>
        <w:t xml:space="preserve"> </w:t>
      </w:r>
      <w:r>
        <w:rPr>
          <w:rStyle w:val="VerbatimChar"/>
        </w:rPr>
        <w:t xml:space="preserve">cnt</w:t>
      </w:r>
      <w:r>
        <w:t xml:space="preserve"> </w:t>
      </w:r>
      <w:r>
        <w:t xml:space="preserve">trung bình theo ngày thấp vào mùa đông và cao vào mùa hè–thu ở cả hai năm: tháng cao nhất là tháng 6 của 2011 (199.32 lượt thuê/giờ) và tháng 9 của 2012 (303.57 lượt thuê/giờ). Mỗi tháng của 2012 đều cao hơn cùng tháng của 2011, với tỷ lệ từ 1.41 lần (tháng 6) đến 2.53 lần (tháng 3), trong khi mức tăng trung bình cả năm là 63.20%. Mức tăng không đồng đều giữa các tháng nên một biến xu hướng đơn giản (bước nhảy giữa hai năm hoặc tuyến tính theo thời gian) chỉ xấp xỉ được hiện tượng này (xem Hình 6.6).</w:t>
      </w:r>
    </w:p>
    <w:p>
      <w:pPr>
        <w:pStyle w:val="BodyText"/>
      </w:pPr>
      <w:r>
        <w:rPr>
          <w:bCs/>
          <w:b/>
        </w:rPr>
        <w:t xml:space="preserve">Bảng 6.3. So sánh chiến lược chia dữ liệu (cùng cấu hình biến với mô hình cuối; tập kiểm tra là toàn bộ phần sau điểm cắt)</w:t>
      </w:r>
    </w:p>
    <w:tbl>
      <w:tblPr>
        <w:tblStyle w:val="Table"/>
        <w:tblW w:type="pct" w:w="5000"/>
        <w:tblLook w:firstRow="1" w:lastRow="0" w:firstColumn="0" w:lastColumn="0" w:noHBand="0" w:noVBand="0" w:val="0020"/>
        <w:jc w:val="start"/>
      </w:tblPr>
      <w:tblGrid>
        <w:gridCol w:w="770"/>
        <w:gridCol w:w="1210"/>
        <w:gridCol w:w="1100"/>
        <w:gridCol w:w="1320"/>
        <w:gridCol w:w="1265"/>
        <w:gridCol w:w="440"/>
        <w:gridCol w:w="1815"/>
      </w:tblGrid>
      <w:tr>
        <w:trPr>
          <w:tblHeader w:val="true"/>
        </w:trPr>
        <w:tc>
          <w:tcPr/>
          <w:p>
            <w:pPr>
              <w:pStyle w:val="Compact"/>
              <w:jc w:val="left"/>
            </w:pPr>
            <w:r>
              <w:t xml:space="preserve">Chiến lược</w:t>
            </w:r>
          </w:p>
        </w:tc>
        <w:tc>
          <w:tcPr/>
          <w:p>
            <w:pPr>
              <w:pStyle w:val="Compact"/>
              <w:jc w:val="left"/>
            </w:pPr>
            <w:r>
              <w:t xml:space="preserve">Số dòng huấn luyện</w:t>
            </w:r>
          </w:p>
        </w:tc>
        <w:tc>
          <w:tcPr/>
          <w:p>
            <w:pPr>
              <w:pStyle w:val="Compact"/>
              <w:jc w:val="left"/>
            </w:pPr>
            <w:r>
              <w:t xml:space="preserve">Số dòng kiểm tra</w:t>
            </w:r>
          </w:p>
        </w:tc>
        <w:tc>
          <w:tcPr/>
          <w:p>
            <w:pPr>
              <w:pStyle w:val="Compact"/>
              <w:jc w:val="left"/>
            </w:pPr>
            <w:r>
              <w:t xml:space="preserve">RMSE (lượt thuê/giờ)</w:t>
            </w:r>
          </w:p>
        </w:tc>
        <w:tc>
          <w:tcPr/>
          <w:p>
            <w:pPr>
              <w:pStyle w:val="Compact"/>
              <w:jc w:val="left"/>
            </w:pPr>
            <w:r>
              <w:t xml:space="preserve">MAE (lượt thuê/giờ)</w:t>
            </w:r>
          </w:p>
        </w:tc>
        <w:tc>
          <w:tcPr/>
          <w:p>
            <w:pPr>
              <w:pStyle w:val="Compact"/>
              <w:jc w:val="left"/>
            </w:pPr>
            <w:r>
              <w:t xml:space="preserve">R²</w:t>
            </w:r>
          </w:p>
        </w:tc>
        <w:tc>
          <w:tcPr/>
          <w:p>
            <w:pPr>
              <w:pStyle w:val="Compact"/>
              <w:jc w:val="left"/>
            </w:pPr>
            <w:r>
              <w:t xml:space="preserve">Sai số TB (thực tế − dự đoán)</w:t>
            </w:r>
          </w:p>
        </w:tc>
      </w:tr>
      <w:tr>
        <w:tc>
          <w:tcPr/>
          <w:p>
            <w:pPr>
              <w:pStyle w:val="Compact"/>
              <w:jc w:val="left"/>
            </w:pPr>
            <w:r>
              <w:t xml:space="preserve">Chia ngẫu nhiên 80/20</w:t>
            </w:r>
          </w:p>
        </w:tc>
        <w:tc>
          <w:tcPr/>
          <w:p>
            <w:pPr>
              <w:pStyle w:val="Compact"/>
              <w:jc w:val="left"/>
            </w:pPr>
            <w:r>
              <w:t xml:space="preserve">13,903</w:t>
            </w:r>
          </w:p>
        </w:tc>
        <w:tc>
          <w:tcPr/>
          <w:p>
            <w:pPr>
              <w:pStyle w:val="Compact"/>
              <w:jc w:val="left"/>
            </w:pPr>
            <w:r>
              <w:t xml:space="preserve">3,476</w:t>
            </w:r>
          </w:p>
        </w:tc>
        <w:tc>
          <w:tcPr/>
          <w:p>
            <w:pPr>
              <w:pStyle w:val="Compact"/>
              <w:jc w:val="left"/>
            </w:pPr>
            <w:r>
              <w:t xml:space="preserve">82.78</w:t>
            </w:r>
          </w:p>
        </w:tc>
        <w:tc>
          <w:tcPr/>
          <w:p>
            <w:pPr>
              <w:pStyle w:val="Compact"/>
              <w:jc w:val="left"/>
            </w:pPr>
            <w:r>
              <w:t xml:space="preserve">49.55</w:t>
            </w:r>
          </w:p>
        </w:tc>
        <w:tc>
          <w:tcPr/>
          <w:p>
            <w:pPr>
              <w:pStyle w:val="Compact"/>
              <w:jc w:val="left"/>
            </w:pPr>
            <w:r>
              <w:t xml:space="preserve">0.7987</w:t>
            </w:r>
          </w:p>
        </w:tc>
        <w:tc>
          <w:tcPr/>
          <w:p>
            <w:pPr>
              <w:pStyle w:val="Compact"/>
              <w:jc w:val="left"/>
            </w:pPr>
            <w:r>
              <w:t xml:space="preserve">5.70</w:t>
            </w:r>
          </w:p>
        </w:tc>
      </w:tr>
      <w:tr>
        <w:tc>
          <w:tcPr/>
          <w:p>
            <w:pPr>
              <w:pStyle w:val="Compact"/>
              <w:jc w:val="left"/>
            </w:pPr>
            <w:r>
              <w:t xml:space="preserve">Theo thời gian, cắt 2012-01-31</w:t>
            </w:r>
          </w:p>
        </w:tc>
        <w:tc>
          <w:tcPr/>
          <w:p>
            <w:pPr>
              <w:pStyle w:val="Compact"/>
              <w:jc w:val="left"/>
            </w:pPr>
            <w:r>
              <w:t xml:space="preserve">9,386</w:t>
            </w:r>
          </w:p>
        </w:tc>
        <w:tc>
          <w:tcPr/>
          <w:p>
            <w:pPr>
              <w:pStyle w:val="Compact"/>
              <w:jc w:val="left"/>
            </w:pPr>
            <w:r>
              <w:t xml:space="preserve">7,993</w:t>
            </w:r>
          </w:p>
        </w:tc>
        <w:tc>
          <w:tcPr/>
          <w:p>
            <w:pPr>
              <w:pStyle w:val="Compact"/>
              <w:jc w:val="left"/>
            </w:pPr>
            <w:r>
              <w:t xml:space="preserve">103.46</w:t>
            </w:r>
          </w:p>
        </w:tc>
        <w:tc>
          <w:tcPr/>
          <w:p>
            <w:pPr>
              <w:pStyle w:val="Compact"/>
              <w:jc w:val="left"/>
            </w:pPr>
            <w:r>
              <w:t xml:space="preserve">66.49</w:t>
            </w:r>
          </w:p>
        </w:tc>
        <w:tc>
          <w:tcPr/>
          <w:p>
            <w:pPr>
              <w:pStyle w:val="Compact"/>
              <w:jc w:val="left"/>
            </w:pPr>
            <w:r>
              <w:t xml:space="preserve">0.7635</w:t>
            </w:r>
          </w:p>
        </w:tc>
        <w:tc>
          <w:tcPr/>
          <w:p>
            <w:pPr>
              <w:pStyle w:val="Compact"/>
              <w:jc w:val="left"/>
            </w:pPr>
            <w:r>
              <w:t xml:space="preserve">31.91</w:t>
            </w:r>
          </w:p>
        </w:tc>
      </w:tr>
      <w:tr>
        <w:tc>
          <w:tcPr/>
          <w:p>
            <w:pPr>
              <w:pStyle w:val="Compact"/>
              <w:jc w:val="left"/>
            </w:pPr>
            <w:r>
              <w:t xml:space="preserve">Theo thời gian, cắt 2012-03-31</w:t>
            </w:r>
          </w:p>
        </w:tc>
        <w:tc>
          <w:tcPr/>
          <w:p>
            <w:pPr>
              <w:pStyle w:val="Compact"/>
              <w:jc w:val="left"/>
            </w:pPr>
            <w:r>
              <w:t xml:space="preserve">10,821</w:t>
            </w:r>
          </w:p>
        </w:tc>
        <w:tc>
          <w:tcPr/>
          <w:p>
            <w:pPr>
              <w:pStyle w:val="Compact"/>
              <w:jc w:val="left"/>
            </w:pPr>
            <w:r>
              <w:t xml:space="preserve">6,558</w:t>
            </w:r>
          </w:p>
        </w:tc>
        <w:tc>
          <w:tcPr/>
          <w:p>
            <w:pPr>
              <w:pStyle w:val="Compact"/>
              <w:jc w:val="left"/>
            </w:pPr>
            <w:r>
              <w:t xml:space="preserve">109.15</w:t>
            </w:r>
          </w:p>
        </w:tc>
        <w:tc>
          <w:tcPr/>
          <w:p>
            <w:pPr>
              <w:pStyle w:val="Compact"/>
              <w:jc w:val="left"/>
            </w:pPr>
            <w:r>
              <w:t xml:space="preserve">70.16</w:t>
            </w:r>
          </w:p>
        </w:tc>
        <w:tc>
          <w:tcPr/>
          <w:p>
            <w:pPr>
              <w:pStyle w:val="Compact"/>
              <w:jc w:val="left"/>
            </w:pPr>
            <w:r>
              <w:t xml:space="preserve">0.7507</w:t>
            </w:r>
          </w:p>
        </w:tc>
        <w:tc>
          <w:tcPr/>
          <w:p>
            <w:pPr>
              <w:pStyle w:val="Compact"/>
              <w:jc w:val="left"/>
            </w:pPr>
            <w:r>
              <w:t xml:space="preserve">15.08</w:t>
            </w:r>
          </w:p>
        </w:tc>
      </w:tr>
      <w:tr>
        <w:tc>
          <w:tcPr/>
          <w:p>
            <w:pPr>
              <w:pStyle w:val="Compact"/>
              <w:jc w:val="left"/>
            </w:pPr>
            <w:r>
              <w:t xml:space="preserve">Theo thời gian, cắt 2012-06-30</w:t>
            </w:r>
          </w:p>
        </w:tc>
        <w:tc>
          <w:tcPr/>
          <w:p>
            <w:pPr>
              <w:pStyle w:val="Compact"/>
              <w:jc w:val="left"/>
            </w:pPr>
            <w:r>
              <w:t xml:space="preserve">13,003</w:t>
            </w:r>
          </w:p>
        </w:tc>
        <w:tc>
          <w:tcPr/>
          <w:p>
            <w:pPr>
              <w:pStyle w:val="Compact"/>
              <w:jc w:val="left"/>
            </w:pPr>
            <w:r>
              <w:t xml:space="preserve">4,376</w:t>
            </w:r>
          </w:p>
        </w:tc>
        <w:tc>
          <w:tcPr/>
          <w:p>
            <w:pPr>
              <w:pStyle w:val="Compact"/>
              <w:jc w:val="left"/>
            </w:pPr>
            <w:r>
              <w:t xml:space="preserve">113.22</w:t>
            </w:r>
          </w:p>
        </w:tc>
        <w:tc>
          <w:tcPr/>
          <w:p>
            <w:pPr>
              <w:pStyle w:val="Compact"/>
              <w:jc w:val="left"/>
            </w:pPr>
            <w:r>
              <w:t xml:space="preserve">73.80</w:t>
            </w:r>
          </w:p>
        </w:tc>
        <w:tc>
          <w:tcPr/>
          <w:p>
            <w:pPr>
              <w:pStyle w:val="Compact"/>
              <w:jc w:val="left"/>
            </w:pPr>
            <w:r>
              <w:t xml:space="preserve">0.7344</w:t>
            </w:r>
          </w:p>
        </w:tc>
        <w:tc>
          <w:tcPr/>
          <w:p>
            <w:pPr>
              <w:pStyle w:val="Compact"/>
              <w:jc w:val="left"/>
            </w:pPr>
            <w:r>
              <w:t xml:space="preserve">15.13</w:t>
            </w:r>
          </w:p>
        </w:tc>
      </w:tr>
      <w:tr>
        <w:tc>
          <w:tcPr/>
          <w:p>
            <w:pPr>
              <w:pStyle w:val="Compact"/>
              <w:jc w:val="left"/>
            </w:pPr>
            <w:r>
              <w:t xml:space="preserve">Theo thời gian, cắt 2012-08-31</w:t>
            </w:r>
          </w:p>
        </w:tc>
        <w:tc>
          <w:tcPr/>
          <w:p>
            <w:pPr>
              <w:pStyle w:val="Compact"/>
              <w:jc w:val="left"/>
            </w:pPr>
            <w:r>
              <w:t xml:space="preserve">14,491</w:t>
            </w:r>
          </w:p>
        </w:tc>
        <w:tc>
          <w:tcPr/>
          <w:p>
            <w:pPr>
              <w:pStyle w:val="Compact"/>
              <w:jc w:val="left"/>
            </w:pPr>
            <w:r>
              <w:t xml:space="preserve">2,888</w:t>
            </w:r>
          </w:p>
        </w:tc>
        <w:tc>
          <w:tcPr/>
          <w:p>
            <w:pPr>
              <w:pStyle w:val="Compact"/>
              <w:jc w:val="left"/>
            </w:pPr>
            <w:r>
              <w:t xml:space="preserve">110.53</w:t>
            </w:r>
          </w:p>
        </w:tc>
        <w:tc>
          <w:tcPr/>
          <w:p>
            <w:pPr>
              <w:pStyle w:val="Compact"/>
              <w:jc w:val="left"/>
            </w:pPr>
            <w:r>
              <w:t xml:space="preserve">75.77</w:t>
            </w:r>
          </w:p>
        </w:tc>
        <w:tc>
          <w:tcPr/>
          <w:p>
            <w:pPr>
              <w:pStyle w:val="Compact"/>
              <w:jc w:val="left"/>
            </w:pPr>
            <w:r>
              <w:t xml:space="preserve">0.7421</w:t>
            </w:r>
          </w:p>
        </w:tc>
        <w:tc>
          <w:tcPr/>
          <w:p>
            <w:pPr>
              <w:pStyle w:val="Compact"/>
              <w:jc w:val="left"/>
            </w:pPr>
            <w:r>
              <w:t xml:space="preserve">57.79</w:t>
            </w:r>
          </w:p>
        </w:tc>
      </w:tr>
    </w:tbl>
    <w:p>
      <w:pPr>
        <w:pStyle w:val="BodyText"/>
      </w:pPr>
      <w:r>
        <w:rPr>
          <w:iCs/>
          <w:i/>
        </w:rPr>
        <w:t xml:space="preserve">Nhận xét.</w:t>
      </w:r>
      <w:r>
        <w:t xml:space="preserve"> </w:t>
      </w:r>
      <w:r>
        <w:t xml:space="preserve">Chia ngẫu nhiên 80/20 cho RMSE 82.78 lượt thuê/giờ và R² 0.7987, tốt hơn các cách chia theo thời gian (RMSE từ 103.46 đến 113.22 lượt thuê/giờ). Khi chia ngẫu nhiên, các giờ liền kề có</w:t>
      </w:r>
      <w:r>
        <w:t xml:space="preserve"> </w:t>
      </w:r>
      <w:r>
        <w:rPr>
          <w:rStyle w:val="VerbatimChar"/>
        </w:rPr>
        <w:t xml:space="preserve">cnt</w:t>
      </w:r>
      <w:r>
        <w:t xml:space="preserve"> </w:t>
      </w:r>
      <w:r>
        <w:t xml:space="preserve">rất giống nhau nằm ở cả hai tập nên chỉ số lạc quan hơn tình huống dự đoán tương lai. Với cách chia theo thời gian, sai số trung bình (thực tế − dự đoán) đổi từ 15.08 đến 57.79 lượt thuê/giờ tùy điểm cắt, tức kết quả phụ thuộc vào số tháng của 2012 nằm trong tập huấn luyện.</w:t>
      </w:r>
    </w:p>
    <w:bookmarkEnd w:id="27"/>
    <w:bookmarkStart w:id="28" w:name="huấn-luyện-mô-hình"/>
    <w:p>
      <w:pPr>
        <w:pStyle w:val="Heading2"/>
      </w:pPr>
      <w:r>
        <w:t xml:space="preserve">6.3. Huấn luyện mô hình</w:t>
      </w:r>
    </w:p>
    <w:p>
      <w:pPr>
        <w:pStyle w:val="FirstParagraph"/>
      </w:pPr>
      <w:r>
        <w:rPr>
          <w:bCs/>
          <w:b/>
        </w:rPr>
        <w:t xml:space="preserve">Mục tiêu.</w:t>
      </w:r>
      <w:r>
        <w:t xml:space="preserve"> </w:t>
      </w:r>
      <w:r>
        <w:t xml:space="preserve">Ước lượng các hệ số của mô hình Y = β0 + β1·X1 + … + βp·Xp + ε với Y = log(1 + cnt) trên tập huấn luyện (10,821 dòng).</w:t>
      </w:r>
    </w:p>
    <w:p>
      <w:pPr>
        <w:pStyle w:val="BodyText"/>
      </w:pPr>
      <w:r>
        <w:rPr>
          <w:bCs/>
          <w:b/>
        </w:rPr>
        <w:t xml:space="preserve">Phương pháp.</w:t>
      </w:r>
      <w:r>
        <w:t xml:space="preserve"> </w:t>
      </w:r>
      <w:r>
        <w:t xml:space="preserve">Bình phương tối thiểu thông thường (Ordinary Least Squares – OLS), trong đó Y là biến mục tiêu, Xj là các biến độc lập, βj là hệ số hồi quy và ε là sai số ngẫu nhiên. Với mỗi hệ số, giả thuyết không (Null hypothesis – H0) là β = 0 và giả thuyết đối (Alternative hypothesis – H1) là β ≠ 0, kiểm định ở mức ý nghĩa α = 0.05: p-value &lt; 0.05 thì bác bỏ H0, ngược lại chưa đủ bằng chứng bác bỏ H0. Các phép tính dùng Python với NumPy (Harris et al., 2020), pandas (McKinney, 2010) và SciPy (Virtanen et al., 2020); biểu đồ vẽ bằng Matplotlib (Hunter, 2007); ứng dụng tương tác viết bằng Streamlit. Sai số chuẩn, thống kê t, p-value và khoảng tin cậy 95% của hệ số được tính theo công thức OLS chuẩn; hệ số tính trên thang log(1 + cnt).</w:t>
      </w:r>
    </w:p>
    <w:p>
      <w:pPr>
        <w:pStyle w:val="BodyText"/>
      </w:pPr>
      <w:r>
        <w:rPr>
          <w:bCs/>
          <w:b/>
        </w:rPr>
        <w:t xml:space="preserve">Bảng 6.4. Hệ số hồi quy (OLS, n = 10,821 dòng huấn luyện)</w:t>
      </w:r>
    </w:p>
    <w:tbl>
      <w:tblPr>
        <w:tblStyle w:val="Table"/>
        <w:tblW w:type="pct" w:w="5000"/>
        <w:tblLook w:firstRow="1" w:lastRow="0" w:firstColumn="0" w:lastColumn="0" w:noHBand="0" w:noVBand="0" w:val="0020"/>
        <w:jc w:val="start"/>
      </w:tblPr>
      <w:tblGrid>
        <w:gridCol w:w="763"/>
        <w:gridCol w:w="1049"/>
        <w:gridCol w:w="1526"/>
        <w:gridCol w:w="763"/>
        <w:gridCol w:w="1049"/>
        <w:gridCol w:w="1431"/>
        <w:gridCol w:w="1335"/>
      </w:tblGrid>
      <w:tr>
        <w:trPr>
          <w:tblHeader w:val="true"/>
        </w:trPr>
        <w:tc>
          <w:tcPr/>
          <w:p>
            <w:pPr>
              <w:pStyle w:val="Compact"/>
              <w:jc w:val="left"/>
            </w:pPr>
            <w:r>
              <w:t xml:space="preserve">Biến</w:t>
            </w:r>
          </w:p>
        </w:tc>
        <w:tc>
          <w:tcPr/>
          <w:p>
            <w:pPr>
              <w:pStyle w:val="Compact"/>
              <w:jc w:val="left"/>
            </w:pPr>
            <w:r>
              <w:t xml:space="preserve">Hệ số β</w:t>
            </w:r>
          </w:p>
        </w:tc>
        <w:tc>
          <w:tcPr/>
          <w:p>
            <w:pPr>
              <w:pStyle w:val="Compact"/>
              <w:jc w:val="left"/>
            </w:pPr>
            <w:r>
              <w:t xml:space="preserve">Sai số chuẩn</w:t>
            </w:r>
          </w:p>
        </w:tc>
        <w:tc>
          <w:tcPr/>
          <w:p>
            <w:pPr>
              <w:pStyle w:val="Compact"/>
              <w:jc w:val="left"/>
            </w:pPr>
            <w:r>
              <w:t xml:space="preserve">t</w:t>
            </w:r>
          </w:p>
        </w:tc>
        <w:tc>
          <w:tcPr/>
          <w:p>
            <w:pPr>
              <w:pStyle w:val="Compact"/>
              <w:jc w:val="left"/>
            </w:pPr>
            <w:r>
              <w:t xml:space="preserve">p-value</w:t>
            </w:r>
          </w:p>
        </w:tc>
        <w:tc>
          <w:tcPr/>
          <w:p>
            <w:pPr>
              <w:pStyle w:val="Compact"/>
              <w:jc w:val="left"/>
            </w:pPr>
            <w:r>
              <w:t xml:space="preserve">CI 95% thấp</w:t>
            </w:r>
          </w:p>
        </w:tc>
        <w:tc>
          <w:tcPr/>
          <w:p>
            <w:pPr>
              <w:pStyle w:val="Compact"/>
              <w:jc w:val="left"/>
            </w:pPr>
            <w:r>
              <w:t xml:space="preserve">CI 95% cao</w:t>
            </w:r>
          </w:p>
        </w:tc>
      </w:tr>
      <w:tr>
        <w:tc>
          <w:tcPr/>
          <w:p>
            <w:pPr>
              <w:pStyle w:val="Compact"/>
              <w:jc w:val="left"/>
            </w:pPr>
            <w:r>
              <w:t xml:space="preserve">const</w:t>
            </w:r>
          </w:p>
        </w:tc>
        <w:tc>
          <w:tcPr/>
          <w:p>
            <w:pPr>
              <w:pStyle w:val="Compact"/>
              <w:jc w:val="left"/>
            </w:pPr>
            <w:r>
              <w:t xml:space="preserve">3.5086</w:t>
            </w:r>
          </w:p>
        </w:tc>
        <w:tc>
          <w:tcPr/>
          <w:p>
            <w:pPr>
              <w:pStyle w:val="Compact"/>
              <w:jc w:val="left"/>
            </w:pPr>
            <w:r>
              <w:t xml:space="preserve">0.0226</w:t>
            </w:r>
          </w:p>
        </w:tc>
        <w:tc>
          <w:tcPr/>
          <w:p>
            <w:pPr>
              <w:pStyle w:val="Compact"/>
              <w:jc w:val="left"/>
            </w:pPr>
            <w:r>
              <w:t xml:space="preserve">155.3144</w:t>
            </w:r>
          </w:p>
        </w:tc>
        <w:tc>
          <w:tcPr/>
          <w:p>
            <w:pPr>
              <w:pStyle w:val="Compact"/>
              <w:jc w:val="left"/>
            </w:pPr>
            <w:r>
              <w:t xml:space="preserve">p &lt; 0.001</w:t>
            </w:r>
          </w:p>
        </w:tc>
        <w:tc>
          <w:tcPr/>
          <w:p>
            <w:pPr>
              <w:pStyle w:val="Compact"/>
              <w:jc w:val="left"/>
            </w:pPr>
            <w:r>
              <w:t xml:space="preserve">3.4643</w:t>
            </w:r>
          </w:p>
        </w:tc>
        <w:tc>
          <w:tcPr/>
          <w:p>
            <w:pPr>
              <w:pStyle w:val="Compact"/>
              <w:jc w:val="left"/>
            </w:pPr>
            <w:r>
              <w:t xml:space="preserve">3.5529</w:t>
            </w:r>
          </w:p>
        </w:tc>
      </w:tr>
      <w:tr>
        <w:tc>
          <w:tcPr/>
          <w:p>
            <w:pPr>
              <w:pStyle w:val="Compact"/>
              <w:jc w:val="left"/>
            </w:pPr>
            <w:r>
              <w:t xml:space="preserve">hr_sin1</w:t>
            </w:r>
          </w:p>
        </w:tc>
        <w:tc>
          <w:tcPr/>
          <w:p>
            <w:pPr>
              <w:pStyle w:val="Compact"/>
              <w:jc w:val="left"/>
            </w:pPr>
            <w:r>
              <w:t xml:space="preserve">-1.0886</w:t>
            </w:r>
          </w:p>
        </w:tc>
        <w:tc>
          <w:tcPr/>
          <w:p>
            <w:pPr>
              <w:pStyle w:val="Compact"/>
              <w:jc w:val="left"/>
            </w:pPr>
            <w:r>
              <w:t xml:space="preserve">0.0106</w:t>
            </w:r>
          </w:p>
        </w:tc>
        <w:tc>
          <w:tcPr/>
          <w:p>
            <w:pPr>
              <w:pStyle w:val="Compact"/>
              <w:jc w:val="left"/>
            </w:pPr>
            <w:r>
              <w:t xml:space="preserve">-102.2584</w:t>
            </w:r>
          </w:p>
        </w:tc>
        <w:tc>
          <w:tcPr/>
          <w:p>
            <w:pPr>
              <w:pStyle w:val="Compact"/>
              <w:jc w:val="left"/>
            </w:pPr>
            <w:r>
              <w:t xml:space="preserve">p &lt; 0.001</w:t>
            </w:r>
          </w:p>
        </w:tc>
        <w:tc>
          <w:tcPr/>
          <w:p>
            <w:pPr>
              <w:pStyle w:val="Compact"/>
              <w:jc w:val="left"/>
            </w:pPr>
            <w:r>
              <w:t xml:space="preserve">-1.1094</w:t>
            </w:r>
          </w:p>
        </w:tc>
        <w:tc>
          <w:tcPr/>
          <w:p>
            <w:pPr>
              <w:pStyle w:val="Compact"/>
              <w:jc w:val="left"/>
            </w:pPr>
            <w:r>
              <w:t xml:space="preserve">-1.0677</w:t>
            </w:r>
          </w:p>
        </w:tc>
      </w:tr>
      <w:tr>
        <w:tc>
          <w:tcPr/>
          <w:p>
            <w:pPr>
              <w:pStyle w:val="Compact"/>
              <w:jc w:val="left"/>
            </w:pPr>
            <w:r>
              <w:t xml:space="preserve">hr_cos1</w:t>
            </w:r>
          </w:p>
        </w:tc>
        <w:tc>
          <w:tcPr/>
          <w:p>
            <w:pPr>
              <w:pStyle w:val="Compact"/>
              <w:jc w:val="left"/>
            </w:pPr>
            <w:r>
              <w:t xml:space="preserve">-0.8229</w:t>
            </w:r>
          </w:p>
        </w:tc>
        <w:tc>
          <w:tcPr/>
          <w:p>
            <w:pPr>
              <w:pStyle w:val="Compact"/>
              <w:jc w:val="left"/>
            </w:pPr>
            <w:r>
              <w:t xml:space="preserve">0.0105</w:t>
            </w:r>
          </w:p>
        </w:tc>
        <w:tc>
          <w:tcPr/>
          <w:p>
            <w:pPr>
              <w:pStyle w:val="Compact"/>
              <w:jc w:val="left"/>
            </w:pPr>
            <w:r>
              <w:t xml:space="preserve">-78.6167</w:t>
            </w:r>
          </w:p>
        </w:tc>
        <w:tc>
          <w:tcPr/>
          <w:p>
            <w:pPr>
              <w:pStyle w:val="Compact"/>
              <w:jc w:val="left"/>
            </w:pPr>
            <w:r>
              <w:t xml:space="preserve">p &lt; 0.001</w:t>
            </w:r>
          </w:p>
        </w:tc>
        <w:tc>
          <w:tcPr/>
          <w:p>
            <w:pPr>
              <w:pStyle w:val="Compact"/>
              <w:jc w:val="left"/>
            </w:pPr>
            <w:r>
              <w:t xml:space="preserve">-0.8434</w:t>
            </w:r>
          </w:p>
        </w:tc>
        <w:tc>
          <w:tcPr/>
          <w:p>
            <w:pPr>
              <w:pStyle w:val="Compact"/>
              <w:jc w:val="left"/>
            </w:pPr>
            <w:r>
              <w:t xml:space="preserve">-0.8024</w:t>
            </w:r>
          </w:p>
        </w:tc>
      </w:tr>
      <w:tr>
        <w:tc>
          <w:tcPr/>
          <w:p>
            <w:pPr>
              <w:pStyle w:val="Compact"/>
              <w:jc w:val="left"/>
            </w:pPr>
            <w:r>
              <w:t xml:space="preserve">hr_sin2</w:t>
            </w:r>
          </w:p>
        </w:tc>
        <w:tc>
          <w:tcPr/>
          <w:p>
            <w:pPr>
              <w:pStyle w:val="Compact"/>
              <w:jc w:val="left"/>
            </w:pPr>
            <w:r>
              <w:t xml:space="preserve">-0.2506</w:t>
            </w:r>
          </w:p>
        </w:tc>
        <w:tc>
          <w:tcPr/>
          <w:p>
            <w:pPr>
              <w:pStyle w:val="Compact"/>
              <w:jc w:val="left"/>
            </w:pPr>
            <w:r>
              <w:t xml:space="preserve">0.0103</w:t>
            </w:r>
          </w:p>
        </w:tc>
        <w:tc>
          <w:tcPr/>
          <w:p>
            <w:pPr>
              <w:pStyle w:val="Compact"/>
              <w:jc w:val="left"/>
            </w:pPr>
            <w:r>
              <w:t xml:space="preserve">-24.2772</w:t>
            </w:r>
          </w:p>
        </w:tc>
        <w:tc>
          <w:tcPr/>
          <w:p>
            <w:pPr>
              <w:pStyle w:val="Compact"/>
              <w:jc w:val="left"/>
            </w:pPr>
            <w:r>
              <w:t xml:space="preserve">p &lt; 0.001</w:t>
            </w:r>
          </w:p>
        </w:tc>
        <w:tc>
          <w:tcPr/>
          <w:p>
            <w:pPr>
              <w:pStyle w:val="Compact"/>
              <w:jc w:val="left"/>
            </w:pPr>
            <w:r>
              <w:t xml:space="preserve">-0.2708</w:t>
            </w:r>
          </w:p>
        </w:tc>
        <w:tc>
          <w:tcPr/>
          <w:p>
            <w:pPr>
              <w:pStyle w:val="Compact"/>
              <w:jc w:val="left"/>
            </w:pPr>
            <w:r>
              <w:t xml:space="preserve">-0.2303</w:t>
            </w:r>
          </w:p>
        </w:tc>
      </w:tr>
      <w:tr>
        <w:tc>
          <w:tcPr/>
          <w:p>
            <w:pPr>
              <w:pStyle w:val="Compact"/>
              <w:jc w:val="left"/>
            </w:pPr>
            <w:r>
              <w:t xml:space="preserve">hr_cos2</w:t>
            </w:r>
          </w:p>
        </w:tc>
        <w:tc>
          <w:tcPr/>
          <w:p>
            <w:pPr>
              <w:pStyle w:val="Compact"/>
              <w:jc w:val="left"/>
            </w:pPr>
            <w:r>
              <w:t xml:space="preserve">0.4923</w:t>
            </w:r>
          </w:p>
        </w:tc>
        <w:tc>
          <w:tcPr/>
          <w:p>
            <w:pPr>
              <w:pStyle w:val="Compact"/>
              <w:jc w:val="left"/>
            </w:pPr>
            <w:r>
              <w:t xml:space="preserve">0.0103</w:t>
            </w:r>
          </w:p>
        </w:tc>
        <w:tc>
          <w:tcPr/>
          <w:p>
            <w:pPr>
              <w:pStyle w:val="Compact"/>
              <w:jc w:val="left"/>
            </w:pPr>
            <w:r>
              <w:t xml:space="preserve">47.7901</w:t>
            </w:r>
          </w:p>
        </w:tc>
        <w:tc>
          <w:tcPr/>
          <w:p>
            <w:pPr>
              <w:pStyle w:val="Compact"/>
              <w:jc w:val="left"/>
            </w:pPr>
            <w:r>
              <w:t xml:space="preserve">p &lt; 0.001</w:t>
            </w:r>
          </w:p>
        </w:tc>
        <w:tc>
          <w:tcPr/>
          <w:p>
            <w:pPr>
              <w:pStyle w:val="Compact"/>
              <w:jc w:val="left"/>
            </w:pPr>
            <w:r>
              <w:t xml:space="preserve">0.4721</w:t>
            </w:r>
          </w:p>
        </w:tc>
        <w:tc>
          <w:tcPr/>
          <w:p>
            <w:pPr>
              <w:pStyle w:val="Compact"/>
              <w:jc w:val="left"/>
            </w:pPr>
            <w:r>
              <w:t xml:space="preserve">0.5125</w:t>
            </w:r>
          </w:p>
        </w:tc>
      </w:tr>
      <w:tr>
        <w:tc>
          <w:tcPr/>
          <w:p>
            <w:pPr>
              <w:pStyle w:val="Compact"/>
              <w:jc w:val="left"/>
            </w:pPr>
            <w:r>
              <w:t xml:space="preserve">hr_sin3</w:t>
            </w:r>
          </w:p>
        </w:tc>
        <w:tc>
          <w:tcPr/>
          <w:p>
            <w:pPr>
              <w:pStyle w:val="Compact"/>
              <w:jc w:val="left"/>
            </w:pPr>
            <w:r>
              <w:t xml:space="preserve">0.2902</w:t>
            </w:r>
          </w:p>
        </w:tc>
        <w:tc>
          <w:tcPr/>
          <w:p>
            <w:pPr>
              <w:pStyle w:val="Compact"/>
              <w:jc w:val="left"/>
            </w:pPr>
            <w:r>
              <w:t xml:space="preserve">0.0103</w:t>
            </w:r>
          </w:p>
        </w:tc>
        <w:tc>
          <w:tcPr/>
          <w:p>
            <w:pPr>
              <w:pStyle w:val="Compact"/>
              <w:jc w:val="left"/>
            </w:pPr>
            <w:r>
              <w:t xml:space="preserve">28.1913</w:t>
            </w:r>
          </w:p>
        </w:tc>
        <w:tc>
          <w:tcPr/>
          <w:p>
            <w:pPr>
              <w:pStyle w:val="Compact"/>
              <w:jc w:val="left"/>
            </w:pPr>
            <w:r>
              <w:t xml:space="preserve">p &lt; 0.001</w:t>
            </w:r>
          </w:p>
        </w:tc>
        <w:tc>
          <w:tcPr/>
          <w:p>
            <w:pPr>
              <w:pStyle w:val="Compact"/>
              <w:jc w:val="left"/>
            </w:pPr>
            <w:r>
              <w:t xml:space="preserve">0.2700</w:t>
            </w:r>
          </w:p>
        </w:tc>
        <w:tc>
          <w:tcPr/>
          <w:p>
            <w:pPr>
              <w:pStyle w:val="Compact"/>
              <w:jc w:val="left"/>
            </w:pPr>
            <w:r>
              <w:t xml:space="preserve">0.3104</w:t>
            </w:r>
          </w:p>
        </w:tc>
      </w:tr>
      <w:tr>
        <w:tc>
          <w:tcPr/>
          <w:p>
            <w:pPr>
              <w:pStyle w:val="Compact"/>
              <w:jc w:val="left"/>
            </w:pPr>
            <w:r>
              <w:t xml:space="preserve">hr_cos3</w:t>
            </w:r>
          </w:p>
        </w:tc>
        <w:tc>
          <w:tcPr/>
          <w:p>
            <w:pPr>
              <w:pStyle w:val="Compact"/>
              <w:jc w:val="left"/>
            </w:pPr>
            <w:r>
              <w:t xml:space="preserve">0.2233</w:t>
            </w:r>
          </w:p>
        </w:tc>
        <w:tc>
          <w:tcPr/>
          <w:p>
            <w:pPr>
              <w:pStyle w:val="Compact"/>
              <w:jc w:val="left"/>
            </w:pPr>
            <w:r>
              <w:t xml:space="preserve">0.0103</w:t>
            </w:r>
          </w:p>
        </w:tc>
        <w:tc>
          <w:tcPr/>
          <w:p>
            <w:pPr>
              <w:pStyle w:val="Compact"/>
              <w:jc w:val="left"/>
            </w:pPr>
            <w:r>
              <w:t xml:space="preserve">21.7014</w:t>
            </w:r>
          </w:p>
        </w:tc>
        <w:tc>
          <w:tcPr/>
          <w:p>
            <w:pPr>
              <w:pStyle w:val="Compact"/>
              <w:jc w:val="left"/>
            </w:pPr>
            <w:r>
              <w:t xml:space="preserve">p &lt; 0.001</w:t>
            </w:r>
          </w:p>
        </w:tc>
        <w:tc>
          <w:tcPr/>
          <w:p>
            <w:pPr>
              <w:pStyle w:val="Compact"/>
              <w:jc w:val="left"/>
            </w:pPr>
            <w:r>
              <w:t xml:space="preserve">0.2031</w:t>
            </w:r>
          </w:p>
        </w:tc>
        <w:tc>
          <w:tcPr/>
          <w:p>
            <w:pPr>
              <w:pStyle w:val="Compact"/>
              <w:jc w:val="left"/>
            </w:pPr>
            <w:r>
              <w:t xml:space="preserve">0.2435</w:t>
            </w:r>
          </w:p>
        </w:tc>
      </w:tr>
      <w:tr>
        <w:tc>
          <w:tcPr/>
          <w:p>
            <w:pPr>
              <w:pStyle w:val="Compact"/>
              <w:jc w:val="left"/>
            </w:pPr>
            <w:r>
              <w:t xml:space="preserve">hr_sin4</w:t>
            </w:r>
          </w:p>
        </w:tc>
        <w:tc>
          <w:tcPr/>
          <w:p>
            <w:pPr>
              <w:pStyle w:val="Compact"/>
              <w:jc w:val="left"/>
            </w:pPr>
            <w:r>
              <w:t xml:space="preserve">0.1674</w:t>
            </w:r>
          </w:p>
        </w:tc>
        <w:tc>
          <w:tcPr/>
          <w:p>
            <w:pPr>
              <w:pStyle w:val="Compact"/>
              <w:jc w:val="left"/>
            </w:pPr>
            <w:r>
              <w:t xml:space="preserve">0.0103</w:t>
            </w:r>
          </w:p>
        </w:tc>
        <w:tc>
          <w:tcPr/>
          <w:p>
            <w:pPr>
              <w:pStyle w:val="Compact"/>
              <w:jc w:val="left"/>
            </w:pPr>
            <w:r>
              <w:t xml:space="preserve">16.2548</w:t>
            </w:r>
          </w:p>
        </w:tc>
        <w:tc>
          <w:tcPr/>
          <w:p>
            <w:pPr>
              <w:pStyle w:val="Compact"/>
              <w:jc w:val="left"/>
            </w:pPr>
            <w:r>
              <w:t xml:space="preserve">p &lt; 0.001</w:t>
            </w:r>
          </w:p>
        </w:tc>
        <w:tc>
          <w:tcPr/>
          <w:p>
            <w:pPr>
              <w:pStyle w:val="Compact"/>
              <w:jc w:val="left"/>
            </w:pPr>
            <w:r>
              <w:t xml:space="preserve">0.1472</w:t>
            </w:r>
          </w:p>
        </w:tc>
        <w:tc>
          <w:tcPr/>
          <w:p>
            <w:pPr>
              <w:pStyle w:val="Compact"/>
              <w:jc w:val="left"/>
            </w:pPr>
            <w:r>
              <w:t xml:space="preserve">0.1875</w:t>
            </w:r>
          </w:p>
        </w:tc>
      </w:tr>
      <w:tr>
        <w:tc>
          <w:tcPr/>
          <w:p>
            <w:pPr>
              <w:pStyle w:val="Compact"/>
              <w:jc w:val="left"/>
            </w:pPr>
            <w:r>
              <w:t xml:space="preserve">hr_cos4</w:t>
            </w:r>
          </w:p>
        </w:tc>
        <w:tc>
          <w:tcPr/>
          <w:p>
            <w:pPr>
              <w:pStyle w:val="Compact"/>
              <w:jc w:val="left"/>
            </w:pPr>
            <w:r>
              <w:t xml:space="preserve">-0.0675</w:t>
            </w:r>
          </w:p>
        </w:tc>
        <w:tc>
          <w:tcPr/>
          <w:p>
            <w:pPr>
              <w:pStyle w:val="Compact"/>
              <w:jc w:val="left"/>
            </w:pPr>
            <w:r>
              <w:t xml:space="preserve">0.0103</w:t>
            </w:r>
          </w:p>
        </w:tc>
        <w:tc>
          <w:tcPr/>
          <w:p>
            <w:pPr>
              <w:pStyle w:val="Compact"/>
              <w:jc w:val="left"/>
            </w:pPr>
            <w:r>
              <w:t xml:space="preserve">-6.5573</w:t>
            </w:r>
          </w:p>
        </w:tc>
        <w:tc>
          <w:tcPr/>
          <w:p>
            <w:pPr>
              <w:pStyle w:val="Compact"/>
              <w:jc w:val="left"/>
            </w:pPr>
            <w:r>
              <w:t xml:space="preserve">p &lt; 0.001</w:t>
            </w:r>
          </w:p>
        </w:tc>
        <w:tc>
          <w:tcPr/>
          <w:p>
            <w:pPr>
              <w:pStyle w:val="Compact"/>
              <w:jc w:val="left"/>
            </w:pPr>
            <w:r>
              <w:t xml:space="preserve">-0.0876</w:t>
            </w:r>
          </w:p>
        </w:tc>
        <w:tc>
          <w:tcPr/>
          <w:p>
            <w:pPr>
              <w:pStyle w:val="Compact"/>
              <w:jc w:val="left"/>
            </w:pPr>
            <w:r>
              <w:t xml:space="preserve">-0.0473</w:t>
            </w:r>
          </w:p>
        </w:tc>
      </w:tr>
      <w:tr>
        <w:tc>
          <w:tcPr/>
          <w:p>
            <w:pPr>
              <w:pStyle w:val="Compact"/>
              <w:jc w:val="left"/>
            </w:pPr>
            <w:r>
              <w:t xml:space="preserve">hr_sin5</w:t>
            </w:r>
          </w:p>
        </w:tc>
        <w:tc>
          <w:tcPr/>
          <w:p>
            <w:pPr>
              <w:pStyle w:val="Compact"/>
              <w:jc w:val="left"/>
            </w:pPr>
            <w:r>
              <w:t xml:space="preserve">0.0182</w:t>
            </w:r>
          </w:p>
        </w:tc>
        <w:tc>
          <w:tcPr/>
          <w:p>
            <w:pPr>
              <w:pStyle w:val="Compact"/>
              <w:jc w:val="left"/>
            </w:pPr>
            <w:r>
              <w:t xml:space="preserve">0.0103</w:t>
            </w:r>
          </w:p>
        </w:tc>
        <w:tc>
          <w:tcPr/>
          <w:p>
            <w:pPr>
              <w:pStyle w:val="Compact"/>
              <w:jc w:val="left"/>
            </w:pPr>
            <w:r>
              <w:t xml:space="preserve">1.7706</w:t>
            </w:r>
          </w:p>
        </w:tc>
        <w:tc>
          <w:tcPr/>
          <w:p>
            <w:pPr>
              <w:pStyle w:val="Compact"/>
              <w:jc w:val="left"/>
            </w:pPr>
            <w:r>
              <w:t xml:space="preserve">p = 0.0767</w:t>
            </w:r>
          </w:p>
        </w:tc>
        <w:tc>
          <w:tcPr/>
          <w:p>
            <w:pPr>
              <w:pStyle w:val="Compact"/>
              <w:jc w:val="left"/>
            </w:pPr>
            <w:r>
              <w:t xml:space="preserve">-0.0019</w:t>
            </w:r>
          </w:p>
        </w:tc>
        <w:tc>
          <w:tcPr/>
          <w:p>
            <w:pPr>
              <w:pStyle w:val="Compact"/>
              <w:jc w:val="left"/>
            </w:pPr>
            <w:r>
              <w:t xml:space="preserve">0.0384</w:t>
            </w:r>
          </w:p>
        </w:tc>
      </w:tr>
      <w:tr>
        <w:tc>
          <w:tcPr/>
          <w:p>
            <w:pPr>
              <w:pStyle w:val="Compact"/>
              <w:jc w:val="left"/>
            </w:pPr>
            <w:r>
              <w:t xml:space="preserve">hr_cos5</w:t>
            </w:r>
          </w:p>
        </w:tc>
        <w:tc>
          <w:tcPr/>
          <w:p>
            <w:pPr>
              <w:pStyle w:val="Compact"/>
              <w:jc w:val="left"/>
            </w:pPr>
            <w:r>
              <w:t xml:space="preserve">-0.0895</w:t>
            </w:r>
          </w:p>
        </w:tc>
        <w:tc>
          <w:tcPr/>
          <w:p>
            <w:pPr>
              <w:pStyle w:val="Compact"/>
              <w:jc w:val="left"/>
            </w:pPr>
            <w:r>
              <w:t xml:space="preserve">0.0103</w:t>
            </w:r>
          </w:p>
        </w:tc>
        <w:tc>
          <w:tcPr/>
          <w:p>
            <w:pPr>
              <w:pStyle w:val="Compact"/>
              <w:jc w:val="left"/>
            </w:pPr>
            <w:r>
              <w:t xml:space="preserve">-8.6900</w:t>
            </w:r>
          </w:p>
        </w:tc>
        <w:tc>
          <w:tcPr/>
          <w:p>
            <w:pPr>
              <w:pStyle w:val="Compact"/>
              <w:jc w:val="left"/>
            </w:pPr>
            <w:r>
              <w:t xml:space="preserve">p &lt; 0.001</w:t>
            </w:r>
          </w:p>
        </w:tc>
        <w:tc>
          <w:tcPr/>
          <w:p>
            <w:pPr>
              <w:pStyle w:val="Compact"/>
              <w:jc w:val="left"/>
            </w:pPr>
            <w:r>
              <w:t xml:space="preserve">-0.1097</w:t>
            </w:r>
          </w:p>
        </w:tc>
        <w:tc>
          <w:tcPr/>
          <w:p>
            <w:pPr>
              <w:pStyle w:val="Compact"/>
              <w:jc w:val="left"/>
            </w:pPr>
            <w:r>
              <w:t xml:space="preserve">-0.0693</w:t>
            </w:r>
          </w:p>
        </w:tc>
      </w:tr>
      <w:tr>
        <w:tc>
          <w:tcPr/>
          <w:p>
            <w:pPr>
              <w:pStyle w:val="Compact"/>
              <w:jc w:val="left"/>
            </w:pPr>
            <w:r>
              <w:t xml:space="preserve">hr_sin1×workingday</w:t>
            </w:r>
          </w:p>
        </w:tc>
        <w:tc>
          <w:tcPr/>
          <w:p>
            <w:pPr>
              <w:pStyle w:val="Compact"/>
              <w:jc w:val="left"/>
            </w:pPr>
            <w:r>
              <w:t xml:space="preserve">0.2238</w:t>
            </w:r>
          </w:p>
        </w:tc>
        <w:tc>
          <w:tcPr/>
          <w:p>
            <w:pPr>
              <w:pStyle w:val="Compact"/>
              <w:jc w:val="left"/>
            </w:pPr>
            <w:r>
              <w:t xml:space="preserve">0.0125</w:t>
            </w:r>
          </w:p>
        </w:tc>
        <w:tc>
          <w:tcPr/>
          <w:p>
            <w:pPr>
              <w:pStyle w:val="Compact"/>
              <w:jc w:val="left"/>
            </w:pPr>
            <w:r>
              <w:t xml:space="preserve">17.9506</w:t>
            </w:r>
          </w:p>
        </w:tc>
        <w:tc>
          <w:tcPr/>
          <w:p>
            <w:pPr>
              <w:pStyle w:val="Compact"/>
              <w:jc w:val="left"/>
            </w:pPr>
            <w:r>
              <w:t xml:space="preserve">p &lt; 0.001</w:t>
            </w:r>
          </w:p>
        </w:tc>
        <w:tc>
          <w:tcPr/>
          <w:p>
            <w:pPr>
              <w:pStyle w:val="Compact"/>
              <w:jc w:val="left"/>
            </w:pPr>
            <w:r>
              <w:t xml:space="preserve">0.1994</w:t>
            </w:r>
          </w:p>
        </w:tc>
        <w:tc>
          <w:tcPr/>
          <w:p>
            <w:pPr>
              <w:pStyle w:val="Compact"/>
              <w:jc w:val="left"/>
            </w:pPr>
            <w:r>
              <w:t xml:space="preserve">0.2482</w:t>
            </w:r>
          </w:p>
        </w:tc>
      </w:tr>
      <w:tr>
        <w:tc>
          <w:tcPr/>
          <w:p>
            <w:pPr>
              <w:pStyle w:val="Compact"/>
              <w:jc w:val="left"/>
            </w:pPr>
            <w:r>
              <w:t xml:space="preserve">hr_cos1×workingday</w:t>
            </w:r>
          </w:p>
        </w:tc>
        <w:tc>
          <w:tcPr/>
          <w:p>
            <w:pPr>
              <w:pStyle w:val="Compact"/>
              <w:jc w:val="left"/>
            </w:pPr>
            <w:r>
              <w:t xml:space="preserve">-0.2025</w:t>
            </w:r>
          </w:p>
        </w:tc>
        <w:tc>
          <w:tcPr/>
          <w:p>
            <w:pPr>
              <w:pStyle w:val="Compact"/>
              <w:jc w:val="left"/>
            </w:pPr>
            <w:r>
              <w:t xml:space="preserve">0.0125</w:t>
            </w:r>
          </w:p>
        </w:tc>
        <w:tc>
          <w:tcPr/>
          <w:p>
            <w:pPr>
              <w:pStyle w:val="Compact"/>
              <w:jc w:val="left"/>
            </w:pPr>
            <w:r>
              <w:t xml:space="preserve">-16.2429</w:t>
            </w:r>
          </w:p>
        </w:tc>
        <w:tc>
          <w:tcPr/>
          <w:p>
            <w:pPr>
              <w:pStyle w:val="Compact"/>
              <w:jc w:val="left"/>
            </w:pPr>
            <w:r>
              <w:t xml:space="preserve">p &lt; 0.001</w:t>
            </w:r>
          </w:p>
        </w:tc>
        <w:tc>
          <w:tcPr/>
          <w:p>
            <w:pPr>
              <w:pStyle w:val="Compact"/>
              <w:jc w:val="left"/>
            </w:pPr>
            <w:r>
              <w:t xml:space="preserve">-0.2269</w:t>
            </w:r>
          </w:p>
        </w:tc>
        <w:tc>
          <w:tcPr/>
          <w:p>
            <w:pPr>
              <w:pStyle w:val="Compact"/>
              <w:jc w:val="left"/>
            </w:pPr>
            <w:r>
              <w:t xml:space="preserve">-0.1780</w:t>
            </w:r>
          </w:p>
        </w:tc>
      </w:tr>
      <w:tr>
        <w:tc>
          <w:tcPr/>
          <w:p>
            <w:pPr>
              <w:pStyle w:val="Compact"/>
              <w:jc w:val="left"/>
            </w:pPr>
            <w:r>
              <w:t xml:space="preserve">hr_sin2×workingday</w:t>
            </w:r>
          </w:p>
        </w:tc>
        <w:tc>
          <w:tcPr/>
          <w:p>
            <w:pPr>
              <w:pStyle w:val="Compact"/>
              <w:jc w:val="left"/>
            </w:pPr>
            <w:r>
              <w:t xml:space="preserve">-0.6924</w:t>
            </w:r>
          </w:p>
        </w:tc>
        <w:tc>
          <w:tcPr/>
          <w:p>
            <w:pPr>
              <w:pStyle w:val="Compact"/>
              <w:jc w:val="left"/>
            </w:pPr>
            <w:r>
              <w:t xml:space="preserve">0.0125</w:t>
            </w:r>
          </w:p>
        </w:tc>
        <w:tc>
          <w:tcPr/>
          <w:p>
            <w:pPr>
              <w:pStyle w:val="Compact"/>
              <w:jc w:val="left"/>
            </w:pPr>
            <w:r>
              <w:t xml:space="preserve">-55.5394</w:t>
            </w:r>
          </w:p>
        </w:tc>
        <w:tc>
          <w:tcPr/>
          <w:p>
            <w:pPr>
              <w:pStyle w:val="Compact"/>
              <w:jc w:val="left"/>
            </w:pPr>
            <w:r>
              <w:t xml:space="preserve">p &lt; 0.001</w:t>
            </w:r>
          </w:p>
        </w:tc>
        <w:tc>
          <w:tcPr/>
          <w:p>
            <w:pPr>
              <w:pStyle w:val="Compact"/>
              <w:jc w:val="left"/>
            </w:pPr>
            <w:r>
              <w:t xml:space="preserve">-0.7168</w:t>
            </w:r>
          </w:p>
        </w:tc>
        <w:tc>
          <w:tcPr/>
          <w:p>
            <w:pPr>
              <w:pStyle w:val="Compact"/>
              <w:jc w:val="left"/>
            </w:pPr>
            <w:r>
              <w:t xml:space="preserve">-0.6680</w:t>
            </w:r>
          </w:p>
        </w:tc>
      </w:tr>
      <w:tr>
        <w:tc>
          <w:tcPr/>
          <w:p>
            <w:pPr>
              <w:pStyle w:val="Compact"/>
              <w:jc w:val="left"/>
            </w:pPr>
            <w:r>
              <w:t xml:space="preserve">hr_cos2×workingday</w:t>
            </w:r>
          </w:p>
        </w:tc>
        <w:tc>
          <w:tcPr/>
          <w:p>
            <w:pPr>
              <w:pStyle w:val="Compact"/>
              <w:jc w:val="left"/>
            </w:pPr>
            <w:r>
              <w:t xml:space="preserve">-0.9952</w:t>
            </w:r>
          </w:p>
        </w:tc>
        <w:tc>
          <w:tcPr/>
          <w:p>
            <w:pPr>
              <w:pStyle w:val="Compact"/>
              <w:jc w:val="left"/>
            </w:pPr>
            <w:r>
              <w:t xml:space="preserve">0.0124</w:t>
            </w:r>
          </w:p>
        </w:tc>
        <w:tc>
          <w:tcPr/>
          <w:p>
            <w:pPr>
              <w:pStyle w:val="Compact"/>
              <w:jc w:val="left"/>
            </w:pPr>
            <w:r>
              <w:t xml:space="preserve">-79.9659</w:t>
            </w:r>
          </w:p>
        </w:tc>
        <w:tc>
          <w:tcPr/>
          <w:p>
            <w:pPr>
              <w:pStyle w:val="Compact"/>
              <w:jc w:val="left"/>
            </w:pPr>
            <w:r>
              <w:t xml:space="preserve">p &lt; 0.001</w:t>
            </w:r>
          </w:p>
        </w:tc>
        <w:tc>
          <w:tcPr/>
          <w:p>
            <w:pPr>
              <w:pStyle w:val="Compact"/>
              <w:jc w:val="left"/>
            </w:pPr>
            <w:r>
              <w:t xml:space="preserve">-1.0196</w:t>
            </w:r>
          </w:p>
        </w:tc>
        <w:tc>
          <w:tcPr/>
          <w:p>
            <w:pPr>
              <w:pStyle w:val="Compact"/>
              <w:jc w:val="left"/>
            </w:pPr>
            <w:r>
              <w:t xml:space="preserve">-0.9708</w:t>
            </w:r>
          </w:p>
        </w:tc>
      </w:tr>
      <w:tr>
        <w:tc>
          <w:tcPr/>
          <w:p>
            <w:pPr>
              <w:pStyle w:val="Compact"/>
              <w:jc w:val="left"/>
            </w:pPr>
            <w:r>
              <w:t xml:space="preserve">hr_sin3×workingday</w:t>
            </w:r>
          </w:p>
        </w:tc>
        <w:tc>
          <w:tcPr/>
          <w:p>
            <w:pPr>
              <w:pStyle w:val="Compact"/>
              <w:jc w:val="left"/>
            </w:pPr>
            <w:r>
              <w:t xml:space="preserve">-0.4962</w:t>
            </w:r>
          </w:p>
        </w:tc>
        <w:tc>
          <w:tcPr/>
          <w:p>
            <w:pPr>
              <w:pStyle w:val="Compact"/>
              <w:jc w:val="left"/>
            </w:pPr>
            <w:r>
              <w:t xml:space="preserve">0.0124</w:t>
            </w:r>
          </w:p>
        </w:tc>
        <w:tc>
          <w:tcPr/>
          <w:p>
            <w:pPr>
              <w:pStyle w:val="Compact"/>
              <w:jc w:val="left"/>
            </w:pPr>
            <w:r>
              <w:t xml:space="preserve">-39.8543</w:t>
            </w:r>
          </w:p>
        </w:tc>
        <w:tc>
          <w:tcPr/>
          <w:p>
            <w:pPr>
              <w:pStyle w:val="Compact"/>
              <w:jc w:val="left"/>
            </w:pPr>
            <w:r>
              <w:t xml:space="preserve">p &lt; 0.001</w:t>
            </w:r>
          </w:p>
        </w:tc>
        <w:tc>
          <w:tcPr/>
          <w:p>
            <w:pPr>
              <w:pStyle w:val="Compact"/>
              <w:jc w:val="left"/>
            </w:pPr>
            <w:r>
              <w:t xml:space="preserve">-0.5206</w:t>
            </w:r>
          </w:p>
        </w:tc>
        <w:tc>
          <w:tcPr/>
          <w:p>
            <w:pPr>
              <w:pStyle w:val="Compact"/>
              <w:jc w:val="left"/>
            </w:pPr>
            <w:r>
              <w:t xml:space="preserve">-0.4718</w:t>
            </w:r>
          </w:p>
        </w:tc>
      </w:tr>
      <w:tr>
        <w:tc>
          <w:tcPr/>
          <w:p>
            <w:pPr>
              <w:pStyle w:val="Compact"/>
              <w:jc w:val="left"/>
            </w:pPr>
            <w:r>
              <w:t xml:space="preserve">hr_cos3×workingday</w:t>
            </w:r>
          </w:p>
        </w:tc>
        <w:tc>
          <w:tcPr/>
          <w:p>
            <w:pPr>
              <w:pStyle w:val="Compact"/>
              <w:jc w:val="left"/>
            </w:pPr>
            <w:r>
              <w:t xml:space="preserve">0.2225</w:t>
            </w:r>
          </w:p>
        </w:tc>
        <w:tc>
          <w:tcPr/>
          <w:p>
            <w:pPr>
              <w:pStyle w:val="Compact"/>
              <w:jc w:val="left"/>
            </w:pPr>
            <w:r>
              <w:t xml:space="preserve">0.0125</w:t>
            </w:r>
          </w:p>
        </w:tc>
        <w:tc>
          <w:tcPr/>
          <w:p>
            <w:pPr>
              <w:pStyle w:val="Compact"/>
              <w:jc w:val="left"/>
            </w:pPr>
            <w:r>
              <w:t xml:space="preserve">17.8647</w:t>
            </w:r>
          </w:p>
        </w:tc>
        <w:tc>
          <w:tcPr/>
          <w:p>
            <w:pPr>
              <w:pStyle w:val="Compact"/>
              <w:jc w:val="left"/>
            </w:pPr>
            <w:r>
              <w:t xml:space="preserve">p &lt; 0.001</w:t>
            </w:r>
          </w:p>
        </w:tc>
        <w:tc>
          <w:tcPr/>
          <w:p>
            <w:pPr>
              <w:pStyle w:val="Compact"/>
              <w:jc w:val="left"/>
            </w:pPr>
            <w:r>
              <w:t xml:space="preserve">0.1981</w:t>
            </w:r>
          </w:p>
        </w:tc>
        <w:tc>
          <w:tcPr/>
          <w:p>
            <w:pPr>
              <w:pStyle w:val="Compact"/>
              <w:jc w:val="left"/>
            </w:pPr>
            <w:r>
              <w:t xml:space="preserve">0.2469</w:t>
            </w:r>
          </w:p>
        </w:tc>
      </w:tr>
      <w:tr>
        <w:tc>
          <w:tcPr/>
          <w:p>
            <w:pPr>
              <w:pStyle w:val="Compact"/>
              <w:jc w:val="left"/>
            </w:pPr>
            <w:r>
              <w:t xml:space="preserve">hr_sin4×workingday</w:t>
            </w:r>
          </w:p>
        </w:tc>
        <w:tc>
          <w:tcPr/>
          <w:p>
            <w:pPr>
              <w:pStyle w:val="Compact"/>
              <w:jc w:val="left"/>
            </w:pPr>
            <w:r>
              <w:t xml:space="preserve">0.0113</w:t>
            </w:r>
          </w:p>
        </w:tc>
        <w:tc>
          <w:tcPr/>
          <w:p>
            <w:pPr>
              <w:pStyle w:val="Compact"/>
              <w:jc w:val="left"/>
            </w:pPr>
            <w:r>
              <w:t xml:space="preserve">0.0125</w:t>
            </w:r>
          </w:p>
        </w:tc>
        <w:tc>
          <w:tcPr/>
          <w:p>
            <w:pPr>
              <w:pStyle w:val="Compact"/>
              <w:jc w:val="left"/>
            </w:pPr>
            <w:r>
              <w:t xml:space="preserve">0.9060</w:t>
            </w:r>
          </w:p>
        </w:tc>
        <w:tc>
          <w:tcPr/>
          <w:p>
            <w:pPr>
              <w:pStyle w:val="Compact"/>
              <w:jc w:val="left"/>
            </w:pPr>
            <w:r>
              <w:t xml:space="preserve">p = 0.3650</w:t>
            </w:r>
          </w:p>
        </w:tc>
        <w:tc>
          <w:tcPr/>
          <w:p>
            <w:pPr>
              <w:pStyle w:val="Compact"/>
              <w:jc w:val="left"/>
            </w:pPr>
            <w:r>
              <w:t xml:space="preserve">-0.0131</w:t>
            </w:r>
          </w:p>
        </w:tc>
        <w:tc>
          <w:tcPr/>
          <w:p>
            <w:pPr>
              <w:pStyle w:val="Compact"/>
              <w:jc w:val="left"/>
            </w:pPr>
            <w:r>
              <w:t xml:space="preserve">0.0357</w:t>
            </w:r>
          </w:p>
        </w:tc>
      </w:tr>
      <w:tr>
        <w:tc>
          <w:tcPr/>
          <w:p>
            <w:pPr>
              <w:pStyle w:val="Compact"/>
              <w:jc w:val="left"/>
            </w:pPr>
            <w:r>
              <w:t xml:space="preserve">hr_cos4×workingday</w:t>
            </w:r>
          </w:p>
        </w:tc>
        <w:tc>
          <w:tcPr/>
          <w:p>
            <w:pPr>
              <w:pStyle w:val="Compact"/>
              <w:jc w:val="left"/>
            </w:pPr>
            <w:r>
              <w:t xml:space="preserve">0.3002</w:t>
            </w:r>
          </w:p>
        </w:tc>
        <w:tc>
          <w:tcPr/>
          <w:p>
            <w:pPr>
              <w:pStyle w:val="Compact"/>
              <w:jc w:val="left"/>
            </w:pPr>
            <w:r>
              <w:t xml:space="preserve">0.0125</w:t>
            </w:r>
          </w:p>
        </w:tc>
        <w:tc>
          <w:tcPr/>
          <w:p>
            <w:pPr>
              <w:pStyle w:val="Compact"/>
              <w:jc w:val="left"/>
            </w:pPr>
            <w:r>
              <w:t xml:space="preserve">24.1103</w:t>
            </w:r>
          </w:p>
        </w:tc>
        <w:tc>
          <w:tcPr/>
          <w:p>
            <w:pPr>
              <w:pStyle w:val="Compact"/>
              <w:jc w:val="left"/>
            </w:pPr>
            <w:r>
              <w:t xml:space="preserve">p &lt; 0.001</w:t>
            </w:r>
          </w:p>
        </w:tc>
        <w:tc>
          <w:tcPr/>
          <w:p>
            <w:pPr>
              <w:pStyle w:val="Compact"/>
              <w:jc w:val="left"/>
            </w:pPr>
            <w:r>
              <w:t xml:space="preserve">0.2758</w:t>
            </w:r>
          </w:p>
        </w:tc>
        <w:tc>
          <w:tcPr/>
          <w:p>
            <w:pPr>
              <w:pStyle w:val="Compact"/>
              <w:jc w:val="left"/>
            </w:pPr>
            <w:r>
              <w:t xml:space="preserve">0.3246</w:t>
            </w:r>
          </w:p>
        </w:tc>
      </w:tr>
      <w:tr>
        <w:tc>
          <w:tcPr/>
          <w:p>
            <w:pPr>
              <w:pStyle w:val="Compact"/>
              <w:jc w:val="left"/>
            </w:pPr>
            <w:r>
              <w:t xml:space="preserve">hr_sin5×workingday</w:t>
            </w:r>
          </w:p>
        </w:tc>
        <w:tc>
          <w:tcPr/>
          <w:p>
            <w:pPr>
              <w:pStyle w:val="Compact"/>
              <w:jc w:val="left"/>
            </w:pPr>
            <w:r>
              <w:t xml:space="preserve">-0.0911</w:t>
            </w:r>
          </w:p>
        </w:tc>
        <w:tc>
          <w:tcPr/>
          <w:p>
            <w:pPr>
              <w:pStyle w:val="Compact"/>
              <w:jc w:val="left"/>
            </w:pPr>
            <w:r>
              <w:t xml:space="preserve">0.0124</w:t>
            </w:r>
          </w:p>
        </w:tc>
        <w:tc>
          <w:tcPr/>
          <w:p>
            <w:pPr>
              <w:pStyle w:val="Compact"/>
              <w:jc w:val="left"/>
            </w:pPr>
            <w:r>
              <w:t xml:space="preserve">-7.3150</w:t>
            </w:r>
          </w:p>
        </w:tc>
        <w:tc>
          <w:tcPr/>
          <w:p>
            <w:pPr>
              <w:pStyle w:val="Compact"/>
              <w:jc w:val="left"/>
            </w:pPr>
            <w:r>
              <w:t xml:space="preserve">p &lt; 0.001</w:t>
            </w:r>
          </w:p>
        </w:tc>
        <w:tc>
          <w:tcPr/>
          <w:p>
            <w:pPr>
              <w:pStyle w:val="Compact"/>
              <w:jc w:val="left"/>
            </w:pPr>
            <w:r>
              <w:t xml:space="preserve">-0.1155</w:t>
            </w:r>
          </w:p>
        </w:tc>
        <w:tc>
          <w:tcPr/>
          <w:p>
            <w:pPr>
              <w:pStyle w:val="Compact"/>
              <w:jc w:val="left"/>
            </w:pPr>
            <w:r>
              <w:t xml:space="preserve">-0.0667</w:t>
            </w:r>
          </w:p>
        </w:tc>
      </w:tr>
      <w:tr>
        <w:tc>
          <w:tcPr/>
          <w:p>
            <w:pPr>
              <w:pStyle w:val="Compact"/>
              <w:jc w:val="left"/>
            </w:pPr>
            <w:r>
              <w:t xml:space="preserve">hr_cos5×workingday</w:t>
            </w:r>
          </w:p>
        </w:tc>
        <w:tc>
          <w:tcPr/>
          <w:p>
            <w:pPr>
              <w:pStyle w:val="Compact"/>
              <w:jc w:val="left"/>
            </w:pPr>
            <w:r>
              <w:t xml:space="preserve">-0.1053</w:t>
            </w:r>
          </w:p>
        </w:tc>
        <w:tc>
          <w:tcPr/>
          <w:p>
            <w:pPr>
              <w:pStyle w:val="Compact"/>
              <w:jc w:val="left"/>
            </w:pPr>
            <w:r>
              <w:t xml:space="preserve">0.0125</w:t>
            </w:r>
          </w:p>
        </w:tc>
        <w:tc>
          <w:tcPr/>
          <w:p>
            <w:pPr>
              <w:pStyle w:val="Compact"/>
              <w:jc w:val="left"/>
            </w:pPr>
            <w:r>
              <w:t xml:space="preserve">-8.4534</w:t>
            </w:r>
          </w:p>
        </w:tc>
        <w:tc>
          <w:tcPr/>
          <w:p>
            <w:pPr>
              <w:pStyle w:val="Compact"/>
              <w:jc w:val="left"/>
            </w:pPr>
            <w:r>
              <w:t xml:space="preserve">p &lt; 0.001</w:t>
            </w:r>
          </w:p>
        </w:tc>
        <w:tc>
          <w:tcPr/>
          <w:p>
            <w:pPr>
              <w:pStyle w:val="Compact"/>
              <w:jc w:val="left"/>
            </w:pPr>
            <w:r>
              <w:t xml:space="preserve">-0.1297</w:t>
            </w:r>
          </w:p>
        </w:tc>
        <w:tc>
          <w:tcPr/>
          <w:p>
            <w:pPr>
              <w:pStyle w:val="Compact"/>
              <w:jc w:val="left"/>
            </w:pPr>
            <w:r>
              <w:t xml:space="preserve">-0.0809</w:t>
            </w:r>
          </w:p>
        </w:tc>
      </w:tr>
      <w:tr>
        <w:tc>
          <w:tcPr/>
          <w:p>
            <w:pPr>
              <w:pStyle w:val="Compact"/>
              <w:jc w:val="left"/>
            </w:pPr>
            <w:r>
              <w:t xml:space="preserve">workingday</w:t>
            </w:r>
          </w:p>
        </w:tc>
        <w:tc>
          <w:tcPr/>
          <w:p>
            <w:pPr>
              <w:pStyle w:val="Compact"/>
              <w:jc w:val="left"/>
            </w:pPr>
            <w:r>
              <w:t xml:space="preserve">-0.0379</w:t>
            </w:r>
          </w:p>
        </w:tc>
        <w:tc>
          <w:tcPr/>
          <w:p>
            <w:pPr>
              <w:pStyle w:val="Compact"/>
              <w:jc w:val="left"/>
            </w:pPr>
            <w:r>
              <w:t xml:space="preserve">0.0091</w:t>
            </w:r>
          </w:p>
        </w:tc>
        <w:tc>
          <w:tcPr/>
          <w:p>
            <w:pPr>
              <w:pStyle w:val="Compact"/>
              <w:jc w:val="left"/>
            </w:pPr>
            <w:r>
              <w:t xml:space="preserve">-4.1458</w:t>
            </w:r>
          </w:p>
        </w:tc>
        <w:tc>
          <w:tcPr/>
          <w:p>
            <w:pPr>
              <w:pStyle w:val="Compact"/>
              <w:jc w:val="left"/>
            </w:pPr>
            <w:r>
              <w:t xml:space="preserve">p &lt; 0.001</w:t>
            </w:r>
          </w:p>
        </w:tc>
        <w:tc>
          <w:tcPr/>
          <w:p>
            <w:pPr>
              <w:pStyle w:val="Compact"/>
              <w:jc w:val="left"/>
            </w:pPr>
            <w:r>
              <w:t xml:space="preserve">-0.0558</w:t>
            </w:r>
          </w:p>
        </w:tc>
        <w:tc>
          <w:tcPr/>
          <w:p>
            <w:pPr>
              <w:pStyle w:val="Compact"/>
              <w:jc w:val="left"/>
            </w:pPr>
            <w:r>
              <w:t xml:space="preserve">-0.0200</w:t>
            </w:r>
          </w:p>
        </w:tc>
      </w:tr>
      <w:tr>
        <w:tc>
          <w:tcPr/>
          <w:p>
            <w:pPr>
              <w:pStyle w:val="Compact"/>
              <w:jc w:val="left"/>
            </w:pPr>
            <w:r>
              <w:t xml:space="preserve">holiday</w:t>
            </w:r>
          </w:p>
        </w:tc>
        <w:tc>
          <w:tcPr/>
          <w:p>
            <w:pPr>
              <w:pStyle w:val="Compact"/>
              <w:jc w:val="left"/>
            </w:pPr>
            <w:r>
              <w:t xml:space="preserve">-0.1664</w:t>
            </w:r>
          </w:p>
        </w:tc>
        <w:tc>
          <w:tcPr/>
          <w:p>
            <w:pPr>
              <w:pStyle w:val="Compact"/>
              <w:jc w:val="left"/>
            </w:pPr>
            <w:r>
              <w:t xml:space="preserve">0.0254</w:t>
            </w:r>
          </w:p>
        </w:tc>
        <w:tc>
          <w:tcPr/>
          <w:p>
            <w:pPr>
              <w:pStyle w:val="Compact"/>
              <w:jc w:val="left"/>
            </w:pPr>
            <w:r>
              <w:t xml:space="preserve">-6.5403</w:t>
            </w:r>
          </w:p>
        </w:tc>
        <w:tc>
          <w:tcPr/>
          <w:p>
            <w:pPr>
              <w:pStyle w:val="Compact"/>
              <w:jc w:val="left"/>
            </w:pPr>
            <w:r>
              <w:t xml:space="preserve">p &lt; 0.001</w:t>
            </w:r>
          </w:p>
        </w:tc>
        <w:tc>
          <w:tcPr/>
          <w:p>
            <w:pPr>
              <w:pStyle w:val="Compact"/>
              <w:jc w:val="left"/>
            </w:pPr>
            <w:r>
              <w:t xml:space="preserve">-0.2163</w:t>
            </w:r>
          </w:p>
        </w:tc>
        <w:tc>
          <w:tcPr/>
          <w:p>
            <w:pPr>
              <w:pStyle w:val="Compact"/>
              <w:jc w:val="left"/>
            </w:pPr>
            <w:r>
              <w:t xml:space="preserve">-0.1165</w:t>
            </w:r>
          </w:p>
        </w:tc>
      </w:tr>
      <w:tr>
        <w:tc>
          <w:tcPr/>
          <w:p>
            <w:pPr>
              <w:pStyle w:val="Compact"/>
              <w:jc w:val="left"/>
            </w:pPr>
            <w:r>
              <w:t xml:space="preserve">temp</w:t>
            </w:r>
          </w:p>
        </w:tc>
        <w:tc>
          <w:tcPr/>
          <w:p>
            <w:pPr>
              <w:pStyle w:val="Compact"/>
              <w:jc w:val="left"/>
            </w:pPr>
            <w:r>
              <w:t xml:space="preserve">1.9857</w:t>
            </w:r>
          </w:p>
        </w:tc>
        <w:tc>
          <w:tcPr/>
          <w:p>
            <w:pPr>
              <w:pStyle w:val="Compact"/>
              <w:jc w:val="left"/>
            </w:pPr>
            <w:r>
              <w:t xml:space="preserve">0.0230</w:t>
            </w:r>
          </w:p>
        </w:tc>
        <w:tc>
          <w:tcPr/>
          <w:p>
            <w:pPr>
              <w:pStyle w:val="Compact"/>
              <w:jc w:val="left"/>
            </w:pPr>
            <w:r>
              <w:t xml:space="preserve">86.5020</w:t>
            </w:r>
          </w:p>
        </w:tc>
        <w:tc>
          <w:tcPr/>
          <w:p>
            <w:pPr>
              <w:pStyle w:val="Compact"/>
              <w:jc w:val="left"/>
            </w:pPr>
            <w:r>
              <w:t xml:space="preserve">p &lt; 0.001</w:t>
            </w:r>
          </w:p>
        </w:tc>
        <w:tc>
          <w:tcPr/>
          <w:p>
            <w:pPr>
              <w:pStyle w:val="Compact"/>
              <w:jc w:val="left"/>
            </w:pPr>
            <w:r>
              <w:t xml:space="preserve">1.9407</w:t>
            </w:r>
          </w:p>
        </w:tc>
        <w:tc>
          <w:tcPr/>
          <w:p>
            <w:pPr>
              <w:pStyle w:val="Compact"/>
              <w:jc w:val="left"/>
            </w:pPr>
            <w:r>
              <w:t xml:space="preserve">2.0307</w:t>
            </w:r>
          </w:p>
        </w:tc>
      </w:tr>
      <w:tr>
        <w:tc>
          <w:tcPr/>
          <w:p>
            <w:pPr>
              <w:pStyle w:val="Compact"/>
              <w:jc w:val="left"/>
            </w:pPr>
            <w:r>
              <w:t xml:space="preserve">hum</w:t>
            </w:r>
          </w:p>
        </w:tc>
        <w:tc>
          <w:tcPr/>
          <w:p>
            <w:pPr>
              <w:pStyle w:val="Compact"/>
              <w:jc w:val="left"/>
            </w:pPr>
            <w:r>
              <w:t xml:space="preserve">0.0282</w:t>
            </w:r>
          </w:p>
        </w:tc>
        <w:tc>
          <w:tcPr/>
          <w:p>
            <w:pPr>
              <w:pStyle w:val="Compact"/>
              <w:jc w:val="left"/>
            </w:pPr>
            <w:r>
              <w:t xml:space="preserve">0.0272</w:t>
            </w:r>
          </w:p>
        </w:tc>
        <w:tc>
          <w:tcPr/>
          <w:p>
            <w:pPr>
              <w:pStyle w:val="Compact"/>
              <w:jc w:val="left"/>
            </w:pPr>
            <w:r>
              <w:t xml:space="preserve">1.0379</w:t>
            </w:r>
          </w:p>
        </w:tc>
        <w:tc>
          <w:tcPr/>
          <w:p>
            <w:pPr>
              <w:pStyle w:val="Compact"/>
              <w:jc w:val="left"/>
            </w:pPr>
            <w:r>
              <w:t xml:space="preserve">p = 0.2994</w:t>
            </w:r>
          </w:p>
        </w:tc>
        <w:tc>
          <w:tcPr/>
          <w:p>
            <w:pPr>
              <w:pStyle w:val="Compact"/>
              <w:jc w:val="left"/>
            </w:pPr>
            <w:r>
              <w:t xml:space="preserve">-0.0251</w:t>
            </w:r>
          </w:p>
        </w:tc>
        <w:tc>
          <w:tcPr/>
          <w:p>
            <w:pPr>
              <w:pStyle w:val="Compact"/>
              <w:jc w:val="left"/>
            </w:pPr>
            <w:r>
              <w:t xml:space="preserve">0.0815</w:t>
            </w:r>
          </w:p>
        </w:tc>
      </w:tr>
      <w:tr>
        <w:tc>
          <w:tcPr/>
          <w:p>
            <w:pPr>
              <w:pStyle w:val="Compact"/>
              <w:jc w:val="left"/>
            </w:pPr>
            <w:r>
              <w:t xml:space="preserve">windspeed</w:t>
            </w:r>
          </w:p>
        </w:tc>
        <w:tc>
          <w:tcPr/>
          <w:p>
            <w:pPr>
              <w:pStyle w:val="Compact"/>
              <w:jc w:val="left"/>
            </w:pPr>
            <w:r>
              <w:t xml:space="preserve">-0.4107</w:t>
            </w:r>
          </w:p>
        </w:tc>
        <w:tc>
          <w:tcPr/>
          <w:p>
            <w:pPr>
              <w:pStyle w:val="Compact"/>
              <w:jc w:val="left"/>
            </w:pPr>
            <w:r>
              <w:t xml:space="preserve">0.0348</w:t>
            </w:r>
          </w:p>
        </w:tc>
        <w:tc>
          <w:tcPr/>
          <w:p>
            <w:pPr>
              <w:pStyle w:val="Compact"/>
              <w:jc w:val="left"/>
            </w:pPr>
            <w:r>
              <w:t xml:space="preserve">-11.7878</w:t>
            </w:r>
          </w:p>
        </w:tc>
        <w:tc>
          <w:tcPr/>
          <w:p>
            <w:pPr>
              <w:pStyle w:val="Compact"/>
              <w:jc w:val="left"/>
            </w:pPr>
            <w:r>
              <w:t xml:space="preserve">p &lt; 0.001</w:t>
            </w:r>
          </w:p>
        </w:tc>
        <w:tc>
          <w:tcPr/>
          <w:p>
            <w:pPr>
              <w:pStyle w:val="Compact"/>
              <w:jc w:val="left"/>
            </w:pPr>
            <w:r>
              <w:t xml:space="preserve">-0.4790</w:t>
            </w:r>
          </w:p>
        </w:tc>
        <w:tc>
          <w:tcPr/>
          <w:p>
            <w:pPr>
              <w:pStyle w:val="Compact"/>
              <w:jc w:val="left"/>
            </w:pPr>
            <w:r>
              <w:t xml:space="preserve">-0.3424</w:t>
            </w:r>
          </w:p>
        </w:tc>
      </w:tr>
      <w:tr>
        <w:tc>
          <w:tcPr/>
          <w:p>
            <w:pPr>
              <w:pStyle w:val="Compact"/>
              <w:jc w:val="left"/>
            </w:pPr>
            <w:r>
              <w:t xml:space="preserve">weathersit_2</w:t>
            </w:r>
          </w:p>
        </w:tc>
        <w:tc>
          <w:tcPr/>
          <w:p>
            <w:pPr>
              <w:pStyle w:val="Compact"/>
              <w:jc w:val="left"/>
            </w:pPr>
            <w:r>
              <w:t xml:space="preserve">-0.0853</w:t>
            </w:r>
          </w:p>
        </w:tc>
        <w:tc>
          <w:tcPr/>
          <w:p>
            <w:pPr>
              <w:pStyle w:val="Compact"/>
              <w:jc w:val="left"/>
            </w:pPr>
            <w:r>
              <w:t xml:space="preserve">0.0102</w:t>
            </w:r>
          </w:p>
        </w:tc>
        <w:tc>
          <w:tcPr/>
          <w:p>
            <w:pPr>
              <w:pStyle w:val="Compact"/>
              <w:jc w:val="left"/>
            </w:pPr>
            <w:r>
              <w:t xml:space="preserve">-8.3460</w:t>
            </w:r>
          </w:p>
        </w:tc>
        <w:tc>
          <w:tcPr/>
          <w:p>
            <w:pPr>
              <w:pStyle w:val="Compact"/>
              <w:jc w:val="left"/>
            </w:pPr>
            <w:r>
              <w:t xml:space="preserve">p &lt; 0.001</w:t>
            </w:r>
          </w:p>
        </w:tc>
        <w:tc>
          <w:tcPr/>
          <w:p>
            <w:pPr>
              <w:pStyle w:val="Compact"/>
              <w:jc w:val="left"/>
            </w:pPr>
            <w:r>
              <w:t xml:space="preserve">-0.1054</w:t>
            </w:r>
          </w:p>
        </w:tc>
        <w:tc>
          <w:tcPr/>
          <w:p>
            <w:pPr>
              <w:pStyle w:val="Compact"/>
              <w:jc w:val="left"/>
            </w:pPr>
            <w:r>
              <w:t xml:space="preserve">-0.0653</w:t>
            </w:r>
          </w:p>
        </w:tc>
      </w:tr>
      <w:tr>
        <w:tc>
          <w:tcPr/>
          <w:p>
            <w:pPr>
              <w:pStyle w:val="Compact"/>
              <w:jc w:val="left"/>
            </w:pPr>
            <w:r>
              <w:t xml:space="preserve">weathersit_3_4</w:t>
            </w:r>
          </w:p>
        </w:tc>
        <w:tc>
          <w:tcPr/>
          <w:p>
            <w:pPr>
              <w:pStyle w:val="Compact"/>
              <w:jc w:val="left"/>
            </w:pPr>
            <w:r>
              <w:t xml:space="preserve">-0.6022</w:t>
            </w:r>
          </w:p>
        </w:tc>
        <w:tc>
          <w:tcPr/>
          <w:p>
            <w:pPr>
              <w:pStyle w:val="Compact"/>
              <w:jc w:val="left"/>
            </w:pPr>
            <w:r>
              <w:t xml:space="preserve">0.0165</w:t>
            </w:r>
          </w:p>
        </w:tc>
        <w:tc>
          <w:tcPr/>
          <w:p>
            <w:pPr>
              <w:pStyle w:val="Compact"/>
              <w:jc w:val="left"/>
            </w:pPr>
            <w:r>
              <w:t xml:space="preserve">-36.4389</w:t>
            </w:r>
          </w:p>
        </w:tc>
        <w:tc>
          <w:tcPr/>
          <w:p>
            <w:pPr>
              <w:pStyle w:val="Compact"/>
              <w:jc w:val="left"/>
            </w:pPr>
            <w:r>
              <w:t xml:space="preserve">p &lt; 0.001</w:t>
            </w:r>
          </w:p>
        </w:tc>
        <w:tc>
          <w:tcPr/>
          <w:p>
            <w:pPr>
              <w:pStyle w:val="Compact"/>
              <w:jc w:val="left"/>
            </w:pPr>
            <w:r>
              <w:t xml:space="preserve">-0.6346</w:t>
            </w:r>
          </w:p>
        </w:tc>
        <w:tc>
          <w:tcPr/>
          <w:p>
            <w:pPr>
              <w:pStyle w:val="Compact"/>
              <w:jc w:val="left"/>
            </w:pPr>
            <w:r>
              <w:t xml:space="preserve">-0.5698</w:t>
            </w:r>
          </w:p>
        </w:tc>
      </w:tr>
      <w:tr>
        <w:tc>
          <w:tcPr/>
          <w:p>
            <w:pPr>
              <w:pStyle w:val="Compact"/>
              <w:jc w:val="left"/>
            </w:pPr>
            <w:r>
              <w:t xml:space="preserve">yr</w:t>
            </w:r>
          </w:p>
        </w:tc>
        <w:tc>
          <w:tcPr/>
          <w:p>
            <w:pPr>
              <w:pStyle w:val="Compact"/>
              <w:jc w:val="left"/>
            </w:pPr>
            <w:r>
              <w:t xml:space="preserve">0.4210</w:t>
            </w:r>
          </w:p>
        </w:tc>
        <w:tc>
          <w:tcPr/>
          <w:p>
            <w:pPr>
              <w:pStyle w:val="Compact"/>
              <w:jc w:val="left"/>
            </w:pPr>
            <w:r>
              <w:t xml:space="preserve">0.0108</w:t>
            </w:r>
          </w:p>
        </w:tc>
        <w:tc>
          <w:tcPr/>
          <w:p>
            <w:pPr>
              <w:pStyle w:val="Compact"/>
              <w:jc w:val="left"/>
            </w:pPr>
            <w:r>
              <w:t xml:space="preserve">39.1199</w:t>
            </w:r>
          </w:p>
        </w:tc>
        <w:tc>
          <w:tcPr/>
          <w:p>
            <w:pPr>
              <w:pStyle w:val="Compact"/>
              <w:jc w:val="left"/>
            </w:pPr>
            <w:r>
              <w:t xml:space="preserve">p &lt; 0.001</w:t>
            </w:r>
          </w:p>
        </w:tc>
        <w:tc>
          <w:tcPr/>
          <w:p>
            <w:pPr>
              <w:pStyle w:val="Compact"/>
              <w:jc w:val="left"/>
            </w:pPr>
            <w:r>
              <w:t xml:space="preserve">0.3999</w:t>
            </w:r>
          </w:p>
        </w:tc>
        <w:tc>
          <w:tcPr/>
          <w:p>
            <w:pPr>
              <w:pStyle w:val="Compact"/>
              <w:jc w:val="left"/>
            </w:pPr>
            <w:r>
              <w:t xml:space="preserve">0.4421</w:t>
            </w:r>
          </w:p>
        </w:tc>
      </w:tr>
    </w:tbl>
    <w:p>
      <w:pPr>
        <w:pStyle w:val="BodyText"/>
      </w:pPr>
      <w:r>
        <w:t xml:space="preserve">R² trên tập huấn luyện (thang mô hình) = 0.9060; Adjusted R² = 0.9057.</w:t>
      </w:r>
    </w:p>
    <w:p>
      <w:pPr>
        <w:pStyle w:val="BodyText"/>
      </w:pPr>
      <w:r>
        <w:t xml:space="preserve">26/29 hệ số có p &lt; 0.05. Với n lớn, p-value nhỏ không đồng nghĩa ảnh hưởng lớn; cần xem độ lớn hệ số (Bảng 6.8). Sai số chuẩn và p-value giả định phần dư độc lập; dữ liệu theo giờ có tự tương quan (xem 6.4) nên p-value chỉ mang tính tham khảo. Hệ số của các hài sin/cos không diễn giải riêng lẻ được; hình dạng theo giờ xem ở Hình 6.5.</w:t>
      </w:r>
    </w:p>
    <w:p>
      <w:pPr>
        <w:pStyle w:val="BodyText"/>
      </w:pPr>
      <w:r>
        <w:rPr>
          <w:iCs/>
          <w:i/>
        </w:rPr>
        <w:t xml:space="preserve">Nhận xét.</w:t>
      </w:r>
      <w:r>
        <w:t xml:space="preserve"> </w:t>
      </w:r>
      <w:r>
        <w:t xml:space="preserve">Ba hệ số có |t| lớn nhất là</w:t>
      </w:r>
      <w:r>
        <w:t xml:space="preserve"> </w:t>
      </w:r>
      <w:r>
        <w:rPr>
          <w:rStyle w:val="VerbatimChar"/>
        </w:rPr>
        <w:t xml:space="preserve">hr_sin1</w:t>
      </w:r>
      <w:r>
        <w:t xml:space="preserve"> </w:t>
      </w:r>
      <w:r>
        <w:t xml:space="preserve">(t = -102.26),</w:t>
      </w:r>
      <w:r>
        <w:t xml:space="preserve"> </w:t>
      </w:r>
      <w:r>
        <w:rPr>
          <w:rStyle w:val="VerbatimChar"/>
        </w:rPr>
        <w:t xml:space="preserve">temp</w:t>
      </w:r>
      <w:r>
        <w:t xml:space="preserve"> </w:t>
      </w:r>
      <w:r>
        <w:t xml:space="preserve">(t = 86.50),</w:t>
      </w:r>
      <w:r>
        <w:t xml:space="preserve"> </w:t>
      </w:r>
      <w:r>
        <w:rPr>
          <w:rStyle w:val="VerbatimChar"/>
        </w:rPr>
        <w:t xml:space="preserve">hr_cos2×workingday</w:t>
      </w:r>
      <w:r>
        <w:t xml:space="preserve"> </w:t>
      </w:r>
      <w:r>
        <w:t xml:space="preserve">(t = -79.97). Hệ số của</w:t>
      </w:r>
      <w:r>
        <w:t xml:space="preserve"> </w:t>
      </w:r>
      <w:r>
        <w:rPr>
          <w:rStyle w:val="VerbatimChar"/>
        </w:rPr>
        <w:t xml:space="preserve">temp</w:t>
      </w:r>
      <w:r>
        <w:t xml:space="preserve"> </w:t>
      </w:r>
      <w:r>
        <w:t xml:space="preserve">dương: khi</w:t>
      </w:r>
      <w:r>
        <w:t xml:space="preserve"> </w:t>
      </w:r>
      <w:r>
        <w:rPr>
          <w:rStyle w:val="VerbatimChar"/>
        </w:rPr>
        <w:t xml:space="preserve">temp</w:t>
      </w:r>
      <w:r>
        <w:t xml:space="preserve"> </w:t>
      </w:r>
      <w:r>
        <w:t xml:space="preserve">(chuẩn hóa) tăng 0.1 và các biến khác giữ nguyên,</w:t>
      </w:r>
      <w:r>
        <w:t xml:space="preserve"> </w:t>
      </w:r>
      <w:r>
        <w:rPr>
          <w:rStyle w:val="VerbatimChar"/>
        </w:rPr>
        <w:t xml:space="preserve">cnt</w:t>
      </w:r>
      <w:r>
        <w:t xml:space="preserve"> </w:t>
      </w:r>
      <w:r>
        <w:t xml:space="preserve">tăng khoảng 21.97%. Hệ số của</w:t>
      </w:r>
      <w:r>
        <w:t xml:space="preserve"> </w:t>
      </w:r>
      <w:r>
        <w:rPr>
          <w:rStyle w:val="VerbatimChar"/>
        </w:rPr>
        <w:t xml:space="preserve">yr</w:t>
      </w:r>
      <w:r>
        <w:t xml:space="preserve"> </w:t>
      </w:r>
      <w:r>
        <w:t xml:space="preserve">cho thấy năm 2012 cao hơn 2011 khoảng 52.35% khi các biến khác giữ nguyên. Các hệ số chưa đủ bằng chứng thống kê để bác bỏ H0 (β = 0) là</w:t>
      </w:r>
      <w:r>
        <w:t xml:space="preserve"> </w:t>
      </w:r>
      <w:r>
        <w:rPr>
          <w:rStyle w:val="VerbatimChar"/>
        </w:rPr>
        <w:t xml:space="preserve">hr_sin5</w:t>
      </w:r>
      <w:r>
        <w:t xml:space="preserve">,</w:t>
      </w:r>
      <w:r>
        <w:t xml:space="preserve"> </w:t>
      </w:r>
      <w:r>
        <w:rPr>
          <w:rStyle w:val="VerbatimChar"/>
        </w:rPr>
        <w:t xml:space="preserve">hr_sin4×workingday</w:t>
      </w:r>
      <w:r>
        <w:t xml:space="preserve">,</w:t>
      </w:r>
      <w:r>
        <w:t xml:space="preserve"> </w:t>
      </w:r>
      <w:r>
        <w:rPr>
          <w:rStyle w:val="VerbatimChar"/>
        </w:rPr>
        <w:t xml:space="preserve">hum</w:t>
      </w:r>
      <w:r>
        <w:t xml:space="preserve">. Do phần dư có tự tương quan (xem 6.4), p-value chỉ mang tính tham khảo.</w:t>
      </w:r>
    </w:p>
    <w:bookmarkEnd w:id="28"/>
    <w:bookmarkStart w:id="51" w:name="đánh-giá-mô-hình"/>
    <w:p>
      <w:pPr>
        <w:pStyle w:val="Heading2"/>
      </w:pPr>
      <w:r>
        <w:t xml:space="preserve">6.4. Đánh giá mô hình</w:t>
      </w:r>
    </w:p>
    <w:p>
      <w:pPr>
        <w:pStyle w:val="FirstParagraph"/>
      </w:pPr>
      <w:r>
        <w:rPr>
          <w:bCs/>
          <w:b/>
        </w:rPr>
        <w:t xml:space="preserve">Mục tiêu.</w:t>
      </w:r>
      <w:r>
        <w:t xml:space="preserve"> </w:t>
      </w:r>
      <w:r>
        <w:t xml:space="preserve">Đo độ chính xác dự đoán trên tập kiểm định và tập kiểm tra, và kiểm tra các giả định của MLR.</w:t>
      </w:r>
    </w:p>
    <w:p>
      <w:pPr>
        <w:pStyle w:val="BodyText"/>
      </w:pPr>
      <w:r>
        <w:rPr>
          <w:bCs/>
          <w:b/>
        </w:rPr>
        <w:t xml:space="preserve">Phương pháp.</w:t>
      </w:r>
      <w:r>
        <w:t xml:space="preserve"> </w:t>
      </w:r>
      <w:r>
        <w:t xml:space="preserve">Hệ số xác định (R²), R² hiệu chỉnh (Adjusted R²), sai số tuyệt đối trung bình (Mean Absolute Error – MAE) và căn sai số bình phương trung bình (Root Mean Squared Error – RMSE), tính trên thang gốc nên MAE và RMSE có đơn vị lượt thuê. Mô hình dự đoán trên thang log(1 + cnt) rồi đổi về lượt thuê bằng exp(·) − 1 trước khi tính chỉ số. Mô hình cơ sở dự đoán mọi giờ bằng</w:t>
      </w:r>
      <w:r>
        <w:t xml:space="preserve"> </w:t>
      </w:r>
      <w:r>
        <w:rPr>
          <w:rStyle w:val="VerbatimChar"/>
        </w:rPr>
        <w:t xml:space="preserve">cnt</w:t>
      </w:r>
      <w:r>
        <w:t xml:space="preserve"> </w:t>
      </w:r>
      <w:r>
        <w:t xml:space="preserve">trung bình của tập huấn luyện. Các giả định được kiểm tra bằng Durbin–Watson (Durbin &amp; Watson, 1950) cho tính độc lập, Breusch–Pagan (Breusch &amp; Pagan, 1979) cho phương sai không đổi, độ lệch và độ nhọn của phần dư cho tính chuẩn, VIF cho đa cộng tuyến, và biểu đồ phần dư theo giá trị khớp (Hình 6.7) cho tính tuyến tính.</w:t>
      </w:r>
    </w:p>
    <w:p>
      <w:pPr>
        <w:pStyle w:val="BodyText"/>
      </w:pPr>
      <w:r>
        <w:rPr>
          <w:bCs/>
          <w:b/>
        </w:rPr>
        <w:t xml:space="preserve">Bảng 6.5. Chỉ số đánh giá trên thang gốc (lượt thuê)</w:t>
      </w:r>
    </w:p>
    <w:tbl>
      <w:tblPr>
        <w:tblStyle w:val="Table"/>
        <w:tblW w:type="pct" w:w="5000"/>
        <w:tblLook w:firstRow="1" w:lastRow="0" w:firstColumn="0" w:lastColumn="0" w:noHBand="0" w:noVBand="0" w:val="0020"/>
        <w:jc w:val="start"/>
      </w:tblPr>
      <w:tblGrid>
        <w:gridCol w:w="711"/>
        <w:gridCol w:w="978"/>
        <w:gridCol w:w="711"/>
        <w:gridCol w:w="1334"/>
        <w:gridCol w:w="2046"/>
        <w:gridCol w:w="2135"/>
      </w:tblGrid>
      <w:tr>
        <w:trPr>
          <w:tblHeader w:val="true"/>
        </w:trPr>
        <w:tc>
          <w:tcPr/>
          <w:p>
            <w:pPr>
              <w:pStyle w:val="Compact"/>
              <w:jc w:val="left"/>
            </w:pPr>
            <w:r>
              <w:t xml:space="preserve">Tập</w:t>
            </w:r>
          </w:p>
        </w:tc>
        <w:tc>
          <w:tcPr/>
          <w:p>
            <w:pPr>
              <w:pStyle w:val="Compact"/>
              <w:jc w:val="left"/>
            </w:pPr>
            <w:r>
              <w:t xml:space="preserve">Số dòng</w:t>
            </w:r>
          </w:p>
        </w:tc>
        <w:tc>
          <w:tcPr/>
          <w:p>
            <w:pPr>
              <w:pStyle w:val="Compact"/>
              <w:jc w:val="left"/>
            </w:pPr>
            <w:r>
              <w:t xml:space="preserve">R²</w:t>
            </w:r>
          </w:p>
        </w:tc>
        <w:tc>
          <w:tcPr/>
          <w:p>
            <w:pPr>
              <w:pStyle w:val="Compact"/>
              <w:jc w:val="left"/>
            </w:pPr>
            <w:r>
              <w:t xml:space="preserve">Adjusted R²</w:t>
            </w:r>
          </w:p>
        </w:tc>
        <w:tc>
          <w:tcPr/>
          <w:p>
            <w:pPr>
              <w:pStyle w:val="Compact"/>
              <w:jc w:val="left"/>
            </w:pPr>
            <w:r>
              <w:t xml:space="preserve">MAE (lượt thuê/giờ)</w:t>
            </w:r>
          </w:p>
        </w:tc>
        <w:tc>
          <w:tcPr/>
          <w:p>
            <w:pPr>
              <w:pStyle w:val="Compact"/>
              <w:jc w:val="left"/>
            </w:pPr>
            <w:r>
              <w:t xml:space="preserve">RMSE (lượt thuê/giờ)</w:t>
            </w:r>
          </w:p>
        </w:tc>
      </w:tr>
      <w:tr>
        <w:tc>
          <w:tcPr/>
          <w:p>
            <w:pPr>
              <w:pStyle w:val="Compact"/>
              <w:jc w:val="left"/>
            </w:pPr>
            <w:r>
              <w:t xml:space="preserve">Huấn luyện</w:t>
            </w:r>
          </w:p>
        </w:tc>
        <w:tc>
          <w:tcPr/>
          <w:p>
            <w:pPr>
              <w:pStyle w:val="Compact"/>
              <w:jc w:val="left"/>
            </w:pPr>
            <w:r>
              <w:t xml:space="preserve">10,821</w:t>
            </w:r>
          </w:p>
        </w:tc>
        <w:tc>
          <w:tcPr/>
          <w:p>
            <w:pPr>
              <w:pStyle w:val="Compact"/>
              <w:jc w:val="left"/>
            </w:pPr>
            <w:r>
              <w:t xml:space="preserve">0.8103</w:t>
            </w:r>
          </w:p>
        </w:tc>
        <w:tc>
          <w:tcPr/>
          <w:p>
            <w:pPr>
              <w:pStyle w:val="Compact"/>
              <w:jc w:val="left"/>
            </w:pPr>
            <w:r>
              <w:t xml:space="preserve">0.8098</w:t>
            </w:r>
          </w:p>
        </w:tc>
        <w:tc>
          <w:tcPr/>
          <w:p>
            <w:pPr>
              <w:pStyle w:val="Compact"/>
              <w:jc w:val="left"/>
            </w:pPr>
            <w:r>
              <w:t xml:space="preserve">38.01</w:t>
            </w:r>
          </w:p>
        </w:tc>
        <w:tc>
          <w:tcPr/>
          <w:p>
            <w:pPr>
              <w:pStyle w:val="Compact"/>
              <w:jc w:val="left"/>
            </w:pPr>
            <w:r>
              <w:t xml:space="preserve">60.74</w:t>
            </w:r>
          </w:p>
        </w:tc>
      </w:tr>
      <w:tr>
        <w:tc>
          <w:tcPr/>
          <w:p>
            <w:pPr>
              <w:pStyle w:val="Compact"/>
              <w:jc w:val="left"/>
            </w:pPr>
            <w:r>
              <w:t xml:space="preserve">Kiểm định</w:t>
            </w:r>
          </w:p>
        </w:tc>
        <w:tc>
          <w:tcPr/>
          <w:p>
            <w:pPr>
              <w:pStyle w:val="Compact"/>
              <w:jc w:val="left"/>
            </w:pPr>
            <w:r>
              <w:t xml:space="preserve">3,286</w:t>
            </w:r>
          </w:p>
        </w:tc>
        <w:tc>
          <w:tcPr/>
          <w:p>
            <w:pPr>
              <w:pStyle w:val="Compact"/>
              <w:jc w:val="left"/>
            </w:pPr>
            <w:r>
              <w:t xml:space="preserve">0.7483</w:t>
            </w:r>
          </w:p>
        </w:tc>
        <w:tc>
          <w:tcPr/>
          <w:p>
            <w:pPr>
              <w:pStyle w:val="Compact"/>
              <w:jc w:val="left"/>
            </w:pPr>
            <w:r>
              <w:t xml:space="preserve">0.7461</w:t>
            </w:r>
          </w:p>
        </w:tc>
        <w:tc>
          <w:tcPr/>
          <w:p>
            <w:pPr>
              <w:pStyle w:val="Compact"/>
              <w:jc w:val="left"/>
            </w:pPr>
            <w:r>
              <w:t xml:space="preserve">69.71</w:t>
            </w:r>
          </w:p>
        </w:tc>
        <w:tc>
          <w:tcPr/>
          <w:p>
            <w:pPr>
              <w:pStyle w:val="Compact"/>
              <w:jc w:val="left"/>
            </w:pPr>
            <w:r>
              <w:t xml:space="preserve">110.09</w:t>
            </w:r>
          </w:p>
        </w:tc>
      </w:tr>
      <w:tr>
        <w:tc>
          <w:tcPr/>
          <w:p>
            <w:pPr>
              <w:pStyle w:val="Compact"/>
              <w:jc w:val="left"/>
            </w:pPr>
            <w:r>
              <w:t xml:space="preserve">Kiểm tra</w:t>
            </w:r>
          </w:p>
        </w:tc>
        <w:tc>
          <w:tcPr/>
          <w:p>
            <w:pPr>
              <w:pStyle w:val="Compact"/>
              <w:jc w:val="left"/>
            </w:pPr>
            <w:r>
              <w:t xml:space="preserve">3,272</w:t>
            </w:r>
          </w:p>
        </w:tc>
        <w:tc>
          <w:tcPr/>
          <w:p>
            <w:pPr>
              <w:pStyle w:val="Compact"/>
              <w:jc w:val="left"/>
            </w:pPr>
            <w:r>
              <w:t xml:space="preserve">0.7532</w:t>
            </w:r>
          </w:p>
        </w:tc>
        <w:tc>
          <w:tcPr/>
          <w:p>
            <w:pPr>
              <w:pStyle w:val="Compact"/>
              <w:jc w:val="left"/>
            </w:pPr>
            <w:r>
              <w:t xml:space="preserve">0.7511</w:t>
            </w:r>
          </w:p>
        </w:tc>
        <w:tc>
          <w:tcPr/>
          <w:p>
            <w:pPr>
              <w:pStyle w:val="Compact"/>
              <w:jc w:val="left"/>
            </w:pPr>
            <w:r>
              <w:t xml:space="preserve">70.61</w:t>
            </w:r>
          </w:p>
        </w:tc>
        <w:tc>
          <w:tcPr/>
          <w:p>
            <w:pPr>
              <w:pStyle w:val="Compact"/>
              <w:jc w:val="left"/>
            </w:pPr>
            <w:r>
              <w:t xml:space="preserve">108.19</w:t>
            </w:r>
          </w:p>
        </w:tc>
      </w:tr>
      <w:tr>
        <w:tc>
          <w:tcPr/>
          <w:p>
            <w:pPr>
              <w:pStyle w:val="Compact"/>
              <w:jc w:val="left"/>
            </w:pPr>
            <w:r>
              <w:t xml:space="preserve">Kiểm tra, mô hình cơ sở (dự đoán bằng trung bình huấn luyện)</w:t>
            </w:r>
          </w:p>
        </w:tc>
        <w:tc>
          <w:tcPr/>
          <w:p>
            <w:pPr>
              <w:pStyle w:val="Compact"/>
              <w:jc w:val="left"/>
            </w:pPr>
            <w:r>
              <w:t xml:space="preserve">3,272</w:t>
            </w:r>
          </w:p>
        </w:tc>
        <w:tc>
          <w:tcPr/>
          <w:p>
            <w:pPr>
              <w:pStyle w:val="Compact"/>
              <w:jc w:val="left"/>
            </w:pPr>
            <w:r>
              <w:t xml:space="preserve">-0.2495</w:t>
            </w:r>
          </w:p>
        </w:tc>
        <w:tc>
          <w:tcPr/>
          <w:p>
            <w:pPr>
              <w:pStyle w:val="Compact"/>
              <w:jc w:val="left"/>
            </w:pPr>
            <w:r>
              <w:t xml:space="preserve">—</w:t>
            </w:r>
          </w:p>
        </w:tc>
        <w:tc>
          <w:tcPr/>
          <w:p>
            <w:pPr>
              <w:pStyle w:val="Compact"/>
              <w:jc w:val="left"/>
            </w:pPr>
            <w:r>
              <w:t xml:space="preserve">183.23</w:t>
            </w:r>
          </w:p>
        </w:tc>
        <w:tc>
          <w:tcPr/>
          <w:p>
            <w:pPr>
              <w:pStyle w:val="Compact"/>
              <w:jc w:val="left"/>
            </w:pPr>
            <w:r>
              <w:t xml:space="preserve">243.43</w:t>
            </w:r>
          </w:p>
        </w:tc>
      </w:tr>
    </w:tbl>
    <w:p>
      <w:pPr>
        <w:pStyle w:val="BodyText"/>
      </w:pPr>
      <w:r>
        <w:rPr>
          <w:iCs/>
          <w:i/>
        </w:rPr>
        <w:t xml:space="preserve">Nhận xét.</w:t>
      </w:r>
      <w:r>
        <w:t xml:space="preserve"> </w:t>
      </w:r>
      <w:r>
        <w:t xml:space="preserve">Trên tập kiểm tra, R² là 0.7532 so với 0.8103 ở tập huấn luyện và 0.7483 ở tập kiểm định; RMSE là 108.19 lượt thuê/giờ ở tập kiểm tra, 110.09 ở tập kiểm định và 60.74 ở tập huấn luyện. MAE ở tập kiểm tra là 70.61 lượt thuê/giờ, bằng 27.44%</w:t>
      </w:r>
      <w:r>
        <w:t xml:space="preserve"> </w:t>
      </w:r>
      <w:r>
        <w:rPr>
          <w:rStyle w:val="VerbatimChar"/>
        </w:rPr>
        <w:t xml:space="preserve">cnt</w:t>
      </w:r>
      <w:r>
        <w:t xml:space="preserve"> </w:t>
      </w:r>
      <w:r>
        <w:t xml:space="preserve">trung bình của tập kiểm tra. Mô hình giảm RMSE 55.56% so với mô hình cơ sở. R² của mô hình cơ sở âm vì trung bình huấn luyện (148.59) thấp hơn trung bình kiểm tra (257.36), một biểu hiện khác của xu hướng tăng. Sai số trung bình (thực tế − dự đoán) là 7.24 lượt thuê/giờ ở tập kiểm định và 22.95 lượt thuê/giờ ở tập kiểm tra; hai tập cho kết quả gần nhau.</w:t>
      </w:r>
    </w:p>
    <w:p>
      <w:pPr>
        <w:pStyle w:val="BodyText"/>
      </w:pPr>
      <w:r>
        <w:drawing>
          <wp:inline>
            <wp:extent cx="5334000" cy="2605117"/>
            <wp:effectExtent b="0" l="0" r="0" t="0"/>
            <wp:docPr descr="" title="" id="30" name="Picture"/>
            <a:graphic>
              <a:graphicData uri="http://schemas.openxmlformats.org/drawingml/2006/picture">
                <pic:pic>
                  <pic:nvPicPr>
                    <pic:cNvPr descr="06_Model/figures/fig_6_3_time_pred.png" id="31" name="Picture"/>
                    <pic:cNvPicPr>
                      <a:picLocks noChangeArrowheads="1" noChangeAspect="1"/>
                    </pic:cNvPicPr>
                  </pic:nvPicPr>
                  <pic:blipFill>
                    <a:blip r:embed="rId29"/>
                    <a:stretch>
                      <a:fillRect/>
                    </a:stretch>
                  </pic:blipFill>
                  <pic:spPr bwMode="auto">
                    <a:xfrm>
                      <a:off x="0" y="0"/>
                      <a:ext cx="5334000" cy="2605117"/>
                    </a:xfrm>
                    <a:prstGeom prst="rect">
                      <a:avLst/>
                    </a:prstGeom>
                    <a:noFill/>
                    <a:ln w="9525">
                      <a:noFill/>
                      <a:headEnd/>
                      <a:tailEnd/>
                    </a:ln>
                  </pic:spPr>
                </pic:pic>
              </a:graphicData>
            </a:graphic>
          </wp:inline>
        </w:drawing>
      </w:r>
    </w:p>
    <w:p>
      <w:pPr>
        <w:pStyle w:val="BodyText"/>
      </w:pPr>
      <w:r>
        <w:rPr>
          <w:bCs/>
          <w:b/>
        </w:rPr>
        <w:t xml:space="preserve">Hình 6.3. Thực tế và dự đoán theo ngày (tập huấn luyện, kiểm định, kiểm tra)</w:t>
      </w:r>
    </w:p>
    <w:p>
      <w:pPr>
        <w:pStyle w:val="BodyText"/>
      </w:pPr>
      <w:r>
        <w:rPr>
          <w:iCs/>
          <w:i/>
        </w:rPr>
        <w:t xml:space="preserve">Mục đích.</w:t>
      </w:r>
      <w:r>
        <w:t xml:space="preserve"> </w:t>
      </w:r>
      <w:r>
        <w:t xml:space="preserve">Kiểm tra mô hình có bám xu hướng tăng và mùa vụ ở tập kiểm định và tập kiểm tra không.</w:t>
      </w:r>
    </w:p>
    <w:p>
      <w:pPr>
        <w:pStyle w:val="BodyText"/>
      </w:pPr>
      <w:r>
        <w:rPr>
          <w:iCs/>
          <w:i/>
        </w:rPr>
        <w:t xml:space="preserve">Lý do chọn.</w:t>
      </w:r>
      <w:r>
        <w:t xml:space="preserve"> </w:t>
      </w:r>
      <w:r>
        <w:t xml:space="preserve">Biểu đồ đường theo thời gian.</w:t>
      </w:r>
    </w:p>
    <w:p>
      <w:pPr>
        <w:pStyle w:val="BodyText"/>
      </w:pPr>
      <w:r>
        <w:rPr>
          <w:iCs/>
          <w:i/>
        </w:rPr>
        <w:t xml:space="preserve">Nhận xét.</w:t>
      </w:r>
      <w:r>
        <w:t xml:space="preserve"> </w:t>
      </w:r>
      <w:r>
        <w:t xml:space="preserve">Hệ số tương quan Pearson giữa</w:t>
      </w:r>
      <w:r>
        <w:t xml:space="preserve"> </w:t>
      </w:r>
      <w:r>
        <w:rPr>
          <w:rStyle w:val="VerbatimChar"/>
        </w:rPr>
        <w:t xml:space="preserve">cnt</w:t>
      </w:r>
      <w:r>
        <w:t xml:space="preserve"> </w:t>
      </w:r>
      <w:r>
        <w:t xml:space="preserve">thực tế và dự đoán theo ngày là 0.5881 ở tập kiểm định và 0.6330 ở tập kiểm tra: đường dự đoán chưa bám tốt xu hướng và biến động mùa của đường thực tế ở tập kiểm tra. Ở tập kiểm tra, ngày lệch nhiều nhất là 2012-07-07, dự đoán cao hơn thực tế 245.34 lượt thuê/giờ. Đường dự đoán ở tập kiểm định và tập kiểm tra lệch nhiều hơn ở tập huấn luyện, phù hợp với RMSE tăng từ 60.74 lên 110.09 và 108.19 lượt thuê/giờ.</w:t>
      </w:r>
    </w:p>
    <w:p>
      <w:pPr>
        <w:pStyle w:val="BodyText"/>
      </w:pPr>
      <w:r>
        <w:drawing>
          <wp:inline>
            <wp:extent cx="5334000" cy="4922534"/>
            <wp:effectExtent b="0" l="0" r="0" t="0"/>
            <wp:docPr descr="" title="" id="33" name="Picture"/>
            <a:graphic>
              <a:graphicData uri="http://schemas.openxmlformats.org/drawingml/2006/picture">
                <pic:pic>
                  <pic:nvPicPr>
                    <pic:cNvPr descr="06_Model/figures/fig_6_4_scatter.png" id="34" name="Picture"/>
                    <pic:cNvPicPr>
                      <a:picLocks noChangeArrowheads="1" noChangeAspect="1"/>
                    </pic:cNvPicPr>
                  </pic:nvPicPr>
                  <pic:blipFill>
                    <a:blip r:embed="rId32"/>
                    <a:stretch>
                      <a:fillRect/>
                    </a:stretch>
                  </pic:blipFill>
                  <pic:spPr bwMode="auto">
                    <a:xfrm>
                      <a:off x="0" y="0"/>
                      <a:ext cx="5334000" cy="4922534"/>
                    </a:xfrm>
                    <a:prstGeom prst="rect">
                      <a:avLst/>
                    </a:prstGeom>
                    <a:noFill/>
                    <a:ln w="9525">
                      <a:noFill/>
                      <a:headEnd/>
                      <a:tailEnd/>
                    </a:ln>
                  </pic:spPr>
                </pic:pic>
              </a:graphicData>
            </a:graphic>
          </wp:inline>
        </w:drawing>
      </w:r>
    </w:p>
    <w:p>
      <w:pPr>
        <w:pStyle w:val="BodyText"/>
      </w:pPr>
      <w:r>
        <w:rPr>
          <w:bCs/>
          <w:b/>
        </w:rPr>
        <w:t xml:space="preserve">Hình 6.4. Dự đoán so với thực tế (tập kiểm tra)</w:t>
      </w:r>
    </w:p>
    <w:p>
      <w:pPr>
        <w:pStyle w:val="BodyText"/>
      </w:pPr>
      <w:r>
        <w:rPr>
          <w:iCs/>
          <w:i/>
        </w:rPr>
        <w:t xml:space="preserve">Mục đích.</w:t>
      </w:r>
      <w:r>
        <w:t xml:space="preserve"> </w:t>
      </w:r>
      <w:r>
        <w:t xml:space="preserve">Xem mức lệch của từng quan sát so với đường dự đoán = thực tế.</w:t>
      </w:r>
    </w:p>
    <w:p>
      <w:pPr>
        <w:pStyle w:val="BodyText"/>
      </w:pPr>
      <w:r>
        <w:rPr>
          <w:iCs/>
          <w:i/>
        </w:rPr>
        <w:t xml:space="preserve">Lý do chọn.</w:t>
      </w:r>
      <w:r>
        <w:t xml:space="preserve"> </w:t>
      </w:r>
      <w:r>
        <w:t xml:space="preserve">Hexbin tránh dính điểm với hơn 6,000 quan sát.</w:t>
      </w:r>
    </w:p>
    <w:p>
      <w:pPr>
        <w:pStyle w:val="BodyText"/>
      </w:pPr>
      <w:r>
        <w:rPr>
          <w:iCs/>
          <w:i/>
        </w:rPr>
        <w:t xml:space="preserve">Nhận xét.</w:t>
      </w:r>
      <w:r>
        <w:t xml:space="preserve"> </w:t>
      </w:r>
      <w:r>
        <w:t xml:space="preserve">53.97% quan sát có sai số tuyệt đối không quá 50 lượt thuê/giờ. Ở nhóm 10% giờ có</w:t>
      </w:r>
      <w:r>
        <w:t xml:space="preserve"> </w:t>
      </w:r>
      <w:r>
        <w:rPr>
          <w:rStyle w:val="VerbatimChar"/>
        </w:rPr>
        <w:t xml:space="preserve">cnt</w:t>
      </w:r>
      <w:r>
        <w:t xml:space="preserve"> </w:t>
      </w:r>
      <w:r>
        <w:t xml:space="preserve">cao nhất (trên 585.00 lượt thuê/giờ), dự đoán trung bình 606.45 lượt thuê/giờ so với thực tế 708.98 lượt thuê/giờ, tức thấp hơn 14.46%. MAE ở nhóm này là 162.64 lượt thuê/giờ, so với 60.40 lượt thuê/giờ ở phần còn lại: sai số tập trung ở các giờ cao điểm. Mô hình lệch có hệ thống ở các giờ cao điểm.</w:t>
      </w:r>
    </w:p>
    <w:p>
      <w:pPr>
        <w:pStyle w:val="BodyText"/>
      </w:pPr>
      <w:r>
        <w:drawing>
          <wp:inline>
            <wp:extent cx="5334000" cy="2602171"/>
            <wp:effectExtent b="0" l="0" r="0" t="0"/>
            <wp:docPr descr="" title="" id="36" name="Picture"/>
            <a:graphic>
              <a:graphicData uri="http://schemas.openxmlformats.org/drawingml/2006/picture">
                <pic:pic>
                  <pic:nvPicPr>
                    <pic:cNvPr descr="06_Model/figures/fig_6_5_hour_pred.png" id="37" name="Picture"/>
                    <pic:cNvPicPr>
                      <a:picLocks noChangeArrowheads="1" noChangeAspect="1"/>
                    </pic:cNvPicPr>
                  </pic:nvPicPr>
                  <pic:blipFill>
                    <a:blip r:embed="rId35"/>
                    <a:stretch>
                      <a:fillRect/>
                    </a:stretch>
                  </pic:blipFill>
                  <pic:spPr bwMode="auto">
                    <a:xfrm>
                      <a:off x="0" y="0"/>
                      <a:ext cx="5334000" cy="2602171"/>
                    </a:xfrm>
                    <a:prstGeom prst="rect">
                      <a:avLst/>
                    </a:prstGeom>
                    <a:noFill/>
                    <a:ln w="9525">
                      <a:noFill/>
                      <a:headEnd/>
                      <a:tailEnd/>
                    </a:ln>
                  </pic:spPr>
                </pic:pic>
              </a:graphicData>
            </a:graphic>
          </wp:inline>
        </w:drawing>
      </w:r>
    </w:p>
    <w:p>
      <w:pPr>
        <w:pStyle w:val="BodyText"/>
      </w:pPr>
      <w:r>
        <w:rPr>
          <w:bCs/>
          <w:b/>
        </w:rPr>
        <w:t xml:space="preserve">Hình 6.5. cnt trung bình theo giờ: thực tế và dự đoán (tập kiểm tra)</w:t>
      </w:r>
    </w:p>
    <w:p>
      <w:pPr>
        <w:pStyle w:val="BodyText"/>
      </w:pPr>
      <w:r>
        <w:rPr>
          <w:iCs/>
          <w:i/>
        </w:rPr>
        <w:t xml:space="preserve">Mục đích.</w:t>
      </w:r>
      <w:r>
        <w:t xml:space="preserve"> </w:t>
      </w:r>
      <w:r>
        <w:t xml:space="preserve">Kiểm tra mô hình tái hiện đường cong theo giờ ở ngày làm việc và ngày nghỉ.</w:t>
      </w:r>
    </w:p>
    <w:p>
      <w:pPr>
        <w:pStyle w:val="BodyText"/>
      </w:pPr>
      <w:r>
        <w:rPr>
          <w:iCs/>
          <w:i/>
        </w:rPr>
        <w:t xml:space="preserve">Lý do chọn.</w:t>
      </w:r>
      <w:r>
        <w:t xml:space="preserve"> </w:t>
      </w:r>
      <w:r>
        <w:t xml:space="preserve">So sánh hai đường theo giờ, tách theo workingday.</w:t>
      </w:r>
    </w:p>
    <w:p>
      <w:pPr>
        <w:pStyle w:val="BodyText"/>
      </w:pPr>
      <w:r>
        <w:rPr>
          <w:iCs/>
          <w:i/>
        </w:rPr>
        <w:t xml:space="preserve">Nhận xét.</w:t>
      </w:r>
      <w:r>
        <w:t xml:space="preserve"> </w:t>
      </w:r>
      <w:r>
        <w:t xml:space="preserve">Ở ngày làm việc, đường dự đoán tái hiện sát hình dạng theo giờ (tương quan 0.9934); chênh lệch lớn nhất lúc 17 giờ, dự đoán thấp hơn thực tế 109.22 lượt thuê/giờ (thực tế 712.52 lượt thuê/giờ). Ở ngày nghỉ, đường dự đoán tái hiện sát hình dạng theo giờ (tương quan 0.9962); chênh lệch lớn nhất lúc 19 giờ, dự đoán thấp hơn thực tế 57.05 lượt thuê/giờ (thực tế 327.83 lượt thuê/giờ).</w:t>
      </w:r>
    </w:p>
    <w:p>
      <w:pPr>
        <w:pStyle w:val="BodyText"/>
      </w:pPr>
      <w:r>
        <w:drawing>
          <wp:inline>
            <wp:extent cx="5334000" cy="2608135"/>
            <wp:effectExtent b="0" l="0" r="0" t="0"/>
            <wp:docPr descr="" title="" id="39" name="Picture"/>
            <a:graphic>
              <a:graphicData uri="http://schemas.openxmlformats.org/drawingml/2006/picture">
                <pic:pic>
                  <pic:nvPicPr>
                    <pic:cNvPr descr="06_Model/figures/fig_6_6_month_error.png" id="40" name="Picture"/>
                    <pic:cNvPicPr>
                      <a:picLocks noChangeArrowheads="1" noChangeAspect="1"/>
                    </pic:cNvPicPr>
                  </pic:nvPicPr>
                  <pic:blipFill>
                    <a:blip r:embed="rId38"/>
                    <a:stretch>
                      <a:fillRect/>
                    </a:stretch>
                  </pic:blipFill>
                  <pic:spPr bwMode="auto">
                    <a:xfrm>
                      <a:off x="0" y="0"/>
                      <a:ext cx="5334000" cy="2608135"/>
                    </a:xfrm>
                    <a:prstGeom prst="rect">
                      <a:avLst/>
                    </a:prstGeom>
                    <a:noFill/>
                    <a:ln w="9525">
                      <a:noFill/>
                      <a:headEnd/>
                      <a:tailEnd/>
                    </a:ln>
                  </pic:spPr>
                </pic:pic>
              </a:graphicData>
            </a:graphic>
          </wp:inline>
        </w:drawing>
      </w:r>
    </w:p>
    <w:p>
      <w:pPr>
        <w:pStyle w:val="BodyText"/>
      </w:pPr>
      <w:r>
        <w:rPr>
          <w:bCs/>
          <w:b/>
        </w:rPr>
        <w:t xml:space="preserve">Hình 6.6. Sai số theo tháng (tập kiểm định và tập kiểm tra)</w:t>
      </w:r>
    </w:p>
    <w:p>
      <w:pPr>
        <w:pStyle w:val="BodyText"/>
      </w:pPr>
      <w:r>
        <w:rPr>
          <w:iCs/>
          <w:i/>
        </w:rPr>
        <w:t xml:space="preserve">Mục đích.</w:t>
      </w:r>
      <w:r>
        <w:t xml:space="preserve"> </w:t>
      </w:r>
      <w:r>
        <w:t xml:space="preserve">Phát hiện sai lệch hệ thống theo thời gian (độ lệch xu hướng).</w:t>
      </w:r>
    </w:p>
    <w:p>
      <w:pPr>
        <w:pStyle w:val="BodyText"/>
      </w:pPr>
      <w:r>
        <w:rPr>
          <w:iCs/>
          <w:i/>
        </w:rPr>
        <w:t xml:space="preserve">Lý do chọn.</w:t>
      </w:r>
      <w:r>
        <w:t xml:space="preserve"> </w:t>
      </w:r>
      <w:r>
        <w:t xml:space="preserve">Cột theo tháng cho thấy sai số đổi dấu hay lệch dần.</w:t>
      </w:r>
    </w:p>
    <w:p>
      <w:pPr>
        <w:pStyle w:val="BodyText"/>
      </w:pPr>
      <w:r>
        <w:rPr>
          <w:iCs/>
          <w:i/>
        </w:rPr>
        <w:t xml:space="preserve">Nhận xét.</w:t>
      </w:r>
      <w:r>
        <w:t xml:space="preserve"> </w:t>
      </w:r>
      <w:r>
        <w:t xml:space="preserve">Sai số trung bình (thực tế − dự đoán) cao nhất ở 2012-10 (+75.57 lượt thuê/giờ, dự đoán thấp hơn thực tế) và thấp nhất ở 2012-07 (-76.03 lượt thuê/giờ, dự đoán cao hơn thực tế); dấu đổi 2 lần trong 9 tháng. RMSE theo tháng lớn nhất ở 2012-07 (157.20 lượt thuê/giờ) và nhỏ nhất ở 2012-05 (70.75 lượt thuê/giờ). Sai số kéo dài cùng dấu qua nhiều tháng liên tiếp chứ không dao động ngẫu nhiên quanh 0, phù hợp với nhận xét ở Hình 6.2 rằng tỷ lệ tăng so với cùng kỳ năm trước khác nhau giữa các tháng.</w:t>
      </w:r>
    </w:p>
    <w:bookmarkStart w:id="50" w:name="Xccd1ff4b5a9ef8eb38505851a8a1a2c90e8a746"/>
    <w:p>
      <w:pPr>
        <w:pStyle w:val="Heading3"/>
      </w:pPr>
      <w:r>
        <w:t xml:space="preserve">Kiểm tra các giả định của mô hình (trên tập huấn luyện)</w:t>
      </w:r>
    </w:p>
    <w:p>
      <w:pPr>
        <w:pStyle w:val="FirstParagraph"/>
      </w:pPr>
      <w:r>
        <w:rPr>
          <w:bCs/>
          <w:b/>
        </w:rPr>
        <w:t xml:space="preserve">Bảng 6.6. Kết quả kiểm tra giả định</w:t>
      </w:r>
    </w:p>
    <w:tbl>
      <w:tblPr>
        <w:tblStyle w:val="Table"/>
        <w:tblW w:type="pct" w:w="5000"/>
        <w:tblLook w:firstRow="1" w:lastRow="0" w:firstColumn="0" w:lastColumn="0" w:noHBand="0" w:noVBand="0" w:val="0020"/>
        <w:jc w:val="start"/>
      </w:tblPr>
      <w:tblGrid>
        <w:gridCol w:w="2022"/>
        <w:gridCol w:w="2022"/>
        <w:gridCol w:w="1853"/>
        <w:gridCol w:w="2022"/>
      </w:tblGrid>
      <w:tr>
        <w:trPr>
          <w:tblHeader w:val="true"/>
        </w:trPr>
        <w:tc>
          <w:tcPr/>
          <w:p>
            <w:pPr>
              <w:pStyle w:val="Compact"/>
              <w:jc w:val="left"/>
            </w:pPr>
            <w:r>
              <w:t xml:space="preserve">Giả định</w:t>
            </w:r>
          </w:p>
        </w:tc>
        <w:tc>
          <w:tcPr/>
          <w:p>
            <w:pPr>
              <w:pStyle w:val="Compact"/>
              <w:jc w:val="left"/>
            </w:pPr>
            <w:r>
              <w:t xml:space="preserve">Thống kê</w:t>
            </w:r>
          </w:p>
        </w:tc>
        <w:tc>
          <w:tcPr/>
          <w:p>
            <w:pPr>
              <w:pStyle w:val="Compact"/>
              <w:jc w:val="left"/>
            </w:pPr>
            <w:r>
              <w:t xml:space="preserve">Giá trị</w:t>
            </w:r>
          </w:p>
        </w:tc>
        <w:tc>
          <w:tcPr/>
          <w:p>
            <w:pPr>
              <w:pStyle w:val="Compact"/>
              <w:jc w:val="left"/>
            </w:pPr>
            <w:r>
              <w:t xml:space="preserve">Cách đọc</w:t>
            </w:r>
          </w:p>
        </w:tc>
      </w:tr>
      <w:tr>
        <w:tc>
          <w:tcPr/>
          <w:p>
            <w:pPr>
              <w:pStyle w:val="Compact"/>
              <w:jc w:val="left"/>
            </w:pPr>
            <w:r>
              <w:t xml:space="preserve">Độc lập</w:t>
            </w:r>
          </w:p>
        </w:tc>
        <w:tc>
          <w:tcPr/>
          <w:p>
            <w:pPr>
              <w:pStyle w:val="Compact"/>
              <w:jc w:val="left"/>
            </w:pPr>
            <w:r>
              <w:t xml:space="preserve">Durbin–Watson</w:t>
            </w:r>
          </w:p>
        </w:tc>
        <w:tc>
          <w:tcPr/>
          <w:p>
            <w:pPr>
              <w:pStyle w:val="Compact"/>
              <w:jc w:val="left"/>
            </w:pPr>
            <w:r>
              <w:t xml:space="preserve">0.7614</w:t>
            </w:r>
          </w:p>
        </w:tc>
        <w:tc>
          <w:tcPr/>
          <w:p>
            <w:pPr>
              <w:pStyle w:val="Compact"/>
              <w:jc w:val="left"/>
            </w:pPr>
            <w:r>
              <w:t xml:space="preserve">gần 2: không tự tương quan bậc 1; gần 0: tự tương quan dương</w:t>
            </w:r>
          </w:p>
        </w:tc>
      </w:tr>
      <w:tr>
        <w:tc>
          <w:tcPr/>
          <w:p>
            <w:pPr>
              <w:pStyle w:val="Compact"/>
              <w:jc w:val="left"/>
            </w:pPr>
            <w:r>
              <w:t xml:space="preserve">Độc lập</w:t>
            </w:r>
          </w:p>
        </w:tc>
        <w:tc>
          <w:tcPr/>
          <w:p>
            <w:pPr>
              <w:pStyle w:val="Compact"/>
              <w:jc w:val="left"/>
            </w:pPr>
            <w:r>
              <w:t xml:space="preserve">Tự tương quan phần dư độ trễ 1</w:t>
            </w:r>
          </w:p>
        </w:tc>
        <w:tc>
          <w:tcPr/>
          <w:p>
            <w:pPr>
              <w:pStyle w:val="Compact"/>
              <w:jc w:val="left"/>
            </w:pPr>
            <w:r>
              <w:t xml:space="preserve">0.6190</w:t>
            </w:r>
          </w:p>
        </w:tc>
        <w:tc>
          <w:tcPr/>
          <w:p>
            <w:pPr>
              <w:pStyle w:val="Compact"/>
              <w:jc w:val="left"/>
            </w:pPr>
            <w:r>
              <w:t xml:space="preserve">xem Hình 6.8</w:t>
            </w:r>
          </w:p>
        </w:tc>
      </w:tr>
      <w:tr>
        <w:tc>
          <w:tcPr/>
          <w:p>
            <w:pPr>
              <w:pStyle w:val="Compact"/>
              <w:jc w:val="left"/>
            </w:pPr>
            <w:r>
              <w:t xml:space="preserve">Phương sai không đổi</w:t>
            </w:r>
          </w:p>
        </w:tc>
        <w:tc>
          <w:tcPr/>
          <w:p>
            <w:pPr>
              <w:pStyle w:val="Compact"/>
              <w:jc w:val="left"/>
            </w:pPr>
            <w:r>
              <w:t xml:space="preserve">Breusch–Pagan (LM)</w:t>
            </w:r>
          </w:p>
        </w:tc>
        <w:tc>
          <w:tcPr/>
          <w:p>
            <w:pPr>
              <w:pStyle w:val="Compact"/>
              <w:jc w:val="left"/>
            </w:pPr>
            <w:r>
              <w:t xml:space="preserve">919.65, p &lt; 0.001</w:t>
            </w:r>
          </w:p>
        </w:tc>
        <w:tc>
          <w:tcPr/>
          <w:p>
            <w:pPr>
              <w:pStyle w:val="Compact"/>
              <w:jc w:val="left"/>
            </w:pPr>
            <w:r>
              <w:t xml:space="preserve">mẫu lớn nên dễ bác bỏ; xem thêm Hình 6.7</w:t>
            </w:r>
          </w:p>
        </w:tc>
      </w:tr>
      <w:tr>
        <w:tc>
          <w:tcPr/>
          <w:p>
            <w:pPr>
              <w:pStyle w:val="Compact"/>
              <w:jc w:val="left"/>
            </w:pPr>
            <w:r>
              <w:t xml:space="preserve">Phần dư chuẩn</w:t>
            </w:r>
          </w:p>
        </w:tc>
        <w:tc>
          <w:tcPr/>
          <w:p>
            <w:pPr>
              <w:pStyle w:val="Compact"/>
              <w:jc w:val="left"/>
            </w:pPr>
            <w:r>
              <w:t xml:space="preserve">Độ lệch (skewness)</w:t>
            </w:r>
          </w:p>
        </w:tc>
        <w:tc>
          <w:tcPr/>
          <w:p>
            <w:pPr>
              <w:pStyle w:val="Compact"/>
              <w:jc w:val="left"/>
            </w:pPr>
            <w:r>
              <w:t xml:space="preserve">-0.5882</w:t>
            </w:r>
          </w:p>
        </w:tc>
        <w:tc>
          <w:tcPr/>
          <w:p>
            <w:pPr>
              <w:pStyle w:val="Compact"/>
              <w:jc w:val="left"/>
            </w:pPr>
            <w:r>
              <w:t xml:space="preserve">0 nếu đối xứng</w:t>
            </w:r>
          </w:p>
        </w:tc>
      </w:tr>
      <w:tr>
        <w:tc>
          <w:tcPr/>
          <w:p>
            <w:pPr>
              <w:pStyle w:val="Compact"/>
              <w:jc w:val="left"/>
            </w:pPr>
            <w:r>
              <w:t xml:space="preserve">Phần dư chuẩn</w:t>
            </w:r>
          </w:p>
        </w:tc>
        <w:tc>
          <w:tcPr/>
          <w:p>
            <w:pPr>
              <w:pStyle w:val="Compact"/>
              <w:jc w:val="left"/>
            </w:pPr>
            <w:r>
              <w:t xml:space="preserve">Độ nhọn dư (excess kurtosis)</w:t>
            </w:r>
          </w:p>
        </w:tc>
        <w:tc>
          <w:tcPr/>
          <w:p>
            <w:pPr>
              <w:pStyle w:val="Compact"/>
              <w:jc w:val="left"/>
            </w:pPr>
            <w:r>
              <w:t xml:space="preserve">2.1460</w:t>
            </w:r>
          </w:p>
        </w:tc>
        <w:tc>
          <w:tcPr/>
          <w:p>
            <w:pPr>
              <w:pStyle w:val="Compact"/>
              <w:jc w:val="left"/>
            </w:pPr>
            <w:r>
              <w:t xml:space="preserve">0 nếu như phân phối chuẩn</w:t>
            </w:r>
          </w:p>
        </w:tc>
      </w:tr>
    </w:tbl>
    <w:p>
      <w:pPr>
        <w:pStyle w:val="BodyText"/>
      </w:pPr>
      <w:r>
        <w:rPr>
          <w:iCs/>
          <w:i/>
        </w:rPr>
        <w:t xml:space="preserve">Nhận xét.</w:t>
      </w:r>
      <w:r>
        <w:t xml:space="preserve"> </w:t>
      </w:r>
      <w:r>
        <w:t xml:space="preserve">Durbin–Watson là 0.7614 và tự tương quan phần dư độ trễ 1 là 0.6190: phần dư của hai giờ liên tiếp cùng chiều rõ rệt (nếu độc lập, Durbin–Watson gần 2), nên giả định độc lập bị vi phạm; sai số chuẩn bị đánh giá thấp và p-value ở Bảng 6.4 nhỏ hơn thực tế. Breusch–Pagan cho LM = 919.65, p &lt; 0.001: có bằng chứng thống kê cho thấy phương sai phần dư không đồng đều. Độ lệch -0.5882 (đuôi trái dài hơn, tức có những giờ dự đoán cao hơn thực tế nhiều) và độ nhọn dư 2.1460 (đuôi nặng hơn phân phối chuẩn).</w:t>
      </w:r>
    </w:p>
    <w:p>
      <w:pPr>
        <w:pStyle w:val="BodyText"/>
      </w:pPr>
      <w:r>
        <w:drawing>
          <wp:inline>
            <wp:extent cx="5334000" cy="4084928"/>
            <wp:effectExtent b="0" l="0" r="0" t="0"/>
            <wp:docPr descr="" title="" id="42" name="Picture"/>
            <a:graphic>
              <a:graphicData uri="http://schemas.openxmlformats.org/drawingml/2006/picture">
                <pic:pic>
                  <pic:nvPicPr>
                    <pic:cNvPr descr="06_Model/figures/fig_6_7_resid_fitted.png" id="43" name="Picture"/>
                    <pic:cNvPicPr>
                      <a:picLocks noChangeArrowheads="1" noChangeAspect="1"/>
                    </pic:cNvPicPr>
                  </pic:nvPicPr>
                  <pic:blipFill>
                    <a:blip r:embed="rId41"/>
                    <a:stretch>
                      <a:fillRect/>
                    </a:stretch>
                  </pic:blipFill>
                  <pic:spPr bwMode="auto">
                    <a:xfrm>
                      <a:off x="0" y="0"/>
                      <a:ext cx="5334000" cy="4084928"/>
                    </a:xfrm>
                    <a:prstGeom prst="rect">
                      <a:avLst/>
                    </a:prstGeom>
                    <a:noFill/>
                    <a:ln w="9525">
                      <a:noFill/>
                      <a:headEnd/>
                      <a:tailEnd/>
                    </a:ln>
                  </pic:spPr>
                </pic:pic>
              </a:graphicData>
            </a:graphic>
          </wp:inline>
        </w:drawing>
      </w:r>
    </w:p>
    <w:p>
      <w:pPr>
        <w:pStyle w:val="BodyText"/>
      </w:pPr>
      <w:r>
        <w:rPr>
          <w:bCs/>
          <w:b/>
        </w:rPr>
        <w:t xml:space="preserve">Hình 6.7. Phần dư theo giá trị khớp (tập huấn luyện)</w:t>
      </w:r>
    </w:p>
    <w:p>
      <w:pPr>
        <w:pStyle w:val="BodyText"/>
      </w:pPr>
      <w:r>
        <w:rPr>
          <w:iCs/>
          <w:i/>
        </w:rPr>
        <w:t xml:space="preserve">Mục đích.</w:t>
      </w:r>
      <w:r>
        <w:t xml:space="preserve"> </w:t>
      </w:r>
      <w:r>
        <w:t xml:space="preserve">Kiểm tra tính tuyến tính và phương sai không đổi.</w:t>
      </w:r>
    </w:p>
    <w:p>
      <w:pPr>
        <w:pStyle w:val="BodyText"/>
      </w:pPr>
      <w:r>
        <w:rPr>
          <w:iCs/>
          <w:i/>
        </w:rPr>
        <w:t xml:space="preserve">Lý do chọn.</w:t>
      </w:r>
      <w:r>
        <w:t xml:space="preserve"> </w:t>
      </w:r>
      <w:r>
        <w:t xml:space="preserve">Phần dư quanh 0 và độ rộng đều theo giá trị khớp là dấu hiệu tốt.</w:t>
      </w:r>
    </w:p>
    <w:p>
      <w:pPr>
        <w:pStyle w:val="BodyText"/>
      </w:pPr>
      <w:r>
        <w:rPr>
          <w:iCs/>
          <w:i/>
        </w:rPr>
        <w:t xml:space="preserve">Nhận xét.</w:t>
      </w:r>
      <w:r>
        <w:t xml:space="preserve"> </w:t>
      </w:r>
      <w:r>
        <w:t xml:space="preserve">Phần dư dao động quanh 0 nhưng độ phân tán đổi theo giá trị khớp: độ lệch chuẩn của phần dư là 0.5374 ở nhóm giá trị khớp thấp nhất và 0.2979 ở nhóm cao nhất, tức nhóm thấp nhất lớn hơn nhóm cao nhất 1.80 lần. Phương sai phần dư không đồng đều, phù hợp với kết quả Breusch–Pagan ở Bảng 6.6.</w:t>
      </w:r>
    </w:p>
    <w:p>
      <w:pPr>
        <w:pStyle w:val="BodyText"/>
      </w:pPr>
      <w:r>
        <w:drawing>
          <wp:inline>
            <wp:extent cx="5334000" cy="2602171"/>
            <wp:effectExtent b="0" l="0" r="0" t="0"/>
            <wp:docPr descr="" title="" id="45" name="Picture"/>
            <a:graphic>
              <a:graphicData uri="http://schemas.openxmlformats.org/drawingml/2006/picture">
                <pic:pic>
                  <pic:nvPicPr>
                    <pic:cNvPr descr="06_Model/figures/fig_6_8_acf.png" id="46" name="Picture"/>
                    <pic:cNvPicPr>
                      <a:picLocks noChangeArrowheads="1" noChangeAspect="1"/>
                    </pic:cNvPicPr>
                  </pic:nvPicPr>
                  <pic:blipFill>
                    <a:blip r:embed="rId44"/>
                    <a:stretch>
                      <a:fillRect/>
                    </a:stretch>
                  </pic:blipFill>
                  <pic:spPr bwMode="auto">
                    <a:xfrm>
                      <a:off x="0" y="0"/>
                      <a:ext cx="5334000" cy="2602171"/>
                    </a:xfrm>
                    <a:prstGeom prst="rect">
                      <a:avLst/>
                    </a:prstGeom>
                    <a:noFill/>
                    <a:ln w="9525">
                      <a:noFill/>
                      <a:headEnd/>
                      <a:tailEnd/>
                    </a:ln>
                  </pic:spPr>
                </pic:pic>
              </a:graphicData>
            </a:graphic>
          </wp:inline>
        </w:drawing>
      </w:r>
    </w:p>
    <w:p>
      <w:pPr>
        <w:pStyle w:val="BodyText"/>
      </w:pPr>
      <w:r>
        <w:rPr>
          <w:bCs/>
          <w:b/>
        </w:rPr>
        <w:t xml:space="preserve">Hình 6.8. Tự tương quan của phần dư theo độ trễ</w:t>
      </w:r>
    </w:p>
    <w:p>
      <w:pPr>
        <w:pStyle w:val="BodyText"/>
      </w:pPr>
      <w:r>
        <w:rPr>
          <w:iCs/>
          <w:i/>
        </w:rPr>
        <w:t xml:space="preserve">Mục đích.</w:t>
      </w:r>
      <w:r>
        <w:t xml:space="preserve"> </w:t>
      </w:r>
      <w:r>
        <w:t xml:space="preserve">Kiểm tra giả định độc lập của phần dư.</w:t>
      </w:r>
    </w:p>
    <w:p>
      <w:pPr>
        <w:pStyle w:val="BodyText"/>
      </w:pPr>
      <w:r>
        <w:rPr>
          <w:iCs/>
          <w:i/>
        </w:rPr>
        <w:t xml:space="preserve">Lý do chọn.</w:t>
      </w:r>
      <w:r>
        <w:t xml:space="preserve"> </w:t>
      </w:r>
      <w:r>
        <w:t xml:space="preserve">Dữ liệu theo giờ liên tiếp nên cần kiểm tra tự tương quan.</w:t>
      </w:r>
    </w:p>
    <w:p>
      <w:pPr>
        <w:pStyle w:val="BodyText"/>
      </w:pPr>
      <w:r>
        <w:rPr>
          <w:iCs/>
          <w:i/>
        </w:rPr>
        <w:t xml:space="preserve">Nhận xét.</w:t>
      </w:r>
      <w:r>
        <w:t xml:space="preserve"> </w:t>
      </w:r>
      <w:r>
        <w:t xml:space="preserve">Tự tương quan phần dư là 0.6190 ở độ trễ 1, 0.2969 ở độ trễ 12 và 0.3227 ở độ trễ 24; 48/48 độ trễ vượt khoảng ±0.0188. Phần dư của các giờ gần nhau liên quan chặt và mối liên quan còn kéo dài nhiều độ trễ, nên các giờ liên tiếp không độc lập; đây là cơ sở của giá trị Durbin–Watson thấp ở Bảng 6.6.</w:t>
      </w:r>
    </w:p>
    <w:p>
      <w:pPr>
        <w:pStyle w:val="BodyText"/>
      </w:pPr>
      <w:r>
        <w:drawing>
          <wp:inline>
            <wp:extent cx="5334000" cy="2602171"/>
            <wp:effectExtent b="0" l="0" r="0" t="0"/>
            <wp:docPr descr="" title="" id="48" name="Picture"/>
            <a:graphic>
              <a:graphicData uri="http://schemas.openxmlformats.org/drawingml/2006/picture">
                <pic:pic>
                  <pic:nvPicPr>
                    <pic:cNvPr descr="06_Model/figures/fig_6_9_resid_dist.png" id="49" name="Picture"/>
                    <pic:cNvPicPr>
                      <a:picLocks noChangeArrowheads="1" noChangeAspect="1"/>
                    </pic:cNvPicPr>
                  </pic:nvPicPr>
                  <pic:blipFill>
                    <a:blip r:embed="rId47"/>
                    <a:stretch>
                      <a:fillRect/>
                    </a:stretch>
                  </pic:blipFill>
                  <pic:spPr bwMode="auto">
                    <a:xfrm>
                      <a:off x="0" y="0"/>
                      <a:ext cx="5334000" cy="2602171"/>
                    </a:xfrm>
                    <a:prstGeom prst="rect">
                      <a:avLst/>
                    </a:prstGeom>
                    <a:noFill/>
                    <a:ln w="9525">
                      <a:noFill/>
                      <a:headEnd/>
                      <a:tailEnd/>
                    </a:ln>
                  </pic:spPr>
                </pic:pic>
              </a:graphicData>
            </a:graphic>
          </wp:inline>
        </w:drawing>
      </w:r>
    </w:p>
    <w:p>
      <w:pPr>
        <w:pStyle w:val="BodyText"/>
      </w:pPr>
      <w:r>
        <w:rPr>
          <w:bCs/>
          <w:b/>
        </w:rPr>
        <w:t xml:space="preserve">Hình 6.9. Phân phối và Q–Q plot của phần dư</w:t>
      </w:r>
    </w:p>
    <w:p>
      <w:pPr>
        <w:pStyle w:val="BodyText"/>
      </w:pPr>
      <w:r>
        <w:rPr>
          <w:iCs/>
          <w:i/>
        </w:rPr>
        <w:t xml:space="preserve">Mục đích.</w:t>
      </w:r>
      <w:r>
        <w:t xml:space="preserve"> </w:t>
      </w:r>
      <w:r>
        <w:t xml:space="preserve">Kiểm tra giả định phần dư chuẩn.</w:t>
      </w:r>
    </w:p>
    <w:p>
      <w:pPr>
        <w:pStyle w:val="BodyText"/>
      </w:pPr>
      <w:r>
        <w:rPr>
          <w:iCs/>
          <w:i/>
        </w:rPr>
        <w:t xml:space="preserve">Lý do chọn.</w:t>
      </w:r>
      <w:r>
        <w:t xml:space="preserve"> </w:t>
      </w:r>
      <w:r>
        <w:t xml:space="preserve">Histogram kèm đường chuẩn và Q–Q plot, không chỉ dựa vào p-value.</w:t>
      </w:r>
    </w:p>
    <w:p>
      <w:pPr>
        <w:pStyle w:val="BodyText"/>
      </w:pPr>
      <w:r>
        <w:rPr>
          <w:iCs/>
          <w:i/>
        </w:rPr>
        <w:t xml:space="preserve">Nhận xét.</w:t>
      </w:r>
      <w:r>
        <w:t xml:space="preserve"> </w:t>
      </w:r>
      <w:r>
        <w:t xml:space="preserve">Có 0.99% phần dư thấp hơn trung bình quá 3 độ lệch chuẩn và 0.21% cao hơn quá 3 độ lệch chuẩn (phân phối chuẩn kỳ vọng 0.13% mỗi phía). Độ lệch -0.5882 và độ nhọn dư 2.1460 cho thấy phần dư không chuẩn, đuôi trái nặng hơn: một số giờ thực tế thấp hơn dự đoán rất nhiều. Với mẫu lớn, ước lượng hệ số vẫn xấp xỉ chuẩn nhưng khoảng dự đoán cho từng giờ không đáng tin.</w:t>
      </w:r>
    </w:p>
    <w:p>
      <w:pPr>
        <w:pStyle w:val="BodyText"/>
      </w:pPr>
      <w:r>
        <w:rPr>
          <w:bCs/>
          <w:b/>
        </w:rPr>
        <w:t xml:space="preserve">Bảng 6.7. Hệ số phóng đại phương sai (VIF)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VIF (toàn bộ biến)</w:t>
            </w:r>
          </w:p>
        </w:tc>
        <w:tc>
          <w:tcPr/>
          <w:p>
            <w:pPr>
              <w:pStyle w:val="Compact"/>
              <w:jc w:val="left"/>
            </w:pPr>
            <w:r>
              <w:t xml:space="preserve">VIF (không gồm hài giờ)</w:t>
            </w:r>
          </w:p>
        </w:tc>
      </w:tr>
      <w:tr>
        <w:tc>
          <w:tcPr/>
          <w:p>
            <w:pPr>
              <w:pStyle w:val="Compact"/>
              <w:jc w:val="left"/>
            </w:pPr>
            <w:r>
              <w:t xml:space="preserve">hr_sin1</w:t>
            </w:r>
          </w:p>
        </w:tc>
        <w:tc>
          <w:tcPr/>
          <w:p>
            <w:pPr>
              <w:pStyle w:val="Compact"/>
              <w:jc w:val="left"/>
            </w:pPr>
            <w:r>
              <w:t xml:space="preserve">3.37</w:t>
            </w:r>
          </w:p>
        </w:tc>
        <w:tc>
          <w:tcPr/>
          <w:p>
            <w:pPr>
              <w:pStyle w:val="Compact"/>
              <w:jc w:val="left"/>
            </w:pPr>
            <w:r>
              <w:t xml:space="preserve">—</w:t>
            </w:r>
          </w:p>
        </w:tc>
      </w:tr>
      <w:tr>
        <w:tc>
          <w:tcPr/>
          <w:p>
            <w:pPr>
              <w:pStyle w:val="Compact"/>
              <w:jc w:val="left"/>
            </w:pPr>
            <w:r>
              <w:t xml:space="preserve">hr_cos1</w:t>
            </w:r>
          </w:p>
        </w:tc>
        <w:tc>
          <w:tcPr/>
          <w:p>
            <w:pPr>
              <w:pStyle w:val="Compact"/>
              <w:jc w:val="left"/>
            </w:pPr>
            <w:r>
              <w:t xml:space="preserve">3.27</w:t>
            </w:r>
          </w:p>
        </w:tc>
        <w:tc>
          <w:tcPr/>
          <w:p>
            <w:pPr>
              <w:pStyle w:val="Compact"/>
              <w:jc w:val="left"/>
            </w:pPr>
            <w:r>
              <w:t xml:space="preserve">—</w:t>
            </w:r>
          </w:p>
        </w:tc>
      </w:tr>
      <w:tr>
        <w:tc>
          <w:tcPr/>
          <w:p>
            <w:pPr>
              <w:pStyle w:val="Compact"/>
              <w:jc w:val="left"/>
            </w:pPr>
            <w:r>
              <w:t xml:space="preserve">hr_sin2</w:t>
            </w:r>
          </w:p>
        </w:tc>
        <w:tc>
          <w:tcPr/>
          <w:p>
            <w:pPr>
              <w:pStyle w:val="Compact"/>
              <w:jc w:val="left"/>
            </w:pPr>
            <w:r>
              <w:t xml:space="preserve">3.17</w:t>
            </w:r>
          </w:p>
        </w:tc>
        <w:tc>
          <w:tcPr/>
          <w:p>
            <w:pPr>
              <w:pStyle w:val="Compact"/>
              <w:jc w:val="left"/>
            </w:pPr>
            <w:r>
              <w:t xml:space="preserve">—</w:t>
            </w:r>
          </w:p>
        </w:tc>
      </w:tr>
      <w:tr>
        <w:tc>
          <w:tcPr/>
          <w:p>
            <w:pPr>
              <w:pStyle w:val="Compact"/>
              <w:jc w:val="left"/>
            </w:pPr>
            <w:r>
              <w:t xml:space="preserve">hr_cos2</w:t>
            </w:r>
          </w:p>
        </w:tc>
        <w:tc>
          <w:tcPr/>
          <w:p>
            <w:pPr>
              <w:pStyle w:val="Compact"/>
              <w:jc w:val="left"/>
            </w:pPr>
            <w:r>
              <w:t xml:space="preserve">3.17</w:t>
            </w:r>
          </w:p>
        </w:tc>
        <w:tc>
          <w:tcPr/>
          <w:p>
            <w:pPr>
              <w:pStyle w:val="Compact"/>
              <w:jc w:val="left"/>
            </w:pPr>
            <w:r>
              <w:t xml:space="preserve">—</w:t>
            </w:r>
          </w:p>
        </w:tc>
      </w:tr>
      <w:tr>
        <w:tc>
          <w:tcPr/>
          <w:p>
            <w:pPr>
              <w:pStyle w:val="Compact"/>
              <w:jc w:val="left"/>
            </w:pPr>
            <w:r>
              <w:t xml:space="preserve">hr_sin3</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hr_cos3</w:t>
            </w:r>
          </w:p>
        </w:tc>
        <w:tc>
          <w:tcPr/>
          <w:p>
            <w:pPr>
              <w:pStyle w:val="Compact"/>
              <w:jc w:val="left"/>
            </w:pPr>
            <w:r>
              <w:t xml:space="preserve">3.15</w:t>
            </w:r>
          </w:p>
        </w:tc>
        <w:tc>
          <w:tcPr/>
          <w:p>
            <w:pPr>
              <w:pStyle w:val="Compact"/>
              <w:jc w:val="left"/>
            </w:pPr>
            <w:r>
              <w:t xml:space="preserve">—</w:t>
            </w:r>
          </w:p>
        </w:tc>
      </w:tr>
      <w:tr>
        <w:tc>
          <w:tcPr/>
          <w:p>
            <w:pPr>
              <w:pStyle w:val="Compact"/>
              <w:jc w:val="left"/>
            </w:pPr>
            <w:r>
              <w:t xml:space="preserve">hr_sin4</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hr_cos4</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hr_sin5</w:t>
            </w:r>
          </w:p>
        </w:tc>
        <w:tc>
          <w:tcPr/>
          <w:p>
            <w:pPr>
              <w:pStyle w:val="Compact"/>
              <w:jc w:val="left"/>
            </w:pPr>
            <w:r>
              <w:t xml:space="preserve">3.15</w:t>
            </w:r>
          </w:p>
        </w:tc>
        <w:tc>
          <w:tcPr/>
          <w:p>
            <w:pPr>
              <w:pStyle w:val="Compact"/>
              <w:jc w:val="left"/>
            </w:pPr>
            <w:r>
              <w:t xml:space="preserve">—</w:t>
            </w:r>
          </w:p>
        </w:tc>
      </w:tr>
      <w:tr>
        <w:tc>
          <w:tcPr/>
          <w:p>
            <w:pPr>
              <w:pStyle w:val="Compact"/>
              <w:jc w:val="left"/>
            </w:pPr>
            <w:r>
              <w:t xml:space="preserve">hr_cos5</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hr_sin1×workingday</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hr_cos1×workingday</w:t>
            </w:r>
          </w:p>
        </w:tc>
        <w:tc>
          <w:tcPr/>
          <w:p>
            <w:pPr>
              <w:pStyle w:val="Compact"/>
              <w:jc w:val="left"/>
            </w:pPr>
            <w:r>
              <w:t xml:space="preserve">3.17</w:t>
            </w:r>
          </w:p>
        </w:tc>
        <w:tc>
          <w:tcPr/>
          <w:p>
            <w:pPr>
              <w:pStyle w:val="Compact"/>
              <w:jc w:val="left"/>
            </w:pPr>
            <w:r>
              <w:t xml:space="preserve">—</w:t>
            </w:r>
          </w:p>
        </w:tc>
      </w:tr>
      <w:tr>
        <w:tc>
          <w:tcPr/>
          <w:p>
            <w:pPr>
              <w:pStyle w:val="Compact"/>
              <w:jc w:val="left"/>
            </w:pPr>
            <w:r>
              <w:t xml:space="preserve">hr_sin2×workingday</w:t>
            </w:r>
          </w:p>
        </w:tc>
        <w:tc>
          <w:tcPr/>
          <w:p>
            <w:pPr>
              <w:pStyle w:val="Compact"/>
              <w:jc w:val="left"/>
            </w:pPr>
            <w:r>
              <w:t xml:space="preserve">3.15</w:t>
            </w:r>
          </w:p>
        </w:tc>
        <w:tc>
          <w:tcPr/>
          <w:p>
            <w:pPr>
              <w:pStyle w:val="Compact"/>
              <w:jc w:val="left"/>
            </w:pPr>
            <w:r>
              <w:t xml:space="preserve">—</w:t>
            </w:r>
          </w:p>
        </w:tc>
      </w:tr>
      <w:tr>
        <w:tc>
          <w:tcPr/>
          <w:p>
            <w:pPr>
              <w:pStyle w:val="Compact"/>
              <w:jc w:val="left"/>
            </w:pPr>
            <w:r>
              <w:t xml:space="preserve">hr_cos2×workingday</w:t>
            </w:r>
          </w:p>
        </w:tc>
        <w:tc>
          <w:tcPr/>
          <w:p>
            <w:pPr>
              <w:pStyle w:val="Compact"/>
              <w:jc w:val="left"/>
            </w:pPr>
            <w:r>
              <w:t xml:space="preserve">3.17</w:t>
            </w:r>
          </w:p>
        </w:tc>
        <w:tc>
          <w:tcPr/>
          <w:p>
            <w:pPr>
              <w:pStyle w:val="Compact"/>
              <w:jc w:val="left"/>
            </w:pPr>
            <w:r>
              <w:t xml:space="preserve">—</w:t>
            </w:r>
          </w:p>
        </w:tc>
      </w:tr>
      <w:tr>
        <w:tc>
          <w:tcPr/>
          <w:p>
            <w:pPr>
              <w:pStyle w:val="Compact"/>
              <w:jc w:val="left"/>
            </w:pPr>
            <w:r>
              <w:t xml:space="preserve">hr_sin3×workingday</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hr_cos3×workingday</w:t>
            </w:r>
          </w:p>
        </w:tc>
        <w:tc>
          <w:tcPr/>
          <w:p>
            <w:pPr>
              <w:pStyle w:val="Compact"/>
              <w:jc w:val="left"/>
            </w:pPr>
            <w:r>
              <w:t xml:space="preserve">3.15</w:t>
            </w:r>
          </w:p>
        </w:tc>
        <w:tc>
          <w:tcPr/>
          <w:p>
            <w:pPr>
              <w:pStyle w:val="Compact"/>
              <w:jc w:val="left"/>
            </w:pPr>
            <w:r>
              <w:t xml:space="preserve">—</w:t>
            </w:r>
          </w:p>
        </w:tc>
      </w:tr>
      <w:tr>
        <w:tc>
          <w:tcPr/>
          <w:p>
            <w:pPr>
              <w:pStyle w:val="Compact"/>
              <w:jc w:val="left"/>
            </w:pPr>
            <w:r>
              <w:t xml:space="preserve">hr_sin4×workingday</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hr_cos4×workingday</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hr_sin5×workingday</w:t>
            </w:r>
          </w:p>
        </w:tc>
        <w:tc>
          <w:tcPr/>
          <w:p>
            <w:pPr>
              <w:pStyle w:val="Compact"/>
              <w:jc w:val="left"/>
            </w:pPr>
            <w:r>
              <w:t xml:space="preserve">3.15</w:t>
            </w:r>
          </w:p>
        </w:tc>
        <w:tc>
          <w:tcPr/>
          <w:p>
            <w:pPr>
              <w:pStyle w:val="Compact"/>
              <w:jc w:val="left"/>
            </w:pPr>
            <w:r>
              <w:t xml:space="preserve">—</w:t>
            </w:r>
          </w:p>
        </w:tc>
      </w:tr>
      <w:tr>
        <w:tc>
          <w:tcPr/>
          <w:p>
            <w:pPr>
              <w:pStyle w:val="Compact"/>
              <w:jc w:val="left"/>
            </w:pPr>
            <w:r>
              <w:t xml:space="preserve">hr_cos5×workingday</w:t>
            </w:r>
          </w:p>
        </w:tc>
        <w:tc>
          <w:tcPr/>
          <w:p>
            <w:pPr>
              <w:pStyle w:val="Compact"/>
              <w:jc w:val="left"/>
            </w:pPr>
            <w:r>
              <w:t xml:space="preserve">3.16</w:t>
            </w:r>
          </w:p>
        </w:tc>
        <w:tc>
          <w:tcPr/>
          <w:p>
            <w:pPr>
              <w:pStyle w:val="Compact"/>
              <w:jc w:val="left"/>
            </w:pPr>
            <w:r>
              <w:t xml:space="preserve">—</w:t>
            </w:r>
          </w:p>
        </w:tc>
      </w:tr>
      <w:tr>
        <w:tc>
          <w:tcPr/>
          <w:p>
            <w:pPr>
              <w:pStyle w:val="Compact"/>
              <w:jc w:val="left"/>
            </w:pPr>
            <w:r>
              <w:t xml:space="preserve">workingday</w:t>
            </w:r>
          </w:p>
        </w:tc>
        <w:tc>
          <w:tcPr/>
          <w:p>
            <w:pPr>
              <w:pStyle w:val="Compact"/>
              <w:jc w:val="left"/>
            </w:pPr>
            <w:r>
              <w:t xml:space="preserve">1.08</w:t>
            </w:r>
          </w:p>
        </w:tc>
        <w:tc>
          <w:tcPr/>
          <w:p>
            <w:pPr>
              <w:pStyle w:val="Compact"/>
              <w:jc w:val="left"/>
            </w:pPr>
            <w:r>
              <w:t xml:space="preserve">1.08</w:t>
            </w:r>
          </w:p>
        </w:tc>
      </w:tr>
      <w:tr>
        <w:tc>
          <w:tcPr/>
          <w:p>
            <w:pPr>
              <w:pStyle w:val="Compact"/>
              <w:jc w:val="left"/>
            </w:pPr>
            <w:r>
              <w:t xml:space="preserve">holiday</w:t>
            </w:r>
          </w:p>
        </w:tc>
        <w:tc>
          <w:tcPr/>
          <w:p>
            <w:pPr>
              <w:pStyle w:val="Compact"/>
              <w:jc w:val="left"/>
            </w:pPr>
            <w:r>
              <w:t xml:space="preserve">1.07</w:t>
            </w:r>
          </w:p>
        </w:tc>
        <w:tc>
          <w:tcPr/>
          <w:p>
            <w:pPr>
              <w:pStyle w:val="Compact"/>
              <w:jc w:val="left"/>
            </w:pPr>
            <w:r>
              <w:t xml:space="preserve">1.07</w:t>
            </w:r>
          </w:p>
        </w:tc>
      </w:tr>
      <w:tr>
        <w:tc>
          <w:tcPr/>
          <w:p>
            <w:pPr>
              <w:pStyle w:val="Compact"/>
              <w:jc w:val="left"/>
            </w:pPr>
            <w:r>
              <w:t xml:space="preserve">temp</w:t>
            </w:r>
          </w:p>
        </w:tc>
        <w:tc>
          <w:tcPr/>
          <w:p>
            <w:pPr>
              <w:pStyle w:val="Compact"/>
              <w:jc w:val="left"/>
            </w:pPr>
            <w:r>
              <w:t xml:space="preserve">1.19</w:t>
            </w:r>
          </w:p>
        </w:tc>
        <w:tc>
          <w:tcPr/>
          <w:p>
            <w:pPr>
              <w:pStyle w:val="Compact"/>
              <w:jc w:val="left"/>
            </w:pPr>
            <w:r>
              <w:t xml:space="preserve">1.11</w:t>
            </w:r>
          </w:p>
        </w:tc>
      </w:tr>
      <w:tr>
        <w:tc>
          <w:tcPr/>
          <w:p>
            <w:pPr>
              <w:pStyle w:val="Compact"/>
              <w:jc w:val="left"/>
            </w:pPr>
            <w:r>
              <w:t xml:space="preserve">hum</w:t>
            </w:r>
          </w:p>
        </w:tc>
        <w:tc>
          <w:tcPr/>
          <w:p>
            <w:pPr>
              <w:pStyle w:val="Compact"/>
              <w:jc w:val="left"/>
            </w:pPr>
            <w:r>
              <w:t xml:space="preserve">1.74</w:t>
            </w:r>
          </w:p>
        </w:tc>
        <w:tc>
          <w:tcPr/>
          <w:p>
            <w:pPr>
              <w:pStyle w:val="Compact"/>
              <w:jc w:val="left"/>
            </w:pPr>
            <w:r>
              <w:t xml:space="preserve">1.39</w:t>
            </w:r>
          </w:p>
        </w:tc>
      </w:tr>
      <w:tr>
        <w:tc>
          <w:tcPr/>
          <w:p>
            <w:pPr>
              <w:pStyle w:val="Compact"/>
              <w:jc w:val="left"/>
            </w:pPr>
            <w:r>
              <w:t xml:space="preserve">windspeed</w:t>
            </w:r>
          </w:p>
        </w:tc>
        <w:tc>
          <w:tcPr/>
          <w:p>
            <w:pPr>
              <w:pStyle w:val="Compact"/>
              <w:jc w:val="left"/>
            </w:pPr>
            <w:r>
              <w:t xml:space="preserve">1.15</w:t>
            </w:r>
          </w:p>
        </w:tc>
        <w:tc>
          <w:tcPr/>
          <w:p>
            <w:pPr>
              <w:pStyle w:val="Compact"/>
              <w:jc w:val="left"/>
            </w:pPr>
            <w:r>
              <w:t xml:space="preserve">1.13</w:t>
            </w:r>
          </w:p>
        </w:tc>
      </w:tr>
      <w:tr>
        <w:tc>
          <w:tcPr/>
          <w:p>
            <w:pPr>
              <w:pStyle w:val="Compact"/>
              <w:jc w:val="left"/>
            </w:pPr>
            <w:r>
              <w:t xml:space="preserve">weathersit_2</w:t>
            </w:r>
          </w:p>
        </w:tc>
        <w:tc>
          <w:tcPr/>
          <w:p>
            <w:pPr>
              <w:pStyle w:val="Compact"/>
              <w:jc w:val="left"/>
            </w:pPr>
            <w:r>
              <w:t xml:space="preserve">1.20</w:t>
            </w:r>
          </w:p>
        </w:tc>
        <w:tc>
          <w:tcPr/>
          <w:p>
            <w:pPr>
              <w:pStyle w:val="Compact"/>
              <w:jc w:val="left"/>
            </w:pPr>
            <w:r>
              <w:t xml:space="preserve">1.15</w:t>
            </w:r>
          </w:p>
        </w:tc>
      </w:tr>
      <w:tr>
        <w:tc>
          <w:tcPr/>
          <w:p>
            <w:pPr>
              <w:pStyle w:val="Compact"/>
              <w:jc w:val="left"/>
            </w:pPr>
            <w:r>
              <w:t xml:space="preserve">weathersit_3_4</w:t>
            </w:r>
          </w:p>
        </w:tc>
        <w:tc>
          <w:tcPr/>
          <w:p>
            <w:pPr>
              <w:pStyle w:val="Compact"/>
              <w:jc w:val="left"/>
            </w:pPr>
            <w:r>
              <w:t xml:space="preserve">1.32</w:t>
            </w:r>
          </w:p>
        </w:tc>
        <w:tc>
          <w:tcPr/>
          <w:p>
            <w:pPr>
              <w:pStyle w:val="Compact"/>
              <w:jc w:val="left"/>
            </w:pPr>
            <w:r>
              <w:t xml:space="preserve">1.25</w:t>
            </w:r>
          </w:p>
        </w:tc>
      </w:tr>
      <w:tr>
        <w:tc>
          <w:tcPr/>
          <w:p>
            <w:pPr>
              <w:pStyle w:val="Compact"/>
              <w:jc w:val="left"/>
            </w:pPr>
            <w:r>
              <w:t xml:space="preserve">yr</w:t>
            </w:r>
          </w:p>
        </w:tc>
        <w:tc>
          <w:tcPr/>
          <w:p>
            <w:pPr>
              <w:pStyle w:val="Compact"/>
              <w:jc w:val="left"/>
            </w:pPr>
            <w:r>
              <w:t xml:space="preserve">1.11</w:t>
            </w:r>
          </w:p>
        </w:tc>
        <w:tc>
          <w:tcPr/>
          <w:p>
            <w:pPr>
              <w:pStyle w:val="Compact"/>
              <w:jc w:val="left"/>
            </w:pPr>
            <w:r>
              <w:t xml:space="preserve">1.11</w:t>
            </w:r>
          </w:p>
        </w:tc>
      </w:tr>
    </w:tbl>
    <w:p>
      <w:pPr>
        <w:pStyle w:val="BodyText"/>
      </w:pPr>
      <w:r>
        <w:rPr>
          <w:iCs/>
          <w:i/>
        </w:rPr>
        <w:t xml:space="preserve">Nhận xét.</w:t>
      </w:r>
      <w:r>
        <w:t xml:space="preserve"> </w:t>
      </w:r>
      <w:r>
        <w:t xml:space="preserve">VIF lớn nhất là hr_sin1 (3.37); không biến nào vượt ngưỡng 10 nên chưa thấy đa cộng tuyến đáng kể. Các cột hài giờ có VIF từ 3.15 đến 3.37; mức này chủ yếu đến từ việc mỗi hài giờ đi cùng tích của chính nó với</w:t>
      </w:r>
      <w:r>
        <w:t xml:space="preserve"> </w:t>
      </w:r>
      <w:r>
        <w:rPr>
          <w:rStyle w:val="VerbatimChar"/>
        </w:rPr>
        <w:t xml:space="preserve">workingday</w:t>
      </w:r>
      <w:r>
        <w:t xml:space="preserve">, không phải do đa cộng tuyến giữa các biến khác nhau.</w:t>
      </w:r>
    </w:p>
    <w:bookmarkEnd w:id="50"/>
    <w:bookmarkEnd w:id="51"/>
    <w:bookmarkStart w:id="52" w:name="nhận-xét-kết-quả"/>
    <w:p>
      <w:pPr>
        <w:pStyle w:val="Heading2"/>
      </w:pPr>
      <w:r>
        <w:t xml:space="preserve">6.5. Nhận xét kết quả</w:t>
      </w:r>
    </w:p>
    <w:p>
      <w:pPr>
        <w:pStyle w:val="FirstParagraph"/>
      </w:pPr>
      <w:r>
        <w:rPr>
          <w:bCs/>
          <w:b/>
        </w:rPr>
        <w:t xml:space="preserve">Mục tiêu.</w:t>
      </w:r>
      <w:r>
        <w:t xml:space="preserve"> </w:t>
      </w:r>
      <w:r>
        <w:t xml:space="preserve">Nêu các biến đáng chú ý, mức độ giải thích của mô hình, và cơ sở chọn cấu hình.</w:t>
      </w:r>
    </w:p>
    <w:p>
      <w:pPr>
        <w:pStyle w:val="BodyText"/>
      </w:pPr>
      <w:r>
        <w:rPr>
          <w:bCs/>
          <w:b/>
        </w:rPr>
        <w:t xml:space="preserve">Phương pháp.</w:t>
      </w:r>
      <w:r>
        <w:t xml:space="preserve"> </w:t>
      </w:r>
      <w:r>
        <w:t xml:space="preserve">Hệ số được quy về mức thay đổi của</w:t>
      </w:r>
      <w:r>
        <w:t xml:space="preserve"> </w:t>
      </w:r>
      <w:r>
        <w:rPr>
          <w:rStyle w:val="VerbatimChar"/>
        </w:rPr>
        <w:t xml:space="preserve">cnt</w:t>
      </w:r>
      <w:r>
        <w:t xml:space="preserve"> </w:t>
      </w:r>
      <w:r>
        <w:t xml:space="preserve">khi một biến đổi và các biến khác giữ nguyên, kèm khoảng tin cậy 95%. Cấu hình mô hình được chọn bằng cách so sánh 36 cấu hình trên tập kiểm định theo RMSE.</w:t>
      </w:r>
    </w:p>
    <w:p>
      <w:pPr>
        <w:pStyle w:val="BodyText"/>
      </w:pPr>
      <w:r>
        <w:rPr>
          <w:bCs/>
          <w:b/>
        </w:rPr>
        <w:t xml:space="preserve">Bảng 6.8. Thay đổi của cnt khi một biến đổi, giữ nguyên các biến khác (CI 95%)</w:t>
      </w:r>
    </w:p>
    <w:tbl>
      <w:tblPr>
        <w:tblStyle w:val="Table"/>
        <w:tblW w:type="pct" w:w="5000"/>
        <w:tblLook w:firstRow="1" w:lastRow="0" w:firstColumn="0" w:lastColumn="0" w:noHBand="0" w:noVBand="0" w:val="0020"/>
        <w:jc w:val="start"/>
      </w:tblPr>
      <w:tblGrid>
        <w:gridCol w:w="1293"/>
        <w:gridCol w:w="4848"/>
        <w:gridCol w:w="1777"/>
      </w:tblGrid>
      <w:tr>
        <w:trPr>
          <w:tblHeader w:val="true"/>
        </w:trPr>
        <w:tc>
          <w:tcPr/>
          <w:p>
            <w:pPr>
              <w:pStyle w:val="Compact"/>
              <w:jc w:val="left"/>
            </w:pPr>
            <w:r>
              <w:t xml:space="preserve">Biến</w:t>
            </w:r>
          </w:p>
        </w:tc>
        <w:tc>
          <w:tcPr/>
          <w:p>
            <w:pPr>
              <w:pStyle w:val="Compact"/>
              <w:jc w:val="left"/>
            </w:pPr>
            <w:r>
              <w:t xml:space="preserve">Thay đổi ước lượng của cnt</w:t>
            </w:r>
          </w:p>
        </w:tc>
        <w:tc>
          <w:tcPr/>
          <w:p>
            <w:pPr>
              <w:pStyle w:val="Compact"/>
              <w:jc w:val="left"/>
            </w:pPr>
            <w:r>
              <w:t xml:space="preserve">p-value</w:t>
            </w:r>
          </w:p>
        </w:tc>
      </w:tr>
      <w:tr>
        <w:tc>
          <w:tcPr/>
          <w:p>
            <w:pPr>
              <w:pStyle w:val="Compact"/>
              <w:jc w:val="left"/>
            </w:pPr>
            <w:r>
              <w:t xml:space="preserve">temp tăng 0.1 (chuẩn hóa)</w:t>
            </w:r>
          </w:p>
        </w:tc>
        <w:tc>
          <w:tcPr/>
          <w:p>
            <w:pPr>
              <w:pStyle w:val="Compact"/>
              <w:jc w:val="left"/>
            </w:pPr>
            <w:r>
              <w:t xml:space="preserve">+21.97% (+21.42% đến +22.52%)</w:t>
            </w:r>
          </w:p>
        </w:tc>
        <w:tc>
          <w:tcPr/>
          <w:p>
            <w:pPr>
              <w:pStyle w:val="Compact"/>
              <w:jc w:val="left"/>
            </w:pPr>
            <w:r>
              <w:t xml:space="preserve">p &lt; 0.001</w:t>
            </w:r>
          </w:p>
        </w:tc>
      </w:tr>
      <w:tr>
        <w:tc>
          <w:tcPr/>
          <w:p>
            <w:pPr>
              <w:pStyle w:val="Compact"/>
              <w:jc w:val="left"/>
            </w:pPr>
            <w:r>
              <w:t xml:space="preserve">hum tăng 0.1 (chuẩn hóa)</w:t>
            </w:r>
          </w:p>
        </w:tc>
        <w:tc>
          <w:tcPr/>
          <w:p>
            <w:pPr>
              <w:pStyle w:val="Compact"/>
              <w:jc w:val="left"/>
            </w:pPr>
            <w:r>
              <w:t xml:space="preserve">+0.28% (-0.25% đến +0.82%)</w:t>
            </w:r>
          </w:p>
        </w:tc>
        <w:tc>
          <w:tcPr/>
          <w:p>
            <w:pPr>
              <w:pStyle w:val="Compact"/>
              <w:jc w:val="left"/>
            </w:pPr>
            <w:r>
              <w:t xml:space="preserve">p = 0.2994</w:t>
            </w:r>
          </w:p>
        </w:tc>
      </w:tr>
      <w:tr>
        <w:tc>
          <w:tcPr/>
          <w:p>
            <w:pPr>
              <w:pStyle w:val="Compact"/>
              <w:jc w:val="left"/>
            </w:pPr>
            <w:r>
              <w:t xml:space="preserve">windspeed tăng 0.1 (chuẩn hóa)</w:t>
            </w:r>
          </w:p>
        </w:tc>
        <w:tc>
          <w:tcPr/>
          <w:p>
            <w:pPr>
              <w:pStyle w:val="Compact"/>
              <w:jc w:val="left"/>
            </w:pPr>
            <w:r>
              <w:t xml:space="preserve">-4.02% (-4.68% đến -3.37%)</w:t>
            </w:r>
          </w:p>
        </w:tc>
        <w:tc>
          <w:tcPr/>
          <w:p>
            <w:pPr>
              <w:pStyle w:val="Compact"/>
              <w:jc w:val="left"/>
            </w:pPr>
            <w:r>
              <w:t xml:space="preserve">p &lt; 0.001</w:t>
            </w:r>
          </w:p>
        </w:tc>
      </w:tr>
      <w:tr>
        <w:tc>
          <w:tcPr/>
          <w:p>
            <w:pPr>
              <w:pStyle w:val="Compact"/>
              <w:jc w:val="left"/>
            </w:pPr>
            <w:r>
              <w:t xml:space="preserve">weathersit = 2 (so với 1)</w:t>
            </w:r>
          </w:p>
        </w:tc>
        <w:tc>
          <w:tcPr/>
          <w:p>
            <w:pPr>
              <w:pStyle w:val="Compact"/>
              <w:jc w:val="left"/>
            </w:pPr>
            <w:r>
              <w:t xml:space="preserve">-8.18% (-10.00% đến -6.32%)</w:t>
            </w:r>
          </w:p>
        </w:tc>
        <w:tc>
          <w:tcPr/>
          <w:p>
            <w:pPr>
              <w:pStyle w:val="Compact"/>
              <w:jc w:val="left"/>
            </w:pPr>
            <w:r>
              <w:t xml:space="preserve">p &lt; 0.001</w:t>
            </w:r>
          </w:p>
        </w:tc>
      </w:tr>
      <w:tr>
        <w:tc>
          <w:tcPr/>
          <w:p>
            <w:pPr>
              <w:pStyle w:val="Compact"/>
              <w:jc w:val="left"/>
            </w:pPr>
            <w:r>
              <w:t xml:space="preserve">weathersit = 3 hoặc 4 (so với 1)</w:t>
            </w:r>
          </w:p>
        </w:tc>
        <w:tc>
          <w:tcPr/>
          <w:p>
            <w:pPr>
              <w:pStyle w:val="Compact"/>
              <w:jc w:val="left"/>
            </w:pPr>
            <w:r>
              <w:t xml:space="preserve">-45.24% (-46.98% đến -43.44%)</w:t>
            </w:r>
          </w:p>
        </w:tc>
        <w:tc>
          <w:tcPr/>
          <w:p>
            <w:pPr>
              <w:pStyle w:val="Compact"/>
              <w:jc w:val="left"/>
            </w:pPr>
            <w:r>
              <w:t xml:space="preserve">p &lt; 0.001</w:t>
            </w:r>
          </w:p>
        </w:tc>
      </w:tr>
      <w:tr>
        <w:tc>
          <w:tcPr/>
          <w:p>
            <w:pPr>
              <w:pStyle w:val="Compact"/>
              <w:jc w:val="left"/>
            </w:pPr>
            <w:r>
              <w:t xml:space="preserve">holiday = 1</w:t>
            </w:r>
          </w:p>
        </w:tc>
        <w:tc>
          <w:tcPr/>
          <w:p>
            <w:pPr>
              <w:pStyle w:val="Compact"/>
              <w:jc w:val="left"/>
            </w:pPr>
            <w:r>
              <w:t xml:space="preserve">-15.33% (-19.45% đến -11.00%)</w:t>
            </w:r>
          </w:p>
        </w:tc>
        <w:tc>
          <w:tcPr/>
          <w:p>
            <w:pPr>
              <w:pStyle w:val="Compact"/>
              <w:jc w:val="left"/>
            </w:pPr>
            <w:r>
              <w:t xml:space="preserve">p &lt; 0.001</w:t>
            </w:r>
          </w:p>
        </w:tc>
      </w:tr>
      <w:tr>
        <w:tc>
          <w:tcPr/>
          <w:p>
            <w:pPr>
              <w:pStyle w:val="Compact"/>
              <w:jc w:val="left"/>
            </w:pPr>
            <w:r>
              <w:t xml:space="preserve">yr = 1 (2012 so với 2011)</w:t>
            </w:r>
          </w:p>
        </w:tc>
        <w:tc>
          <w:tcPr/>
          <w:p>
            <w:pPr>
              <w:pStyle w:val="Compact"/>
              <w:jc w:val="left"/>
            </w:pPr>
            <w:r>
              <w:t xml:space="preserve">+52.35% (+49.17% đến +55.59%)</w:t>
            </w:r>
          </w:p>
        </w:tc>
        <w:tc>
          <w:tcPr/>
          <w:p>
            <w:pPr>
              <w:pStyle w:val="Compact"/>
              <w:jc w:val="left"/>
            </w:pPr>
            <w:r>
              <w:t xml:space="preserve">p &lt; 0.001</w:t>
            </w:r>
          </w:p>
        </w:tc>
      </w:tr>
    </w:tbl>
    <w:p>
      <w:pPr>
        <w:pStyle w:val="BodyText"/>
      </w:pPr>
      <w:r>
        <w:rPr>
          <w:iCs/>
          <w:i/>
        </w:rPr>
        <w:t xml:space="preserve">Nhận xét.</w:t>
      </w:r>
      <w:r>
        <w:t xml:space="preserve"> </w:t>
      </w:r>
      <w:r>
        <w:t xml:space="preserve">Khi weathersit = 3 hoặc 4 (so với 1),</w:t>
      </w:r>
      <w:r>
        <w:t xml:space="preserve"> </w:t>
      </w:r>
      <w:r>
        <w:rPr>
          <w:rStyle w:val="VerbatimChar"/>
        </w:rPr>
        <w:t xml:space="preserve">cnt</w:t>
      </w:r>
      <w:r>
        <w:t xml:space="preserve"> </w:t>
      </w:r>
      <w:r>
        <w:t xml:space="preserve">thay đổi -45.24% (-46.98% đến -43.44%) (p &lt; 0.001). Khi yr = 1 (2012 so với 2011),</w:t>
      </w:r>
      <w:r>
        <w:t xml:space="preserve"> </w:t>
      </w:r>
      <w:r>
        <w:rPr>
          <w:rStyle w:val="VerbatimChar"/>
        </w:rPr>
        <w:t xml:space="preserve">cnt</w:t>
      </w:r>
      <w:r>
        <w:t xml:space="preserve"> </w:t>
      </w:r>
      <w:r>
        <w:t xml:space="preserve">thay đổi +52.35% (+49.17% đến +55.59%) (p &lt; 0.001). Khi temp tăng 0.1 (chuẩn hóa),</w:t>
      </w:r>
      <w:r>
        <w:t xml:space="preserve"> </w:t>
      </w:r>
      <w:r>
        <w:rPr>
          <w:rStyle w:val="VerbatimChar"/>
        </w:rPr>
        <w:t xml:space="preserve">cnt</w:t>
      </w:r>
      <w:r>
        <w:t xml:space="preserve"> </w:t>
      </w:r>
      <w:r>
        <w:t xml:space="preserve">thay đổi +21.97% (+21.42% đến +22.52%) (p &lt; 0.001). Mô hình giải thích 75.32% phương sai của</w:t>
      </w:r>
      <w:r>
        <w:t xml:space="preserve"> </w:t>
      </w:r>
      <w:r>
        <w:rPr>
          <w:rStyle w:val="VerbatimChar"/>
        </w:rPr>
        <w:t xml:space="preserve">cnt</w:t>
      </w:r>
      <w:r>
        <w:t xml:space="preserve"> </w:t>
      </w:r>
      <w:r>
        <w:t xml:space="preserve">ở tập kiểm tra. Các thay đổi này là mối liên hệ thống kê trong mô hình, không chứng minh quan hệ nhân quả.</w:t>
      </w:r>
    </w:p>
    <w:p>
      <w:pPr>
        <w:pStyle w:val="BodyText"/>
      </w:pPr>
      <w:r>
        <w:rPr>
          <w:bCs/>
          <w:b/>
        </w:rPr>
        <w:t xml:space="preserve">Bảng 6.9. Chọn cấu hình trên tập kiểm định (36 cấu hình, xếp theo RMSE)</w:t>
      </w:r>
    </w:p>
    <w:tbl>
      <w:tblPr>
        <w:tblStyle w:val="Table"/>
        <w:tblW w:type="pct" w:w="5000"/>
        <w:tblLook w:firstRow="1" w:lastRow="0" w:firstColumn="0" w:lastColumn="0" w:noHBand="0" w:noVBand="0" w:val="0020"/>
        <w:jc w:val="start"/>
      </w:tblPr>
      <w:tblGrid>
        <w:gridCol w:w="428"/>
        <w:gridCol w:w="428"/>
        <w:gridCol w:w="909"/>
        <w:gridCol w:w="642"/>
        <w:gridCol w:w="1070"/>
        <w:gridCol w:w="1819"/>
        <w:gridCol w:w="1765"/>
        <w:gridCol w:w="856"/>
      </w:tblGrid>
      <w:tr>
        <w:trPr>
          <w:tblHeader w:val="true"/>
        </w:trPr>
        <w:tc>
          <w:tcPr/>
          <w:p>
            <w:pPr>
              <w:pStyle w:val="Compact"/>
              <w:jc w:val="left"/>
            </w:pPr>
            <w:r>
              <w:t xml:space="preserve">Hạng</w:t>
            </w:r>
          </w:p>
        </w:tc>
        <w:tc>
          <w:tcPr/>
          <w:p>
            <w:pPr>
              <w:pStyle w:val="Compact"/>
              <w:jc w:val="left"/>
            </w:pPr>
            <w:r>
              <w:t xml:space="preserve">K</w:t>
            </w:r>
          </w:p>
        </w:tc>
        <w:tc>
          <w:tcPr/>
          <w:p>
            <w:pPr>
              <w:pStyle w:val="Compact"/>
              <w:jc w:val="left"/>
            </w:pPr>
            <w:r>
              <w:t xml:space="preserve">Biến mục tiêu</w:t>
            </w:r>
          </w:p>
        </w:tc>
        <w:tc>
          <w:tcPr/>
          <w:p>
            <w:pPr>
              <w:pStyle w:val="Compact"/>
              <w:jc w:val="left"/>
            </w:pPr>
            <w:r>
              <w:t xml:space="preserve">Xu hướng</w:t>
            </w:r>
          </w:p>
        </w:tc>
        <w:tc>
          <w:tcPr/>
          <w:p>
            <w:pPr>
              <w:pStyle w:val="Compact"/>
              <w:jc w:val="left"/>
            </w:pPr>
            <w:r>
              <w:t xml:space="preserve">Mã hóa tháng/mùa</w:t>
            </w:r>
          </w:p>
        </w:tc>
        <w:tc>
          <w:tcPr/>
          <w:p>
            <w:pPr>
              <w:pStyle w:val="Compact"/>
              <w:jc w:val="left"/>
            </w:pPr>
            <w:r>
              <w:t xml:space="preserve">RMSE kiểm định (lượt thuê/giờ)</w:t>
            </w:r>
          </w:p>
        </w:tc>
        <w:tc>
          <w:tcPr/>
          <w:p>
            <w:pPr>
              <w:pStyle w:val="Compact"/>
              <w:jc w:val="left"/>
            </w:pPr>
            <w:r>
              <w:t xml:space="preserve">MAE kiểm định (lượt thuê/giờ)</w:t>
            </w:r>
          </w:p>
        </w:tc>
        <w:tc>
          <w:tcPr/>
          <w:p>
            <w:pPr>
              <w:pStyle w:val="Compact"/>
              <w:jc w:val="left"/>
            </w:pPr>
            <w:r>
              <w:t xml:space="preserve">R² kiểm định</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log(1 + cnt)</w:t>
            </w:r>
          </w:p>
        </w:tc>
        <w:tc>
          <w:tcPr/>
          <w:p>
            <w:pPr>
              <w:pStyle w:val="Compact"/>
              <w:jc w:val="left"/>
            </w:pPr>
            <w:r>
              <w:t xml:space="preserve">yr (0/1)</w:t>
            </w:r>
          </w:p>
        </w:tc>
        <w:tc>
          <w:tcPr/>
          <w:p>
            <w:pPr>
              <w:pStyle w:val="Compact"/>
              <w:jc w:val="left"/>
            </w:pPr>
            <w:r>
              <w:t xml:space="preserve">không dùng</w:t>
            </w:r>
          </w:p>
        </w:tc>
        <w:tc>
          <w:tcPr/>
          <w:p>
            <w:pPr>
              <w:pStyle w:val="Compact"/>
              <w:jc w:val="left"/>
            </w:pPr>
            <w:r>
              <w:t xml:space="preserve">110.09</w:t>
            </w:r>
          </w:p>
        </w:tc>
        <w:tc>
          <w:tcPr/>
          <w:p>
            <w:pPr>
              <w:pStyle w:val="Compact"/>
              <w:jc w:val="left"/>
            </w:pPr>
            <w:r>
              <w:t xml:space="preserve">69.71</w:t>
            </w:r>
          </w:p>
        </w:tc>
        <w:tc>
          <w:tcPr/>
          <w:p>
            <w:pPr>
              <w:pStyle w:val="Compact"/>
              <w:jc w:val="left"/>
            </w:pPr>
            <w:r>
              <w:t xml:space="preserve">0.7483</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log(1 + cnt)</w:t>
            </w:r>
          </w:p>
        </w:tc>
        <w:tc>
          <w:tcPr/>
          <w:p>
            <w:pPr>
              <w:pStyle w:val="Compact"/>
              <w:jc w:val="left"/>
            </w:pPr>
            <w:r>
              <w:t xml:space="preserve">yr (0/1)</w:t>
            </w:r>
          </w:p>
        </w:tc>
        <w:tc>
          <w:tcPr/>
          <w:p>
            <w:pPr>
              <w:pStyle w:val="Compact"/>
              <w:jc w:val="left"/>
            </w:pPr>
            <w:r>
              <w:t xml:space="preserve">không dùng</w:t>
            </w:r>
          </w:p>
        </w:tc>
        <w:tc>
          <w:tcPr/>
          <w:p>
            <w:pPr>
              <w:pStyle w:val="Compact"/>
              <w:jc w:val="left"/>
            </w:pPr>
            <w:r>
              <w:t xml:space="preserve">110.37</w:t>
            </w:r>
          </w:p>
        </w:tc>
        <w:tc>
          <w:tcPr/>
          <w:p>
            <w:pPr>
              <w:pStyle w:val="Compact"/>
              <w:jc w:val="left"/>
            </w:pPr>
            <w:r>
              <w:t xml:space="preserve">69.78</w:t>
            </w:r>
          </w:p>
        </w:tc>
        <w:tc>
          <w:tcPr/>
          <w:p>
            <w:pPr>
              <w:pStyle w:val="Compact"/>
              <w:jc w:val="left"/>
            </w:pPr>
            <w:r>
              <w:t xml:space="preserve">0.7470</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cnt</w:t>
            </w:r>
          </w:p>
        </w:tc>
        <w:tc>
          <w:tcPr/>
          <w:p>
            <w:pPr>
              <w:pStyle w:val="Compact"/>
              <w:jc w:val="left"/>
            </w:pPr>
            <w:r>
              <w:t xml:space="preserve">yr (0/1)</w:t>
            </w:r>
          </w:p>
        </w:tc>
        <w:tc>
          <w:tcPr/>
          <w:p>
            <w:pPr>
              <w:pStyle w:val="Compact"/>
              <w:jc w:val="left"/>
            </w:pPr>
            <w:r>
              <w:t xml:space="preserve">one-hot mùa</w:t>
            </w:r>
          </w:p>
        </w:tc>
        <w:tc>
          <w:tcPr/>
          <w:p>
            <w:pPr>
              <w:pStyle w:val="Compact"/>
              <w:jc w:val="left"/>
            </w:pPr>
            <w:r>
              <w:t xml:space="preserve">114.83</w:t>
            </w:r>
          </w:p>
        </w:tc>
        <w:tc>
          <w:tcPr/>
          <w:p>
            <w:pPr>
              <w:pStyle w:val="Compact"/>
              <w:jc w:val="left"/>
            </w:pPr>
            <w:r>
              <w:t xml:space="preserve">87.84</w:t>
            </w:r>
          </w:p>
        </w:tc>
        <w:tc>
          <w:tcPr/>
          <w:p>
            <w:pPr>
              <w:pStyle w:val="Compact"/>
              <w:jc w:val="left"/>
            </w:pPr>
            <w:r>
              <w:t xml:space="preserve">0.7261</w:t>
            </w:r>
          </w:p>
        </w:tc>
      </w:tr>
      <w:tr>
        <w:tc>
          <w:tcPr/>
          <w:p>
            <w:pPr>
              <w:pStyle w:val="Compact"/>
              <w:jc w:val="left"/>
            </w:pPr>
            <w:r>
              <w:t xml:space="preserve">4</w:t>
            </w:r>
          </w:p>
        </w:tc>
        <w:tc>
          <w:tcPr/>
          <w:p>
            <w:pPr>
              <w:pStyle w:val="Compact"/>
              <w:jc w:val="left"/>
            </w:pPr>
            <w:r>
              <w:t xml:space="preserve">8</w:t>
            </w:r>
          </w:p>
        </w:tc>
        <w:tc>
          <w:tcPr/>
          <w:p>
            <w:pPr>
              <w:pStyle w:val="Compact"/>
              <w:jc w:val="left"/>
            </w:pPr>
            <w:r>
              <w:t xml:space="preserve">cnt</w:t>
            </w:r>
          </w:p>
        </w:tc>
        <w:tc>
          <w:tcPr/>
          <w:p>
            <w:pPr>
              <w:pStyle w:val="Compact"/>
              <w:jc w:val="left"/>
            </w:pPr>
            <w:r>
              <w:t xml:space="preserve">tuyến tính theo năm</w:t>
            </w:r>
          </w:p>
        </w:tc>
        <w:tc>
          <w:tcPr/>
          <w:p>
            <w:pPr>
              <w:pStyle w:val="Compact"/>
              <w:jc w:val="left"/>
            </w:pPr>
            <w:r>
              <w:t xml:space="preserve">one-hot mùa</w:t>
            </w:r>
          </w:p>
        </w:tc>
        <w:tc>
          <w:tcPr/>
          <w:p>
            <w:pPr>
              <w:pStyle w:val="Compact"/>
              <w:jc w:val="left"/>
            </w:pPr>
            <w:r>
              <w:t xml:space="preserve">117.63</w:t>
            </w:r>
          </w:p>
        </w:tc>
        <w:tc>
          <w:tcPr/>
          <w:p>
            <w:pPr>
              <w:pStyle w:val="Compact"/>
              <w:jc w:val="left"/>
            </w:pPr>
            <w:r>
              <w:t xml:space="preserve">90.65</w:t>
            </w:r>
          </w:p>
        </w:tc>
        <w:tc>
          <w:tcPr/>
          <w:p>
            <w:pPr>
              <w:pStyle w:val="Compact"/>
              <w:jc w:val="left"/>
            </w:pPr>
            <w:r>
              <w:t xml:space="preserve">0.7126</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cnt</w:t>
            </w:r>
          </w:p>
        </w:tc>
        <w:tc>
          <w:tcPr/>
          <w:p>
            <w:pPr>
              <w:pStyle w:val="Compact"/>
              <w:jc w:val="left"/>
            </w:pPr>
            <w:r>
              <w:t xml:space="preserve">yr (0/1)</w:t>
            </w:r>
          </w:p>
        </w:tc>
        <w:tc>
          <w:tcPr/>
          <w:p>
            <w:pPr>
              <w:pStyle w:val="Compact"/>
              <w:jc w:val="left"/>
            </w:pPr>
            <w:r>
              <w:t xml:space="preserve">one-hot mùa</w:t>
            </w:r>
          </w:p>
        </w:tc>
        <w:tc>
          <w:tcPr/>
          <w:p>
            <w:pPr>
              <w:pStyle w:val="Compact"/>
              <w:jc w:val="left"/>
            </w:pPr>
            <w:r>
              <w:t xml:space="preserve">117.93</w:t>
            </w:r>
          </w:p>
        </w:tc>
        <w:tc>
          <w:tcPr/>
          <w:p>
            <w:pPr>
              <w:pStyle w:val="Compact"/>
              <w:jc w:val="left"/>
            </w:pPr>
            <w:r>
              <w:t xml:space="preserve">89.65</w:t>
            </w:r>
          </w:p>
        </w:tc>
        <w:tc>
          <w:tcPr/>
          <w:p>
            <w:pPr>
              <w:pStyle w:val="Compact"/>
              <w:jc w:val="left"/>
            </w:pPr>
            <w:r>
              <w:t xml:space="preserve">0.7111</w:t>
            </w:r>
          </w:p>
        </w:tc>
      </w:tr>
      <w:tr>
        <w:tc>
          <w:tcPr/>
          <w:p>
            <w:pPr>
              <w:pStyle w:val="Compact"/>
              <w:jc w:val="left"/>
            </w:pPr>
            <w:r>
              <w:t xml:space="preserve">6</w:t>
            </w:r>
          </w:p>
        </w:tc>
        <w:tc>
          <w:tcPr/>
          <w:p>
            <w:pPr>
              <w:pStyle w:val="Compact"/>
              <w:jc w:val="left"/>
            </w:pPr>
            <w:r>
              <w:t xml:space="preserve">8</w:t>
            </w:r>
          </w:p>
        </w:tc>
        <w:tc>
          <w:tcPr/>
          <w:p>
            <w:pPr>
              <w:pStyle w:val="Compact"/>
              <w:jc w:val="left"/>
            </w:pPr>
            <w:r>
              <w:t xml:space="preserve">cnt</w:t>
            </w:r>
          </w:p>
        </w:tc>
        <w:tc>
          <w:tcPr/>
          <w:p>
            <w:pPr>
              <w:pStyle w:val="Compact"/>
              <w:jc w:val="left"/>
            </w:pPr>
            <w:r>
              <w:t xml:space="preserve">tuyến tính theo năm</w:t>
            </w:r>
          </w:p>
        </w:tc>
        <w:tc>
          <w:tcPr/>
          <w:p>
            <w:pPr>
              <w:pStyle w:val="Compact"/>
              <w:jc w:val="left"/>
            </w:pPr>
            <w:r>
              <w:t xml:space="preserve">sin/cos tháng</w:t>
            </w:r>
          </w:p>
        </w:tc>
        <w:tc>
          <w:tcPr/>
          <w:p>
            <w:pPr>
              <w:pStyle w:val="Compact"/>
              <w:jc w:val="left"/>
            </w:pPr>
            <w:r>
              <w:t xml:space="preserve">118.66</w:t>
            </w:r>
          </w:p>
        </w:tc>
        <w:tc>
          <w:tcPr/>
          <w:p>
            <w:pPr>
              <w:pStyle w:val="Compact"/>
              <w:jc w:val="left"/>
            </w:pPr>
            <w:r>
              <w:t xml:space="preserve">91.64</w:t>
            </w:r>
          </w:p>
        </w:tc>
        <w:tc>
          <w:tcPr/>
          <w:p>
            <w:pPr>
              <w:pStyle w:val="Compact"/>
              <w:jc w:val="left"/>
            </w:pPr>
            <w:r>
              <w:t xml:space="preserve">0.7075</w:t>
            </w:r>
          </w:p>
        </w:tc>
      </w:tr>
      <w:tr>
        <w:tc>
          <w:tcPr/>
          <w:p>
            <w:pPr>
              <w:pStyle w:val="Compact"/>
              <w:jc w:val="left"/>
            </w:pPr>
            <w:r>
              <w:t xml:space="preserve">7</w:t>
            </w:r>
          </w:p>
        </w:tc>
        <w:tc>
          <w:tcPr/>
          <w:p>
            <w:pPr>
              <w:pStyle w:val="Compact"/>
              <w:jc w:val="left"/>
            </w:pPr>
            <w:r>
              <w:t xml:space="preserve">5</w:t>
            </w:r>
          </w:p>
        </w:tc>
        <w:tc>
          <w:tcPr/>
          <w:p>
            <w:pPr>
              <w:pStyle w:val="Compact"/>
              <w:jc w:val="left"/>
            </w:pPr>
            <w:r>
              <w:t xml:space="preserve">log(1 + cnt)</w:t>
            </w:r>
          </w:p>
        </w:tc>
        <w:tc>
          <w:tcPr/>
          <w:p>
            <w:pPr>
              <w:pStyle w:val="Compact"/>
              <w:jc w:val="left"/>
            </w:pPr>
            <w:r>
              <w:t xml:space="preserve">yr (0/1)</w:t>
            </w:r>
          </w:p>
        </w:tc>
        <w:tc>
          <w:tcPr/>
          <w:p>
            <w:pPr>
              <w:pStyle w:val="Compact"/>
              <w:jc w:val="left"/>
            </w:pPr>
            <w:r>
              <w:t xml:space="preserve">sin/cos tháng</w:t>
            </w:r>
          </w:p>
        </w:tc>
        <w:tc>
          <w:tcPr/>
          <w:p>
            <w:pPr>
              <w:pStyle w:val="Compact"/>
              <w:jc w:val="left"/>
            </w:pPr>
            <w:r>
              <w:t xml:space="preserve">118.81</w:t>
            </w:r>
          </w:p>
        </w:tc>
        <w:tc>
          <w:tcPr/>
          <w:p>
            <w:pPr>
              <w:pStyle w:val="Compact"/>
              <w:jc w:val="left"/>
            </w:pPr>
            <w:r>
              <w:t xml:space="preserve">74.03</w:t>
            </w:r>
          </w:p>
        </w:tc>
        <w:tc>
          <w:tcPr/>
          <w:p>
            <w:pPr>
              <w:pStyle w:val="Compact"/>
              <w:jc w:val="left"/>
            </w:pPr>
            <w:r>
              <w:t xml:space="preserve">0.7068</w:t>
            </w:r>
          </w:p>
        </w:tc>
      </w:tr>
    </w:tbl>
    <w:p>
      <w:pPr>
        <w:pStyle w:val="BodyText"/>
      </w:pPr>
      <w:r>
        <w:rPr>
          <w:iCs/>
          <w:i/>
        </w:rPr>
        <w:t xml:space="preserve">Nhận xét.</w:t>
      </w:r>
      <w:r>
        <w:t xml:space="preserve"> </w:t>
      </w:r>
      <w:r>
        <w:t xml:space="preserve">Trong 36 cấu hình, cấu hình tốt nhất theo RMSE kiểm định có K = 5, biến mục tiêu log(1 + cnt), xu hướng yr (0/1), mã hóa tháng không dùng, với RMSE 110.09 lượt thuê/giờ. Cấu hình ban đầu (K = 5, log(1 + cnt),</w:t>
      </w:r>
      <w:r>
        <w:t xml:space="preserve"> </w:t>
      </w:r>
      <w:r>
        <w:rPr>
          <w:rStyle w:val="VerbatimChar"/>
        </w:rPr>
        <w:t xml:space="preserve">yr</w:t>
      </w:r>
      <w:r>
        <w:t xml:space="preserve">, sin/cos tháng) xếp hạng 7 với RMSE 118.81 lượt thuê/giờ, cao hơn 7.92%. Hai cách đo cho thứ tự khác nhau: nhóm dùng log(1 + cnt) có MAE kiểm định thấp nhất 69.71 lượt thuê/giờ, nhóm dùng cnt là 87.84 lượt thuê/giờ, nhưng RMSE thì ngược lại (110.09 so với 114.83 lượt thuê/giờ). RMSE được chọn làm tiêu chí vì nó phạt nặng sai số ở các giờ cao điểm và là đại lượng OLS giảm thiểu trên thang gốc khi biến mục tiêu là</w:t>
      </w:r>
      <w:r>
        <w:t xml:space="preserve"> </w:t>
      </w:r>
      <w:r>
        <w:rPr>
          <w:rStyle w:val="VerbatimChar"/>
        </w:rPr>
        <w:t xml:space="preserve">cnt</w:t>
      </w:r>
      <w:r>
        <w:t xml:space="preserve">.</w:t>
      </w:r>
    </w:p>
    <w:bookmarkEnd w:id="52"/>
    <w:bookmarkStart w:id="53" w:name="kết-luận-và-hạn-chế-của-phần-6"/>
    <w:p>
      <w:pPr>
        <w:pStyle w:val="Heading2"/>
      </w:pPr>
      <w:r>
        <w:t xml:space="preserve">6.6. Kết luận và hạn chế của phần 6</w:t>
      </w:r>
    </w:p>
    <w:p>
      <w:pPr>
        <w:pStyle w:val="FirstParagraph"/>
      </w:pPr>
      <w:r>
        <w:rPr>
          <w:bCs/>
          <w:b/>
        </w:rPr>
        <w:t xml:space="preserve">Kết luận.</w:t>
      </w:r>
    </w:p>
    <w:p>
      <w:pPr>
        <w:numPr>
          <w:ilvl w:val="0"/>
          <w:numId w:val="1001"/>
        </w:numPr>
        <w:pStyle w:val="Compact"/>
      </w:pPr>
      <w:r>
        <w:t xml:space="preserve">Dữ liệu được chia thành huấn luyện 10,821 dòng (2011-01-01 đến 2012-03-31), kiểm định 3,286 dòng và kiểm tra 3,272 dòng; hai tập sau lấy từ phần 2012-04-01 đến 2012-12-31, được trộn theo ngày (SEED = 42).</w:t>
      </w:r>
    </w:p>
    <w:p>
      <w:pPr>
        <w:numPr>
          <w:ilvl w:val="0"/>
          <w:numId w:val="1001"/>
        </w:numPr>
        <w:pStyle w:val="Compact"/>
      </w:pPr>
      <w:r>
        <w:t xml:space="preserve">Cấu hình được chọn trên tập kiểm định: K = 5 hài sin/cos cho giờ (kèm tích với</w:t>
      </w:r>
      <w:r>
        <w:t xml:space="preserve"> </w:t>
      </w:r>
      <w:r>
        <w:rPr>
          <w:rStyle w:val="VerbatimChar"/>
        </w:rPr>
        <w:t xml:space="preserve">workingday</w:t>
      </w:r>
      <w:r>
        <w:t xml:space="preserve">), biến mục tiêu log(1 + cnt), xu hướng bằng biến nhị phân</w:t>
      </w:r>
      <w:r>
        <w:t xml:space="preserve"> </w:t>
      </w:r>
      <w:r>
        <w:rPr>
          <w:rStyle w:val="VerbatimChar"/>
        </w:rPr>
        <w:t xml:space="preserve">yr</w:t>
      </w:r>
      <w:r>
        <w:t xml:space="preserve">, không dùng mã hóa tháng hay mùa; mô hình có 28 biến độc lập.</w:t>
      </w:r>
    </w:p>
    <w:p>
      <w:pPr>
        <w:numPr>
          <w:ilvl w:val="0"/>
          <w:numId w:val="1001"/>
        </w:numPr>
        <w:pStyle w:val="Compact"/>
      </w:pPr>
      <w:r>
        <w:t xml:space="preserve">Trên tập kiểm tra, mô hình đạt R² = 0.7532, Adjusted R² = 0.7511, MAE = 70.61 lượt thuê/giờ và RMSE = 108.19 lượt thuê/giờ; trên tập kiểm định R² = 0.7483 và RMSE = 110.09 lượt thuê/giờ. Mô hình cơ sở có RMSE = 243.43 lượt thuê/giờ trên tập kiểm tra.</w:t>
      </w:r>
    </w:p>
    <w:p>
      <w:pPr>
        <w:numPr>
          <w:ilvl w:val="0"/>
          <w:numId w:val="1001"/>
        </w:numPr>
        <w:pStyle w:val="Compact"/>
      </w:pPr>
      <w:r>
        <w:t xml:space="preserve">Mã hóa lượng giác của giờ, kèm tương tác với</w:t>
      </w:r>
      <w:r>
        <w:t xml:space="preserve"> </w:t>
      </w:r>
      <w:r>
        <w:rPr>
          <w:rStyle w:val="VerbatimChar"/>
        </w:rPr>
        <w:t xml:space="preserve">workingday</w:t>
      </w:r>
      <w:r>
        <w:t xml:space="preserve">, cho phép mô hình tuyến tính tái hiện hình dạng nhu cầu theo giờ ở cả ngày làm việc lẫn ngày nghỉ (Hình 6.5).</w:t>
      </w:r>
    </w:p>
    <w:p>
      <w:pPr>
        <w:pStyle w:val="FirstParagraph"/>
      </w:pPr>
      <w:r>
        <w:rPr>
          <w:bCs/>
          <w:b/>
        </w:rPr>
        <w:t xml:space="preserve">Hạn chế.</w:t>
      </w:r>
    </w:p>
    <w:p>
      <w:pPr>
        <w:numPr>
          <w:ilvl w:val="0"/>
          <w:numId w:val="1002"/>
        </w:numPr>
        <w:pStyle w:val="Compact"/>
      </w:pPr>
      <w:r>
        <w:t xml:space="preserve">Mô hình tuyến tính cộng tính theo các biến; ảnh hưởng của thời tiết được giả định như nhau ở mọi giờ và mọi mùa (chưa có tương tác thời tiết × giờ).</w:t>
      </w:r>
    </w:p>
    <w:p>
      <w:pPr>
        <w:numPr>
          <w:ilvl w:val="0"/>
          <w:numId w:val="1002"/>
        </w:numPr>
        <w:pStyle w:val="Compact"/>
      </w:pPr>
      <w:r>
        <w:t xml:space="preserve">Biến xu hướng (bước nhảy</w:t>
      </w:r>
      <w:r>
        <w:t xml:space="preserve"> </w:t>
      </w:r>
      <w:r>
        <w:rPr>
          <w:rStyle w:val="VerbatimChar"/>
        </w:rPr>
        <w:t xml:space="preserve">yr</w:t>
      </w:r>
      <w:r>
        <w:t xml:space="preserve"> </w:t>
      </w:r>
      <w:r>
        <w:t xml:space="preserve">hoặc tuyến tính theo thời gian) là dạng đơn giản; tỷ lệ tăng so với cùng kỳ năm trước thay đổi theo tháng nên sai số có thể lệch theo từng giai đoạn (xem Hình 6.6).</w:t>
      </w:r>
    </w:p>
    <w:p>
      <w:pPr>
        <w:numPr>
          <w:ilvl w:val="0"/>
          <w:numId w:val="1002"/>
        </w:numPr>
        <w:pStyle w:val="Compact"/>
      </w:pPr>
      <w:r>
        <w:t xml:space="preserve">Dữ liệu theo giờ liên tiếp nên phần dư tự tương quan; sai số chuẩn và p-value của hệ số chỉ mang tính tham khảo.</w:t>
      </w:r>
    </w:p>
    <w:p>
      <w:pPr>
        <w:numPr>
          <w:ilvl w:val="0"/>
          <w:numId w:val="1002"/>
        </w:numPr>
        <w:pStyle w:val="Compact"/>
      </w:pPr>
      <w:r>
        <w:t xml:space="preserve">Chỉ có hai năm dữ liệu từ một hệ thống, nên khó kiểm chứng mùa vụ lặp lại ổn định và xu hướng ngoài phạm vi 2012.</w:t>
      </w:r>
    </w:p>
    <w:p>
      <w:pPr>
        <w:numPr>
          <w:ilvl w:val="0"/>
          <w:numId w:val="1002"/>
        </w:numPr>
        <w:pStyle w:val="Compact"/>
      </w:pPr>
      <w:r>
        <w:t xml:space="preserve">Dữ liệu thiếu 165 khung giờ (không có lượt thuê nên không có dòng); mô hình không dùng giá trị trễ nên không bị ảnh hưởng trực tiếp.</w:t>
      </w:r>
    </w:p>
    <w:p>
      <w:pPr>
        <w:numPr>
          <w:ilvl w:val="0"/>
          <w:numId w:val="1002"/>
        </w:numPr>
        <w:pStyle w:val="Compact"/>
      </w:pPr>
      <w:r>
        <w:t xml:space="preserve">Các biến thời tiết là giá trị chuẩn hóa nên hệ số diễn giải theo đơn vị chuẩn hóa, chưa quy về °C hay km/h.</w:t>
      </w:r>
    </w:p>
    <w:p>
      <w:pPr>
        <w:numPr>
          <w:ilvl w:val="0"/>
          <w:numId w:val="1002"/>
        </w:numPr>
        <w:pStyle w:val="Compact"/>
      </w:pPr>
      <w:r>
        <w:t xml:space="preserve">Thứ hạng cấu hình khá ổn định giữa tập kiểm định và tập kiểm tra: hệ số tương quan hạng Spearman của RMSE qua 36 cấu hình là 0.7570 (p &lt; 0.001). RMSE trung bình của nhóm log(1 + cnt) là 133.36 ở tập kiểm định và 121.43 ở tập kiểm tra; của nhóm cnt là 124.83 và 124.02 lượt thuê/giờ. Phép so sánh này chỉ dùng để chẩn đoán độ ổn định, không dùng để chọn lại cấu hình.</w:t>
      </w:r>
    </w:p>
    <w:p>
      <w:pPr>
        <w:numPr>
          <w:ilvl w:val="0"/>
          <w:numId w:val="1002"/>
        </w:numPr>
        <w:pStyle w:val="Compact"/>
      </w:pPr>
      <w:r>
        <w:t xml:space="preserve">Cấu hình được chọn trên tập kiểm định có khoảng 3,000 dòng với phần dư tự tương quan, nên việc chọn từ nhiều cấu hình có thể làm RMSE kiểm định lạc quan; tập kiểm tra là thước đo độc lập hơn. Mô hình chỉ được huấn luyện trên dữ liệu đến hết ngày cắt; nếu huấn luyện lại trên cả tập kiểm định rồi đánh giá trên tập kiểm tra, các ngày kiểm tra nằm xen giữa các ngày huấn luyện và chỉ số sẽ lạc quan.</w:t>
      </w:r>
    </w:p>
    <w:p>
      <w:pPr>
        <w:numPr>
          <w:ilvl w:val="0"/>
          <w:numId w:val="1002"/>
        </w:numPr>
        <w:pStyle w:val="Compact"/>
      </w:pPr>
      <w:r>
        <w:t xml:space="preserve">Việc trộn theo ngày dùng SEED = 42; đổi SEED làm đổi các ngày thuộc từng tập nên có thể đổi cấu hình tốt nhất theo RMSE kiểm định.</w:t>
      </w:r>
    </w:p>
    <w:bookmarkEnd w:id="53"/>
    <w:bookmarkStart w:id="54" w:name="tài-liệu-tham-khảo-của-phần-6"/>
    <w:p>
      <w:pPr>
        <w:pStyle w:val="Heading2"/>
      </w:pPr>
      <w:r>
        <w:t xml:space="preserve">Tài liệu tham khảo của phần 6</w:t>
      </w:r>
    </w:p>
    <w:p>
      <w:pPr>
        <w:numPr>
          <w:ilvl w:val="0"/>
          <w:numId w:val="1003"/>
        </w:numPr>
        <w:pStyle w:val="Compact"/>
      </w:pPr>
      <w:r>
        <w:t xml:space="preserve">Breusch, T. S., &amp; Pagan, A. R. (1979). A simple test for heteroscedasticity and random coefficient variation.</w:t>
      </w:r>
      <w:r>
        <w:t xml:space="preserve"> </w:t>
      </w:r>
      <w:r>
        <w:rPr>
          <w:iCs/>
          <w:i/>
        </w:rPr>
        <w:t xml:space="preserve">Econometrica, 47</w:t>
      </w:r>
      <w:r>
        <w:t xml:space="preserve">(5), 1287–1294.</w:t>
      </w:r>
    </w:p>
    <w:p>
      <w:pPr>
        <w:numPr>
          <w:ilvl w:val="0"/>
          <w:numId w:val="1003"/>
        </w:numPr>
        <w:pStyle w:val="Compact"/>
      </w:pPr>
      <w:r>
        <w:t xml:space="preserve">Durbin, J., &amp; Watson, G. S. (1950). Testing for serial correlation in least squares regression. I.</w:t>
      </w:r>
      <w:r>
        <w:t xml:space="preserve"> </w:t>
      </w:r>
      <w:r>
        <w:rPr>
          <w:iCs/>
          <w:i/>
        </w:rPr>
        <w:t xml:space="preserve">Biometrika, 37</w:t>
      </w:r>
      <w:r>
        <w:t xml:space="preserve">(3–4), 409–428.</w:t>
      </w:r>
    </w:p>
    <w:p>
      <w:pPr>
        <w:numPr>
          <w:ilvl w:val="0"/>
          <w:numId w:val="1003"/>
        </w:numPr>
        <w:pStyle w:val="Compact"/>
      </w:pPr>
      <w:r>
        <w:t xml:space="preserve">Fanaee-T, H. (2013).</w:t>
      </w:r>
      <w:r>
        <w:t xml:space="preserve"> </w:t>
      </w:r>
      <w:r>
        <w:rPr>
          <w:iCs/>
          <w:i/>
        </w:rPr>
        <w:t xml:space="preserve">Bike Sharing Dataset</w:t>
      </w:r>
      <w:r>
        <w:t xml:space="preserve"> </w:t>
      </w:r>
      <w:r>
        <w:t xml:space="preserve">[Dataset]. UCI Machine Learning Repository. https://archive.ics.uci.edu/dataset/275/bike+sharing+dataset</w:t>
      </w:r>
    </w:p>
    <w:p>
      <w:pPr>
        <w:numPr>
          <w:ilvl w:val="0"/>
          <w:numId w:val="1003"/>
        </w:numPr>
        <w:pStyle w:val="Compact"/>
      </w:pPr>
      <w:r>
        <w:t xml:space="preserve">Fanaee-T, H., &amp; Gama, J. (2014). Event labeling combining ensemble detectors and background knowledge.</w:t>
      </w:r>
      <w:r>
        <w:t xml:space="preserve"> </w:t>
      </w:r>
      <w:r>
        <w:rPr>
          <w:iCs/>
          <w:i/>
        </w:rPr>
        <w:t xml:space="preserve">Progress in Artificial Intelligence, 2</w:t>
      </w:r>
      <w:r>
        <w:t xml:space="preserve">(2–3), 113–127.</w:t>
      </w:r>
    </w:p>
    <w:p>
      <w:pPr>
        <w:numPr>
          <w:ilvl w:val="0"/>
          <w:numId w:val="1003"/>
        </w:numPr>
        <w:pStyle w:val="Compact"/>
      </w:pPr>
      <w:r>
        <w:t xml:space="preserve">Hyndman, R. J., &amp; Athanasopoulos, G. (2021).</w:t>
      </w:r>
      <w:r>
        <w:t xml:space="preserve"> </w:t>
      </w:r>
      <w:r>
        <w:rPr>
          <w:iCs/>
          <w:i/>
        </w:rPr>
        <w:t xml:space="preserve">Forecasting: Principles and practice</w:t>
      </w:r>
      <w:r>
        <w:t xml:space="preserve"> </w:t>
      </w:r>
      <w:r>
        <w:t xml:space="preserve">(3rd ed.). OTexts. https://otexts.com/fpp3/</w:t>
      </w:r>
    </w:p>
    <w:p>
      <w:pPr>
        <w:numPr>
          <w:ilvl w:val="0"/>
          <w:numId w:val="1003"/>
        </w:numPr>
        <w:pStyle w:val="Compact"/>
      </w:pPr>
      <w:r>
        <w:t xml:space="preserve">Harris, C. R., et al. (2020). Array programming with NumPy.</w:t>
      </w:r>
      <w:r>
        <w:t xml:space="preserve"> </w:t>
      </w:r>
      <w:r>
        <w:rPr>
          <w:iCs/>
          <w:i/>
        </w:rPr>
        <w:t xml:space="preserve">Nature, 585</w:t>
      </w:r>
      <w:r>
        <w:t xml:space="preserve">, 357–362.</w:t>
      </w:r>
    </w:p>
    <w:p>
      <w:pPr>
        <w:numPr>
          <w:ilvl w:val="0"/>
          <w:numId w:val="1003"/>
        </w:numPr>
        <w:pStyle w:val="Compact"/>
      </w:pPr>
      <w:r>
        <w:t xml:space="preserve">Hunter, J. D. (2007). Matplotlib: A 2D graphics environment.</w:t>
      </w:r>
      <w:r>
        <w:t xml:space="preserve"> </w:t>
      </w:r>
      <w:r>
        <w:rPr>
          <w:iCs/>
          <w:i/>
        </w:rPr>
        <w:t xml:space="preserve">Computing in Science &amp; Engineering, 9</w:t>
      </w:r>
      <w:r>
        <w:t xml:space="preserve">(3), 90–95.</w:t>
      </w:r>
    </w:p>
    <w:p>
      <w:pPr>
        <w:numPr>
          <w:ilvl w:val="0"/>
          <w:numId w:val="1003"/>
        </w:numPr>
        <w:pStyle w:val="Compact"/>
      </w:pPr>
      <w:r>
        <w:t xml:space="preserve">McKinney, W. (2010). Data structures for statistical computing in Python.</w:t>
      </w:r>
      <w:r>
        <w:t xml:space="preserve"> </w:t>
      </w:r>
      <w:r>
        <w:rPr>
          <w:iCs/>
          <w:i/>
        </w:rPr>
        <w:t xml:space="preserve">Proceedings of the 9th Python in Science Conference</w:t>
      </w:r>
      <w:r>
        <w:t xml:space="preserve">, 56–61.</w:t>
      </w:r>
    </w:p>
    <w:p>
      <w:pPr>
        <w:numPr>
          <w:ilvl w:val="0"/>
          <w:numId w:val="1003"/>
        </w:numPr>
        <w:pStyle w:val="Compact"/>
      </w:pPr>
      <w:r>
        <w:t xml:space="preserve">Streamlit Inc. (n.d.).</w:t>
      </w:r>
      <w:r>
        <w:t xml:space="preserve"> </w:t>
      </w:r>
      <w:r>
        <w:rPr>
          <w:iCs/>
          <w:i/>
        </w:rPr>
        <w:t xml:space="preserve">Streamlit</w:t>
      </w:r>
      <w:r>
        <w:t xml:space="preserve"> </w:t>
      </w:r>
      <w:r>
        <w:t xml:space="preserve">[Computer software]. https://streamlit.io</w:t>
      </w:r>
    </w:p>
    <w:p>
      <w:pPr>
        <w:numPr>
          <w:ilvl w:val="0"/>
          <w:numId w:val="1003"/>
        </w:numPr>
        <w:pStyle w:val="Compact"/>
      </w:pPr>
      <w:r>
        <w:t xml:space="preserve">Virtanen, P., et al. (2020). SciPy 1.0: Fundamental algorithms for scientific computing in Python.</w:t>
      </w:r>
      <w:r>
        <w:t xml:space="preserve"> </w:t>
      </w:r>
      <w:r>
        <w:rPr>
          <w:iCs/>
          <w:i/>
        </w:rPr>
        <w:t xml:space="preserve">Nature Methods, 17</w:t>
      </w:r>
      <w:r>
        <w:t xml:space="preserve">, 261–272.</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2026-10-08T09:38:30Z</dcterms:created>
  <dcterms:modified xsi:type="dcterms:W3CDTF">2026-10-08T09:38:30Z</dcterms:modified>
</cp:coreProperties>
</file>

<file path=docProps/custom.xml><?xml version="1.0" encoding="utf-8"?>
<Properties xmlns="http://schemas.openxmlformats.org/officeDocument/2006/custom-properties" xmlns:vt="http://schemas.openxmlformats.org/officeDocument/2006/docPropsVTypes"/>
</file>