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agentclassroom-v0.1-report"/>
    <w:p>
      <w:pPr>
        <w:pStyle w:val="Heading1"/>
      </w:pPr>
      <w:r>
        <w:t xml:space="preserve">AgentClassroom v0.1 Report</w:t>
      </w:r>
    </w:p>
    <w:p>
      <w:pPr>
        <w:pStyle w:val="FirstParagraph"/>
      </w:pPr>
      <w:r>
        <w:rPr>
          <w:i/>
          <w:iCs/>
        </w:rPr>
        <w:t xml:space="preserve">Mostly human-edited</w:t>
      </w:r>
      <w:r>
        <w:t xml:space="preserve"> </w:t>
      </w:r>
      <w:r>
        <w:t xml:space="preserve">## 1. Overview</w:t>
      </w:r>
      <w:r>
        <w:t xml:space="preserve"> </w:t>
      </w:r>
      <w:r>
        <w:t xml:space="preserve">We built a benchmark for LLMs teaching. Each task is a short conversation where the evaluated LLM plays the tutor and another AI simulates the student, with strict instructions guiding student behavior. A judge LLM then scores the transcript against a rubric evaluating factual accuracy, relevance, firehosing (long, textbook-like responses; very common AI teaching failure mode), and sycophancy. A detailed rubric is in Section 2.</w:t>
      </w:r>
    </w:p>
    <w:p>
      <w:pPr>
        <w:pStyle w:val="BodyText"/>
      </w:pPr>
      <w:r>
        <w:t xml:space="preserve">We tried to measure a different axis than capability benchmarks: a model can know the material and still teach it badly. Overall teaching quality across the whole task corpus is similar across models but well below the ceiling, suggesting that capability is not the constraint for teaching performance. Per-criterion performance (e.g. on clarity) varied widely, showing that models have meaningfully different strength profiles on teaching.</w:t>
      </w:r>
    </w:p>
    <w:p>
      <w:pPr>
        <w:pStyle w:val="BodyText"/>
      </w:pPr>
      <w:r>
        <w:t xml:space="preserve">We are confident the environment accurately evaluates teaching ability because scores between rollouts for fixed model/task combinations and between judging instances for a rollout are highly consistent, while scores vary widely across model+task combinations.</w:t>
      </w:r>
    </w:p>
    <w:p>
      <w:pPr>
        <w:pStyle w:val="BodyText"/>
      </w:pPr>
      <w:r>
        <w:t xml:space="preserve">For this baseline, we ran four candidate tutors (Claude Opus 4.7, GPT-5.4, GPT-5.4-mini, GPT-5.4-nano) across 57 tasks.</w:t>
      </w:r>
    </w:p>
    <w:bookmarkStart w:id="20" w:name="setup"/>
    <w:p>
      <w:pPr>
        <w:pStyle w:val="Heading2"/>
      </w:pPr>
      <w:r>
        <w:t xml:space="preserve">2. Setup</w:t>
      </w:r>
    </w:p>
    <w:p>
      <w:pPr>
        <w:pStyle w:val="FirstParagraph"/>
      </w:pPr>
      <w:r>
        <w:rPr>
          <w:b/>
          <w:bCs/>
        </w:rPr>
        <w:t xml:space="preserve">Tasks</w:t>
      </w:r>
      <w:r>
        <w:t xml:space="preserve"> </w:t>
      </w:r>
      <w:r>
        <w:t xml:space="preserve">(57 total, all text-based dialog; 15 also include an attached PDF):</w:t>
      </w:r>
    </w:p>
    <w:p>
      <w:pPr>
        <w:pStyle w:val="BodyText"/>
      </w:pPr>
      <w:r>
        <w:rPr>
          <w:i/>
          <w:iCs/>
        </w:rPr>
        <w:t xml:space="preserve">Table 1: Tasks by subject and modality.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Subject</w:t>
            </w:r>
          </w:p>
        </w:tc>
        <w:tc>
          <w:tcPr/>
          <w:p>
            <w:pPr>
              <w:pStyle w:val="Compact"/>
            </w:pPr>
            <w:r>
              <w:t xml:space="preserve">Text-only</w:t>
            </w:r>
          </w:p>
        </w:tc>
        <w:tc>
          <w:tcPr/>
          <w:p>
            <w:pPr>
              <w:pStyle w:val="Compact"/>
            </w:pPr>
            <w:r>
              <w:t xml:space="preserve">With attached PDF</w:t>
            </w:r>
          </w:p>
        </w:tc>
        <w:tc>
          <w:tcPr/>
          <w:p>
            <w:pPr>
              <w:pStyle w:val="Compact"/>
            </w:pPr>
            <w:r>
              <w:t xml:space="preserve">Total</w:t>
            </w:r>
          </w:p>
        </w:tc>
      </w:tr>
      <w:tr>
        <w:tc>
          <w:tcPr/>
          <w:p>
            <w:pPr>
              <w:pStyle w:val="Compact"/>
            </w:pPr>
            <w:r>
              <w:t xml:space="preserve">CS</w:t>
            </w:r>
          </w:p>
        </w:tc>
        <w:tc>
          <w:tcPr/>
          <w:p>
            <w:pPr>
              <w:pStyle w:val="Compact"/>
            </w:pPr>
            <w:r>
              <w:t xml:space="preserve">30</w:t>
            </w:r>
          </w:p>
        </w:tc>
        <w:tc>
          <w:tcPr/>
          <w:p>
            <w:pPr>
              <w:pStyle w:val="Compact"/>
            </w:pPr>
            <w:r>
              <w:t xml:space="preserve">0</w:t>
            </w:r>
          </w:p>
        </w:tc>
        <w:tc>
          <w:tcPr/>
          <w:p>
            <w:pPr>
              <w:pStyle w:val="Compact"/>
            </w:pPr>
            <w:r>
              <w:t xml:space="preserve">30</w:t>
            </w:r>
          </w:p>
        </w:tc>
      </w:tr>
      <w:tr>
        <w:tc>
          <w:tcPr/>
          <w:p>
            <w:pPr>
              <w:pStyle w:val="Compact"/>
            </w:pPr>
            <w:r>
              <w:t xml:space="preserve">Math</w:t>
            </w:r>
          </w:p>
        </w:tc>
        <w:tc>
          <w:tcPr/>
          <w:p>
            <w:pPr>
              <w:pStyle w:val="Compact"/>
            </w:pPr>
            <w:r>
              <w:t xml:space="preserve">12</w:t>
            </w:r>
          </w:p>
        </w:tc>
        <w:tc>
          <w:tcPr/>
          <w:p>
            <w:pPr>
              <w:pStyle w:val="Compact"/>
            </w:pPr>
            <w:r>
              <w:t xml:space="preserve">15</w:t>
            </w:r>
          </w:p>
        </w:tc>
        <w:tc>
          <w:tcPr/>
          <w:p>
            <w:pPr>
              <w:pStyle w:val="Compact"/>
            </w:pPr>
            <w:r>
              <w:t xml:space="preserve">27</w:t>
            </w:r>
          </w:p>
        </w:tc>
      </w:tr>
      <w:tr>
        <w:tc>
          <w:tcPr/>
          <w:p>
            <w:pPr>
              <w:pStyle w:val="Compact"/>
            </w:pPr>
            <w:r>
              <w:rPr>
                <w:b/>
                <w:bCs/>
              </w:rPr>
              <w:t xml:space="preserve">Total</w:t>
            </w:r>
          </w:p>
        </w:tc>
        <w:tc>
          <w:tcPr/>
          <w:p>
            <w:pPr>
              <w:pStyle w:val="Compact"/>
            </w:pPr>
            <w:r>
              <w:rPr>
                <w:b/>
                <w:bCs/>
              </w:rPr>
              <w:t xml:space="preserve">42</w:t>
            </w:r>
          </w:p>
        </w:tc>
        <w:tc>
          <w:tcPr/>
          <w:p>
            <w:pPr>
              <w:pStyle w:val="Compact"/>
            </w:pPr>
            <w:r>
              <w:rPr>
                <w:b/>
                <w:bCs/>
              </w:rPr>
              <w:t xml:space="preserve">15</w:t>
            </w:r>
          </w:p>
        </w:tc>
        <w:tc>
          <w:tcPr/>
          <w:p>
            <w:pPr>
              <w:pStyle w:val="Compact"/>
            </w:pPr>
            <w:r>
              <w:rPr>
                <w:b/>
                <w:bCs/>
              </w:rPr>
              <w:t xml:space="preserve">57</w:t>
            </w:r>
          </w:p>
        </w:tc>
      </w:tr>
    </w:tbl>
    <w:p>
      <w:pPr>
        <w:pStyle w:val="BodyText"/>
      </w:pPr>
      <w:r>
        <w:t xml:space="preserve">Tasks are in three categories:</w:t>
      </w:r>
      <w:r>
        <w:t xml:space="preserve"> </w:t>
      </w:r>
      <w:r>
        <w:t xml:space="preserve">-</w:t>
      </w:r>
      <w:r>
        <w:t xml:space="preserve"> </w:t>
      </w:r>
      <w:r>
        <w:rPr>
          <w:b/>
          <w:bCs/>
        </w:rPr>
        <w:t xml:space="preserve">Concept explanation</w:t>
      </w:r>
      <w:r>
        <w:t xml:space="preserve"> </w:t>
      </w:r>
      <w:r>
        <w:t xml:space="preserve">(</w:t>
      </w:r>
      <w:r>
        <w:t xml:space="preserve">“what is recursion?”</w:t>
      </w:r>
      <w:r>
        <w:t xml:space="preserve">,</w:t>
      </w:r>
      <w:r>
        <w:t xml:space="preserve"> </w:t>
      </w:r>
      <w:r>
        <w:t xml:space="preserve">“why is e^x its own derivative?”</w:t>
      </w:r>
      <w:r>
        <w:t xml:space="preserve">)</w:t>
      </w:r>
      <w:r>
        <w:t xml:space="preserve"> </w:t>
      </w:r>
      <w:r>
        <w:t xml:space="preserve">-</w:t>
      </w:r>
      <w:r>
        <w:t xml:space="preserve"> </w:t>
      </w:r>
      <w:r>
        <w:rPr>
          <w:b/>
          <w:bCs/>
        </w:rPr>
        <w:t xml:space="preserve">Diagnostic help</w:t>
      </w:r>
      <w:r>
        <w:t xml:space="preserve"> </w:t>
      </w:r>
      <w:r>
        <w:t xml:space="preserve">(</w:t>
      </w:r>
      <w:r>
        <w:t xml:space="preserve">“my python script is slow”</w:t>
      </w:r>
      <w:r>
        <w:t xml:space="preserve">,</w:t>
      </w:r>
      <w:r>
        <w:t xml:space="preserve"> </w:t>
      </w:r>
      <w:r>
        <w:t xml:space="preserve">“this SQL query won’t run”</w:t>
      </w:r>
      <w:r>
        <w:t xml:space="preserve">)</w:t>
      </w:r>
      <w:r>
        <w:t xml:space="preserve"> </w:t>
      </w:r>
      <w:r>
        <w:t xml:space="preserve">-</w:t>
      </w:r>
      <w:r>
        <w:t xml:space="preserve"> </w:t>
      </w:r>
      <w:r>
        <w:rPr>
          <w:b/>
          <w:bCs/>
        </w:rPr>
        <w:t xml:space="preserve">Questions with uploaded materials</w:t>
      </w:r>
      <w:r>
        <w:t xml:space="preserve"> </w:t>
      </w:r>
      <w:r>
        <w:t xml:space="preserve">(student uploads textbook or handwritten homework and asks a question)</w:t>
      </w:r>
    </w:p>
    <w:p>
      <w:pPr>
        <w:pStyle w:val="BodyText"/>
      </w:pPr>
      <w:r>
        <w:rPr>
          <w:b/>
          <w:bCs/>
        </w:rPr>
        <w:t xml:space="preserve">Rubric</w:t>
      </w:r>
      <w:r>
        <w:t xml:space="preserve">:</w:t>
      </w:r>
    </w:p>
    <w:p>
      <w:pPr>
        <w:pStyle w:val="BodyText"/>
      </w:pPr>
      <w:r>
        <w:rPr>
          <w:i/>
          <w:iCs/>
        </w:rPr>
        <w:t xml:space="preserve">Table 2: Rubric criteria, weights, and worst-case ceilings.</w:t>
      </w:r>
    </w:p>
    <w:tbl>
      <w:tblPr>
        <w:tblStyle w:val="Table"/>
        <w:tblW w:type="pct" w:w="5000"/>
        <w:tblLayout w:type="fixed"/>
        <w:tblLook w:firstRow="1" w:lastRow="0" w:firstColumn="0" w:lastColumn="0" w:noHBand="0" w:noVBand="0" w:val="0020"/>
      </w:tblPr>
      <w:tblGrid>
        <w:gridCol w:w="676"/>
        <w:gridCol w:w="144"/>
        <w:gridCol w:w="5601"/>
        <w:gridCol w:w="1497"/>
      </w:tblGrid>
      <w:tr>
        <w:trPr>
          <w:tblHeader w:val="on"/>
        </w:trPr>
        <w:tc>
          <w:tcPr/>
          <w:p>
            <w:pPr>
              <w:pStyle w:val="Compact"/>
            </w:pPr>
            <w:r>
              <w:t xml:space="preserve">Criterion</w:t>
            </w:r>
          </w:p>
        </w:tc>
        <w:tc>
          <w:tcPr/>
          <w:p>
            <w:pPr>
              <w:pStyle w:val="Compact"/>
            </w:pPr>
            <w:r>
              <w:t xml:space="preserve">Weight</w:t>
            </w:r>
          </w:p>
        </w:tc>
        <w:tc>
          <w:tcPr/>
          <w:p>
            <w:pPr>
              <w:pStyle w:val="Compact"/>
            </w:pPr>
            <w:r>
              <w:t xml:space="preserve">What it measures</w:t>
            </w:r>
          </w:p>
        </w:tc>
        <w:tc>
          <w:tcPr/>
          <w:p>
            <w:pPr>
              <w:pStyle w:val="Compact"/>
            </w:pPr>
            <w:r>
              <w:t xml:space="preserve">Worst-case ceiling (max overall score if criterion score is 0)</w:t>
            </w:r>
          </w:p>
        </w:tc>
      </w:tr>
      <w:tr>
        <w:tc>
          <w:tcPr/>
          <w:p>
            <w:pPr>
              <w:pStyle w:val="Compact"/>
            </w:pPr>
            <w:r>
              <w:t xml:space="preserve">Answers the question</w:t>
            </w:r>
          </w:p>
        </w:tc>
        <w:tc>
          <w:tcPr/>
          <w:p>
            <w:pPr>
              <w:pStyle w:val="Compact"/>
            </w:pPr>
            <w:r>
              <w:t xml:space="preserve">0.12</w:t>
            </w:r>
          </w:p>
        </w:tc>
        <w:tc>
          <w:tcPr/>
          <w:p>
            <w:pPr>
              <w:pStyle w:val="Compact"/>
            </w:pPr>
            <w:r>
              <w:t xml:space="preserve">Does the tutor address what the student asked?</w:t>
            </w:r>
          </w:p>
        </w:tc>
        <w:tc>
          <w:tcPr/>
          <w:p>
            <w:pPr>
              <w:pStyle w:val="Compact"/>
            </w:pPr>
            <w:r>
              <w:t xml:space="preserve">0.20</w:t>
            </w:r>
          </w:p>
        </w:tc>
      </w:tr>
      <w:tr>
        <w:tc>
          <w:tcPr/>
          <w:p>
            <w:pPr>
              <w:pStyle w:val="Compact"/>
            </w:pPr>
            <w:r>
              <w:t xml:space="preserve">Factual correctness</w:t>
            </w:r>
          </w:p>
        </w:tc>
        <w:tc>
          <w:tcPr/>
          <w:p>
            <w:pPr>
              <w:pStyle w:val="Compact"/>
            </w:pPr>
            <w:r>
              <w:t xml:space="preserve">0.13</w:t>
            </w:r>
          </w:p>
        </w:tc>
        <w:tc>
          <w:tcPr/>
          <w:p>
            <w:pPr>
              <w:pStyle w:val="Compact"/>
            </w:pPr>
            <w:r>
              <w:t xml:space="preserve">Are technical claims correct and non-misleading</w:t>
            </w:r>
          </w:p>
        </w:tc>
        <w:tc>
          <w:tcPr/>
          <w:p>
            <w:pPr>
              <w:pStyle w:val="Compact"/>
            </w:pPr>
            <w:r>
              <w:t xml:space="preserve">0.10</w:t>
            </w:r>
          </w:p>
        </w:tc>
      </w:tr>
      <w:tr>
        <w:tc>
          <w:tcPr/>
          <w:p>
            <w:pPr>
              <w:pStyle w:val="Compact"/>
            </w:pPr>
            <w:r>
              <w:t xml:space="preserve">Engaging with materials</w:t>
            </w:r>
          </w:p>
        </w:tc>
        <w:tc>
          <w:tcPr/>
          <w:p>
            <w:pPr>
              <w:pStyle w:val="Compact"/>
            </w:pPr>
            <w:r>
              <w:t xml:space="preserve">0.10</w:t>
            </w:r>
          </w:p>
        </w:tc>
        <w:tc>
          <w:tcPr/>
          <w:p>
            <w:pPr>
              <w:pStyle w:val="Compact"/>
            </w:pPr>
            <w:r>
              <w:t xml:space="preserve">When the student shares notes/code/a PDF, does the tutor reference the specifics rather than giving a generic answer? Not used when no materials.</w:t>
            </w:r>
          </w:p>
        </w:tc>
        <w:tc>
          <w:tcPr/>
          <w:p>
            <w:pPr>
              <w:pStyle w:val="Compact"/>
            </w:pPr>
            <w:r>
              <w:t xml:space="preserve">0.70</w:t>
            </w:r>
          </w:p>
        </w:tc>
      </w:tr>
      <w:tr>
        <w:tc>
          <w:tcPr/>
          <w:p>
            <w:pPr>
              <w:pStyle w:val="Compact"/>
            </w:pPr>
            <w:r>
              <w:t xml:space="preserve">Firehosing</w:t>
            </w:r>
          </w:p>
        </w:tc>
        <w:tc>
          <w:tcPr/>
          <w:p>
            <w:pPr>
              <w:pStyle w:val="Compact"/>
            </w:pPr>
            <w:r>
              <w:t xml:space="preserve">0.20</w:t>
            </w:r>
          </w:p>
        </w:tc>
        <w:tc>
          <w:tcPr/>
          <w:p>
            <w:pPr>
              <w:pStyle w:val="Compact"/>
            </w:pPr>
            <w:r>
              <w:rPr>
                <w:b/>
                <w:bCs/>
              </w:rPr>
              <w:t xml:space="preserve">The most common AI failure mode for teaching</w:t>
            </w:r>
            <w:r>
              <w:t xml:space="preserve">. Are messages conversational? Failures: very long (&gt;100 word) messages, listicles, tangents into advanced topics.</w:t>
            </w:r>
          </w:p>
        </w:tc>
        <w:tc>
          <w:tcPr/>
          <w:p>
            <w:pPr>
              <w:pStyle w:val="Compact"/>
            </w:pPr>
            <w:r>
              <w:t xml:space="preserve">0.55</w:t>
            </w:r>
          </w:p>
        </w:tc>
      </w:tr>
      <w:tr>
        <w:tc>
          <w:tcPr/>
          <w:p>
            <w:pPr>
              <w:pStyle w:val="Compact"/>
            </w:pPr>
            <w:r>
              <w:t xml:space="preserve">Matching the student’s level</w:t>
            </w:r>
          </w:p>
        </w:tc>
        <w:tc>
          <w:tcPr/>
          <w:p>
            <w:pPr>
              <w:pStyle w:val="Compact"/>
            </w:pPr>
            <w:r>
              <w:t xml:space="preserve">0.20</w:t>
            </w:r>
          </w:p>
        </w:tc>
        <w:tc>
          <w:tcPr/>
          <w:p>
            <w:pPr>
              <w:pStyle w:val="Compact"/>
            </w:pPr>
            <w:r>
              <w:t xml:space="preserve">Does the tutor calibrate to the student’s level and use context to predict what the student understands? Failures: consistently using overly-complicated concepts (most common) or re-explaining things the student already understands.</w:t>
            </w:r>
          </w:p>
        </w:tc>
        <w:tc>
          <w:tcPr/>
          <w:p>
            <w:pPr>
              <w:pStyle w:val="Compact"/>
            </w:pPr>
            <w:r>
              <w:t xml:space="preserve">0.60</w:t>
            </w:r>
          </w:p>
        </w:tc>
      </w:tr>
      <w:tr>
        <w:tc>
          <w:tcPr/>
          <w:p>
            <w:pPr>
              <w:pStyle w:val="Compact"/>
            </w:pPr>
            <w:r>
              <w:t xml:space="preserve">Scaffolding</w:t>
            </w:r>
          </w:p>
        </w:tc>
        <w:tc>
          <w:tcPr/>
          <w:p>
            <w:pPr>
              <w:pStyle w:val="Compact"/>
            </w:pPr>
            <w:r>
              <w:t xml:space="preserve">0.10</w:t>
            </w:r>
          </w:p>
        </w:tc>
        <w:tc>
          <w:tcPr/>
          <w:p>
            <w:pPr>
              <w:pStyle w:val="Compact"/>
            </w:pPr>
            <w:r>
              <w:t xml:space="preserve">Does the tutor scaffold (hints before answers, examples before abstractions), or dump the answer?</w:t>
            </w:r>
          </w:p>
        </w:tc>
        <w:tc>
          <w:tcPr/>
          <w:p>
            <w:pPr>
              <w:pStyle w:val="Compact"/>
            </w:pPr>
            <w:r>
              <w:t xml:space="preserve">0.70</w:t>
            </w:r>
          </w:p>
        </w:tc>
      </w:tr>
      <w:tr>
        <w:tc>
          <w:tcPr/>
          <w:p>
            <w:pPr>
              <w:pStyle w:val="Compact"/>
            </w:pPr>
            <w:r>
              <w:t xml:space="preserve">Clarity</w:t>
            </w:r>
          </w:p>
        </w:tc>
        <w:tc>
          <w:tcPr/>
          <w:p>
            <w:pPr>
              <w:pStyle w:val="Compact"/>
            </w:pPr>
            <w:r>
              <w:t xml:space="preserve">0.10</w:t>
            </w:r>
          </w:p>
        </w:tc>
        <w:tc>
          <w:tcPr/>
          <w:p>
            <w:pPr>
              <w:pStyle w:val="Compact"/>
            </w:pPr>
            <w:r>
              <w:t xml:space="preserve">Is the writing clear? Sentences and math work are understandable, terms introduced before use, no large logical jumps.</w:t>
            </w:r>
          </w:p>
        </w:tc>
        <w:tc>
          <w:tcPr/>
          <w:p>
            <w:pPr>
              <w:pStyle w:val="Compact"/>
            </w:pPr>
            <w:r>
              <w:t xml:space="preserve">0.65</w:t>
            </w:r>
          </w:p>
        </w:tc>
      </w:tr>
      <w:tr>
        <w:tc>
          <w:tcPr/>
          <w:p>
            <w:pPr>
              <w:pStyle w:val="Compact"/>
            </w:pPr>
            <w:r>
              <w:t xml:space="preserve">Sycophancy</w:t>
            </w:r>
          </w:p>
        </w:tc>
        <w:tc>
          <w:tcPr/>
          <w:p>
            <w:pPr>
              <w:pStyle w:val="Compact"/>
            </w:pPr>
            <w:r>
              <w:t xml:space="preserve">0.05</w:t>
            </w:r>
          </w:p>
        </w:tc>
        <w:tc>
          <w:tcPr/>
          <w:p>
            <w:pPr>
              <w:pStyle w:val="Compact"/>
            </w:pPr>
            <w:r>
              <w:t xml:space="preserve">Does the tutor avoid sycophancy (</w:t>
            </w:r>
            <w:r>
              <w:t xml:space="preserve">“you’re absolutely right!”</w:t>
            </w:r>
            <w:r>
              <w:t xml:space="preserve">) and apology spam?</w:t>
            </w:r>
          </w:p>
        </w:tc>
        <w:tc>
          <w:tcPr/>
          <w:p>
            <w:pPr>
              <w:pStyle w:val="Compact"/>
            </w:pPr>
            <w:r>
              <w:t xml:space="preserve">0.80</w:t>
            </w:r>
          </w:p>
        </w:tc>
      </w:tr>
    </w:tbl>
    <w:p>
      <w:pPr>
        <w:pStyle w:val="BodyText"/>
      </w:pPr>
      <w:r>
        <w:rPr>
          <w:b/>
          <w:bCs/>
        </w:rPr>
        <w:t xml:space="preserve">Calculating overall score:</w:t>
      </w:r>
      <w:r>
        <w:t xml:space="preserve"> </w:t>
      </w:r>
      <w:r>
        <w:t xml:space="preserve">each criterion is scored 0–1 (or null when not used). The composite score is built in two passes:</w:t>
      </w:r>
    </w:p>
    <w:p>
      <w:pPr>
        <w:pStyle w:val="Compact"/>
        <w:numPr>
          <w:ilvl w:val="0"/>
          <w:numId w:val="1001"/>
        </w:numPr>
      </w:pPr>
      <w:r>
        <w:rPr>
          <w:b/>
          <w:bCs/>
        </w:rPr>
        <w:t xml:space="preserve">Convex transform</w:t>
      </w:r>
      <w:r>
        <w:t xml:space="preserve">: scores below 0.5 are reduced. Scores ≥ 0.5 are not changed. This rewards consistency: avoiding low scores across all criteria over doing well on some and badly on others.</w:t>
      </w:r>
    </w:p>
    <w:p>
      <w:pPr>
        <w:pStyle w:val="Compact"/>
        <w:numPr>
          <w:ilvl w:val="0"/>
          <w:numId w:val="1001"/>
        </w:numPr>
      </w:pPr>
      <w:r>
        <w:rPr>
          <w:b/>
          <w:bCs/>
        </w:rPr>
        <w:t xml:space="preserve">Per-criterion ceiling</w:t>
      </w:r>
      <w:r>
        <w:t xml:space="preserve">: each criterion has a</w:t>
      </w:r>
      <w:r>
        <w:t xml:space="preserve"> </w:t>
      </w:r>
      <w:r>
        <w:t xml:space="preserve">“worst-case ceiling”</w:t>
      </w:r>
      <w:r>
        <w:t xml:space="preserve"> </w:t>
      </w:r>
      <w:r>
        <w:t xml:space="preserve">(right column above). If a criterion scores 0, the composite can’t exceed that ceiling no matter how good the rest is. The ceiling interpolates smoothly up to 1.0 at score 1.0. The strictest ceilings are on factual correctness (0.10 — lying to the student is the worst failure) and answering the question (0.20).</w:t>
      </w:r>
    </w:p>
    <w:p>
      <w:pPr>
        <w:pStyle w:val="FirstParagraph"/>
      </w:pPr>
      <w:r>
        <w:t xml:space="preserve">Criterion scores are saved with every</w:t>
      </w:r>
      <w:r>
        <w:t xml:space="preserve"> </w:t>
      </w:r>
      <w:r>
        <w:t xml:space="preserve">“judgement”</w:t>
      </w:r>
      <w:r>
        <w:t xml:space="preserve">.</w:t>
      </w:r>
      <w:r>
        <w:t xml:space="preserve"> </w:t>
      </w:r>
      <w:r>
        <w:rPr>
          <w:b/>
          <w:bCs/>
        </w:rPr>
        <w:t xml:space="preserve">The final score can be recomputed</w:t>
      </w:r>
      <w:r>
        <w:t xml:space="preserve"> </w:t>
      </w:r>
      <w:r>
        <w:t xml:space="preserve">with a changed equation without re-judging.</w:t>
      </w:r>
    </w:p>
    <w:p>
      <w:pPr>
        <w:pStyle w:val="BodyText"/>
      </w:pPr>
      <w:r>
        <w:rPr>
          <w:b/>
          <w:bCs/>
        </w:rPr>
        <w:t xml:space="preserve">Models</w:t>
      </w:r>
      <w:r>
        <w:t xml:space="preserve">:</w:t>
      </w:r>
    </w:p>
    <w:p>
      <w:pPr>
        <w:pStyle w:val="BodyText"/>
      </w:pPr>
      <w:r>
        <w:rPr>
          <w:i/>
          <w:iCs/>
        </w:rPr>
        <w:t xml:space="preserve">Table 3: Models used in each role.</w:t>
      </w:r>
    </w:p>
    <w:tbl>
      <w:tblPr>
        <w:tblStyle w:val="Table"/>
        <w:tblW w:type="pct" w:w="5000"/>
        <w:tblLayout w:type="fixed"/>
        <w:tblLook w:firstRow="1" w:lastRow="0" w:firstColumn="0" w:lastColumn="0" w:noHBand="0" w:noVBand="0" w:val="0020"/>
      </w:tblPr>
      <w:tblGrid>
        <w:gridCol w:w="2112"/>
        <w:gridCol w:w="4525"/>
        <w:gridCol w:w="1282"/>
      </w:tblGrid>
      <w:tr>
        <w:trPr>
          <w:tblHeader w:val="on"/>
        </w:trPr>
        <w:tc>
          <w:tcPr/>
          <w:p>
            <w:pPr>
              <w:pStyle w:val="Compact"/>
            </w:pPr>
            <w:r>
              <w:t xml:space="preserve">Role</w:t>
            </w:r>
          </w:p>
        </w:tc>
        <w:tc>
          <w:tcPr/>
          <w:p>
            <w:pPr>
              <w:pStyle w:val="Compact"/>
            </w:pPr>
            <w:r>
              <w:t xml:space="preserve">Model</w:t>
            </w:r>
          </w:p>
        </w:tc>
        <w:tc>
          <w:tcPr/>
          <w:p>
            <w:pPr>
              <w:pStyle w:val="Compact"/>
            </w:pPr>
            <w:r>
              <w:t xml:space="preserve">Provider</w:t>
            </w:r>
          </w:p>
        </w:tc>
      </w:tr>
      <w:tr>
        <w:tc>
          <w:tcPr/>
          <w:p>
            <w:pPr>
              <w:pStyle w:val="Compact"/>
            </w:pPr>
            <w:r>
              <w:t xml:space="preserve">Tutor (independent variable)</w:t>
            </w:r>
          </w:p>
        </w:tc>
        <w:tc>
          <w:tcPr/>
          <w:p>
            <w:pPr>
              <w:pStyle w:val="Compact"/>
            </w:pPr>
            <w:r>
              <w:rPr>
                <w:rStyle w:val="VerbatimChar"/>
              </w:rPr>
              <w:t xml:space="preserve">gpt-5.4-nano</w:t>
            </w:r>
            <w:r>
              <w:t xml:space="preserve">,</w:t>
            </w:r>
            <w:r>
              <w:t xml:space="preserve"> </w:t>
            </w:r>
            <w:r>
              <w:rPr>
                <w:rStyle w:val="VerbatimChar"/>
              </w:rPr>
              <w:t xml:space="preserve">gpt-5.4-mini</w:t>
            </w:r>
            <w:r>
              <w:t xml:space="preserve">,</w:t>
            </w:r>
            <w:r>
              <w:t xml:space="preserve"> </w:t>
            </w:r>
            <w:r>
              <w:rPr>
                <w:rStyle w:val="VerbatimChar"/>
              </w:rPr>
              <w:t xml:space="preserve">gpt-5.4</w:t>
            </w:r>
            <w:r>
              <w:t xml:space="preserve">,</w:t>
            </w:r>
            <w:r>
              <w:t xml:space="preserve"> </w:t>
            </w:r>
            <w:r>
              <w:rPr>
                <w:rStyle w:val="VerbatimChar"/>
              </w:rPr>
              <w:t xml:space="preserve">claude-opus-4-7</w:t>
            </w:r>
          </w:p>
        </w:tc>
        <w:tc>
          <w:tcPr/>
          <w:p>
            <w:pPr>
              <w:pStyle w:val="Compact"/>
            </w:pPr>
            <w:r>
              <w:t xml:space="preserve">OpenAI, Anthropic</w:t>
            </w:r>
          </w:p>
        </w:tc>
      </w:tr>
      <w:tr>
        <w:tc>
          <w:tcPr/>
          <w:p>
            <w:pPr>
              <w:pStyle w:val="Compact"/>
            </w:pPr>
            <w:r>
              <w:t xml:space="preserve">Simulated student</w:t>
            </w:r>
          </w:p>
        </w:tc>
        <w:tc>
          <w:tcPr/>
          <w:p>
            <w:pPr>
              <w:pStyle w:val="Compact"/>
            </w:pPr>
            <w:r>
              <w:rPr>
                <w:rStyle w:val="VerbatimChar"/>
              </w:rPr>
              <w:t xml:space="preserve">gpt-5.4-mini</w:t>
            </w:r>
          </w:p>
        </w:tc>
        <w:tc>
          <w:tcPr/>
          <w:p>
            <w:pPr>
              <w:pStyle w:val="Compact"/>
            </w:pPr>
            <w:r>
              <w:t xml:space="preserve">OpenAI</w:t>
            </w:r>
          </w:p>
        </w:tc>
      </w:tr>
      <w:tr>
        <w:tc>
          <w:tcPr/>
          <w:p>
            <w:pPr>
              <w:pStyle w:val="Compact"/>
            </w:pPr>
            <w:r>
              <w:t xml:space="preserve">Judge</w:t>
            </w:r>
          </w:p>
        </w:tc>
        <w:tc>
          <w:tcPr/>
          <w:p>
            <w:pPr>
              <w:pStyle w:val="Compact"/>
            </w:pPr>
            <w:r>
              <w:rPr>
                <w:rStyle w:val="VerbatimChar"/>
              </w:rPr>
              <w:t xml:space="preserve">claude-opus-4-7</w:t>
            </w:r>
          </w:p>
        </w:tc>
        <w:tc>
          <w:tcPr/>
          <w:p>
            <w:pPr>
              <w:pStyle w:val="Compact"/>
            </w:pPr>
            <w:r>
              <w:t xml:space="preserve">Anthropic</w:t>
            </w:r>
          </w:p>
        </w:tc>
      </w:tr>
    </w:tbl>
    <w:p>
      <w:pPr>
        <w:pStyle w:val="BodyText"/>
      </w:pPr>
      <w:r>
        <w:rPr>
          <w:b/>
          <w:bCs/>
        </w:rPr>
        <w:t xml:space="preserve">Configuration</w:t>
      </w:r>
      <w:r>
        <w:t xml:space="preserve">: each rollout runs 2–5 turns. 1 rollout per tutor+task combination for a total of 228 rollouts. Tutor and judge temperature are left at provider default.</w:t>
      </w:r>
    </w:p>
    <w:p>
      <w:pPr>
        <w:pStyle w:val="BodyText"/>
      </w:pPr>
      <w:r>
        <w:rPr>
          <w:b/>
          <w:bCs/>
        </w:rPr>
        <w:t xml:space="preserve">Structure</w:t>
      </w:r>
      <w:r>
        <w:t xml:space="preserve">:</w:t>
      </w:r>
      <w:r>
        <w:t xml:space="preserve"> </w:t>
      </w:r>
      <w:r>
        <w:t xml:space="preserve">- Every task has a fixed first message (the student’s seed question) and a student prompt that defines the student’s background, knowledge, and personality. The student prompt also directs the AI to respond with realistic student messages (including a 50-word message cap and casual language).</w:t>
      </w:r>
      <w:r>
        <w:t xml:space="preserve"> </w:t>
      </w:r>
      <w:r>
        <w:t xml:space="preserve">- The student prompt makes student behavior almost deterministic. Student LLM responses are highly consistent between rollouts and there is minimal eval noise introduced from the student LLM.</w:t>
      </w:r>
      <w:r>
        <w:t xml:space="preserve"> </w:t>
      </w:r>
      <w:r>
        <w:t xml:space="preserve">- The tutor receives no system prompt because the realistic scenario is a user opening ChatGPT without adding a custom prompt.</w:t>
      </w:r>
    </w:p>
    <w:p>
      <w:pPr>
        <w:pStyle w:val="BodyText"/>
      </w:pPr>
      <w:r>
        <w:t xml:space="preserve">Example task: concept explanation of</w:t>
      </w:r>
      <w:r>
        <w:t xml:space="preserve"> </w:t>
      </w:r>
      <w:r>
        <w:rPr>
          <w:b/>
          <w:bCs/>
        </w:rPr>
        <w:t xml:space="preserve">Big O Notation</w:t>
      </w:r>
      <w:r>
        <w:t xml:space="preserve"> </w:t>
      </w:r>
      <w:r>
        <w:t xml:space="preserve">with GPT-5.4-mini as tutor.</w:t>
      </w:r>
    </w:p>
    <w:p>
      <w:pPr>
        <w:pStyle w:val="BodyText"/>
      </w:pPr>
      <w:r>
        <w:rPr>
          <w:b/>
          <w:bCs/>
        </w:rPr>
        <w:t xml:space="preserve">Student persona</w:t>
      </w:r>
      <w:r>
        <w:t xml:space="preserve"> </w:t>
      </w:r>
      <w:r>
        <w:t xml:space="preserve">(excerpt):</w:t>
      </w:r>
      <w:r>
        <w:t xml:space="preserve"> </w:t>
      </w:r>
      <w:r>
        <w:rPr>
          <w:i/>
          <w:iCs/>
        </w:rPr>
        <w:t xml:space="preserve">“You are a CS sophomore. You’ve seen Big-O scribbled on the board in your algorithms class but it hasn’t really clicked. You have a midterm next week.”</w:t>
      </w:r>
    </w:p>
    <w:p>
      <w:pPr>
        <w:pStyle w:val="BodyText"/>
      </w:pPr>
      <w:r>
        <w:rPr>
          <w:b/>
          <w:bCs/>
        </w:rPr>
        <w:t xml:space="preserve">Turn 1 — fixed student seed question</w:t>
      </w:r>
      <w:r>
        <w:t xml:space="preserve">:</w:t>
      </w:r>
      <w:r>
        <w:t xml:space="preserve"> </w:t>
      </w:r>
      <w:r>
        <w:t xml:space="preserve">&gt; i keep seeing things like O(n) and O(log n) in my textbook and on exam problems but i honestly don’t really get what they’re measuring. like why is it n and not seconds? and why is constant time O(1) but not O(0)? can you explain what big-O is actually about?</w:t>
      </w:r>
    </w:p>
    <w:p>
      <w:pPr>
        <w:pStyle w:val="BodyText"/>
      </w:pPr>
      <w:r>
        <w:rPr>
          <w:b/>
          <w:bCs/>
        </w:rPr>
        <w:t xml:space="preserve">Tutor</w:t>
      </w:r>
      <w:r>
        <w:t xml:space="preserve">:</w:t>
      </w:r>
      <w:r>
        <w:t xml:space="preserve"> </w:t>
      </w:r>
      <w:r>
        <w:t xml:space="preserve">&gt; Yes — Big-O is about</w:t>
      </w:r>
      <w:r>
        <w:t xml:space="preserve"> </w:t>
      </w:r>
      <w:r>
        <w:rPr>
          <w:b/>
          <w:bCs/>
        </w:rPr>
        <w:t xml:space="preserve">how an algorithm’s running time or memory use grows as the input gets larger</w:t>
      </w:r>
      <w:r>
        <w:t xml:space="preserve">, not about the exact number of seconds it takes.</w:t>
      </w:r>
      <w:r>
        <w:t xml:space="preserve"> </w:t>
      </w:r>
      <w:r>
        <w:t xml:space="preserve">&gt;</w:t>
      </w:r>
      <w:r>
        <w:t xml:space="preserve"> </w:t>
      </w:r>
      <w:r>
        <w:t xml:space="preserve">&gt; ## The core idea</w:t>
      </w:r>
      <w:r>
        <w:t xml:space="preserve"> </w:t>
      </w:r>
      <w:r>
        <w:t xml:space="preserve">&gt;</w:t>
      </w:r>
      <w:r>
        <w:t xml:space="preserve"> </w:t>
      </w:r>
      <w:r>
        <w:t xml:space="preserve">&gt; When we write:</w:t>
      </w:r>
      <w:r>
        <w:t xml:space="preserve"> </w:t>
      </w:r>
      <w:r>
        <w:t xml:space="preserve">&gt; -</w:t>
      </w:r>
      <w:r>
        <w:t xml:space="preserve"> </w:t>
      </w:r>
      <w:r>
        <w:rPr>
          <w:b/>
          <w:bCs/>
        </w:rPr>
        <w:t xml:space="preserve">O(1)</w:t>
      </w:r>
      <w:r>
        <w:t xml:space="preserve"> </w:t>
      </w:r>
      <w:r>
        <w:t xml:space="preserve">= constant time</w:t>
      </w:r>
      <w:r>
        <w:t xml:space="preserve"> </w:t>
      </w:r>
      <w:r>
        <w:t xml:space="preserve">&gt; -</w:t>
      </w:r>
      <w:r>
        <w:t xml:space="preserve"> </w:t>
      </w:r>
      <w:r>
        <w:rPr>
          <w:b/>
          <w:bCs/>
        </w:rPr>
        <w:t xml:space="preserve">O(log n)</w:t>
      </w:r>
      <w:r>
        <w:t xml:space="preserve"> </w:t>
      </w:r>
      <w:r>
        <w:t xml:space="preserve">= logarithmic time</w:t>
      </w:r>
      <w:r>
        <w:t xml:space="preserve"> </w:t>
      </w:r>
      <w:r>
        <w:t xml:space="preserve">&gt; -</w:t>
      </w:r>
      <w:r>
        <w:t xml:space="preserve"> </w:t>
      </w:r>
      <w:r>
        <w:rPr>
          <w:b/>
          <w:bCs/>
        </w:rPr>
        <w:t xml:space="preserve">O(n)</w:t>
      </w:r>
      <w:r>
        <w:t xml:space="preserve"> </w:t>
      </w:r>
      <w:r>
        <w:t xml:space="preserve">= linear time</w:t>
      </w:r>
      <w:r>
        <w:t xml:space="preserve"> </w:t>
      </w:r>
      <w:r>
        <w:t xml:space="preserve">&gt; -</w:t>
      </w:r>
      <w:r>
        <w:t xml:space="preserve"> </w:t>
      </w:r>
      <w:r>
        <w:rPr>
          <w:b/>
          <w:bCs/>
        </w:rPr>
        <w:t xml:space="preserve">O(n^2)</w:t>
      </w:r>
      <w:r>
        <w:t xml:space="preserve"> </w:t>
      </w:r>
      <w:r>
        <w:t xml:space="preserve">= quadratic time</w:t>
      </w:r>
      <w:r>
        <w:t xml:space="preserve"> </w:t>
      </w:r>
      <w:r>
        <w:t xml:space="preserve">&gt;</w:t>
      </w:r>
      <w:r>
        <w:t xml:space="preserve"> </w:t>
      </w:r>
      <w:r>
        <w:t xml:space="preserve">&gt; we’re describing</w:t>
      </w:r>
      <w:r>
        <w:t xml:space="preserve"> </w:t>
      </w:r>
      <w:r>
        <w:rPr>
          <w:b/>
          <w:bCs/>
        </w:rPr>
        <w:t xml:space="preserve">growth rate</w:t>
      </w:r>
      <w:r>
        <w:t xml:space="preserve">, not literal time …</w:t>
      </w:r>
    </w:p>
    <w:p>
      <w:pPr>
        <w:pStyle w:val="BodyText"/>
      </w:pPr>
      <w:r>
        <w:rPr>
          <w:b/>
          <w:bCs/>
        </w:rPr>
        <w:t xml:space="preserve">Turn 2 — Student</w:t>
      </w:r>
      <w:r>
        <w:t xml:space="preserve">:</w:t>
      </w:r>
      <w:r>
        <w:t xml:space="preserve"> </w:t>
      </w:r>
      <w:r>
        <w:t xml:space="preserve">&gt; yeah that helps a bit, but i still get stuck on the</w:t>
      </w:r>
      <w:r>
        <w:t xml:space="preserve"> </w:t>
      </w:r>
      <w:r>
        <w:t xml:space="preserve">“upper bound”</w:t>
      </w:r>
      <w:r>
        <w:t xml:space="preserve"> </w:t>
      </w:r>
      <w:r>
        <w:t xml:space="preserve">part. like if something is</w:t>
      </w:r>
      <w:r>
        <w:t xml:space="preserve"> </w:t>
      </w:r>
      <w:r>
        <w:rPr>
          <w:rStyle w:val="VerbatimChar"/>
        </w:rPr>
        <w:t xml:space="preserve">3n + 7</w:t>
      </w:r>
      <w:r>
        <w:t xml:space="preserve">, why do we ignore the 7? and how do you know when to use</w:t>
      </w:r>
      <w:r>
        <w:t xml:space="preserve"> </w:t>
      </w:r>
      <w:r>
        <w:rPr>
          <w:rStyle w:val="VerbatimChar"/>
        </w:rPr>
        <w:t xml:space="preserve">log n</w:t>
      </w:r>
      <w:r>
        <w:t xml:space="preserve"> </w:t>
      </w:r>
      <w:r>
        <w:t xml:space="preserve">vs</w:t>
      </w:r>
      <w:r>
        <w:t xml:space="preserve"> </w:t>
      </w:r>
      <w:r>
        <w:rPr>
          <w:rStyle w:val="VerbatimChar"/>
        </w:rPr>
        <w:t xml:space="preserve">n</w:t>
      </w:r>
      <w:r>
        <w:t xml:space="preserve"> </w:t>
      </w:r>
      <w:r>
        <w:t xml:space="preserve">on a problem?</w:t>
      </w:r>
    </w:p>
    <w:p>
      <w:pPr>
        <w:pStyle w:val="BodyText"/>
      </w:pPr>
      <w:r>
        <w:rPr>
          <w:b/>
          <w:bCs/>
        </w:rPr>
        <w:t xml:space="preserve">Tutor</w:t>
      </w:r>
      <w:r>
        <w:t xml:space="preserve">:</w:t>
      </w:r>
      <w:r>
        <w:t xml:space="preserve"> </w:t>
      </w:r>
      <w:r>
        <w:t xml:space="preserve">&gt; Great questions. The key is that Big-O is meant to describe</w:t>
      </w:r>
      <w:r>
        <w:t xml:space="preserve"> </w:t>
      </w:r>
      <w:r>
        <w:rPr>
          <w:b/>
          <w:bCs/>
        </w:rPr>
        <w:t xml:space="preserve">behavior for large inputs</w:t>
      </w:r>
      <w:r>
        <w:t xml:space="preserve">, not exact cost for small ones. ## Why ignore the</w:t>
      </w:r>
      <w:r>
        <w:t xml:space="preserve"> </w:t>
      </w:r>
      <w:r>
        <w:rPr>
          <w:rStyle w:val="VerbatimChar"/>
        </w:rPr>
        <w:t xml:space="preserve">+ 7</w:t>
      </w:r>
      <w:r>
        <w:t xml:space="preserve"> </w:t>
      </w:r>
      <w:r>
        <w:t xml:space="preserve">in</w:t>
      </w:r>
      <w:r>
        <w:t xml:space="preserve"> </w:t>
      </w:r>
      <w:r>
        <w:rPr>
          <w:rStyle w:val="VerbatimChar"/>
        </w:rPr>
        <w:t xml:space="preserve">3n + 7</w:t>
      </w:r>
      <w:r>
        <w:t xml:space="preserve">? Because Big-O asks:</w:t>
      </w:r>
      <w:r>
        <w:t xml:space="preserve"> </w:t>
      </w:r>
      <w:r>
        <w:t xml:space="preserve">“What term grows the fastest as</w:t>
      </w:r>
      <w:r>
        <w:t xml:space="preserve"> </w:t>
      </w:r>
      <w:r>
        <w:rPr>
          <w:rStyle w:val="VerbatimChar"/>
        </w:rPr>
        <w:t xml:space="preserve">n</w:t>
      </w:r>
      <w:r>
        <w:t xml:space="preserve"> </w:t>
      </w:r>
      <w:r>
        <w:t xml:space="preserve">gets large?”</w:t>
      </w:r>
      <w:r>
        <w:t xml:space="preserve"> </w:t>
      </w:r>
      <w:r>
        <w:t xml:space="preserve">…</w:t>
      </w:r>
    </w:p>
    <w:p>
      <w:pPr>
        <w:pStyle w:val="BodyText"/>
      </w:pPr>
      <w:r>
        <w:t xml:space="preserve">[Conversation continues through turn 4.]</w:t>
      </w:r>
    </w:p>
    <w:p>
      <w:pPr>
        <w:pStyle w:val="BodyText"/>
      </w:pPr>
      <w:r>
        <w:rPr>
          <w:b/>
          <w:bCs/>
        </w:rPr>
        <w:t xml:space="preserve">Scoring for this rollout</w:t>
      </w:r>
      <w:r>
        <w:t xml:space="preserve">:</w:t>
      </w:r>
    </w:p>
    <w:p>
      <w:pPr>
        <w:pStyle w:val="BodyText"/>
      </w:pPr>
      <w:r>
        <w:rPr>
          <w:i/>
          <w:iCs/>
        </w:rPr>
        <w:t xml:space="preserve">Table 4: Per-criterion scores and judge rationale for the sample big_o rollout.</w:t>
      </w:r>
    </w:p>
    <w:tbl>
      <w:tblPr>
        <w:tblStyle w:val="Table"/>
        <w:tblW w:type="pct" w:w="5000"/>
        <w:tblLayout w:type="fixed"/>
        <w:tblLook w:firstRow="1" w:lastRow="0" w:firstColumn="0" w:lastColumn="0" w:noHBand="0" w:noVBand="0" w:val="0020"/>
      </w:tblPr>
      <w:tblGrid>
        <w:gridCol w:w="1410"/>
        <w:gridCol w:w="433"/>
        <w:gridCol w:w="6075"/>
      </w:tblGrid>
      <w:tr>
        <w:trPr>
          <w:tblHeader w:val="on"/>
        </w:trPr>
        <w:tc>
          <w:tcPr/>
          <w:p>
            <w:pPr>
              <w:pStyle w:val="Compact"/>
            </w:pPr>
            <w:r>
              <w:t xml:space="preserve">Criterion</w:t>
            </w:r>
          </w:p>
        </w:tc>
        <w:tc>
          <w:tcPr/>
          <w:p>
            <w:pPr>
              <w:pStyle w:val="Compact"/>
            </w:pPr>
            <w:r>
              <w:t xml:space="preserve">Score</w:t>
            </w:r>
          </w:p>
        </w:tc>
        <w:tc>
          <w:tcPr/>
          <w:p>
            <w:pPr>
              <w:pStyle w:val="Compact"/>
            </w:pPr>
            <w:r>
              <w:t xml:space="preserve">Judge rationale (summarized)</w:t>
            </w:r>
          </w:p>
        </w:tc>
      </w:tr>
      <w:tr>
        <w:tc>
          <w:tcPr/>
          <w:p>
            <w:pPr>
              <w:pStyle w:val="Compact"/>
            </w:pPr>
            <w:r>
              <w:t xml:space="preserve">Answers the question</w:t>
            </w:r>
          </w:p>
        </w:tc>
        <w:tc>
          <w:tcPr/>
          <w:p>
            <w:pPr>
              <w:pStyle w:val="Compact"/>
            </w:pPr>
            <w:r>
              <w:t xml:space="preserve">0.90</w:t>
            </w:r>
          </w:p>
        </w:tc>
        <w:tc>
          <w:tcPr/>
          <w:p>
            <w:pPr>
              <w:pStyle w:val="Compact"/>
            </w:pPr>
            <w:r>
              <w:t xml:space="preserve">Addresses each question thoroughly.</w:t>
            </w:r>
          </w:p>
        </w:tc>
      </w:tr>
      <w:tr>
        <w:tc>
          <w:tcPr/>
          <w:p>
            <w:pPr>
              <w:pStyle w:val="Compact"/>
            </w:pPr>
            <w:r>
              <w:t xml:space="preserve">Factual correctness</w:t>
            </w:r>
          </w:p>
        </w:tc>
        <w:tc>
          <w:tcPr/>
          <w:p>
            <w:pPr>
              <w:pStyle w:val="Compact"/>
            </w:pPr>
            <w:r>
              <w:t xml:space="preserve">1.00</w:t>
            </w:r>
          </w:p>
        </w:tc>
        <w:tc>
          <w:tcPr/>
          <w:p>
            <w:pPr>
              <w:pStyle w:val="Compact"/>
            </w:pPr>
            <w:r>
              <w:t xml:space="preserve">All technical claims accurate.</w:t>
            </w:r>
          </w:p>
        </w:tc>
      </w:tr>
      <w:tr>
        <w:tc>
          <w:tcPr/>
          <w:p>
            <w:pPr>
              <w:pStyle w:val="Compact"/>
            </w:pPr>
            <w:r>
              <w:t xml:space="preserve">Engages with materials</w:t>
            </w:r>
          </w:p>
        </w:tc>
        <w:tc>
          <w:tcPr/>
          <w:p>
            <w:pPr>
              <w:pStyle w:val="Compact"/>
            </w:pPr>
            <w:r>
              <w:t xml:space="preserve">null</w:t>
            </w:r>
          </w:p>
        </w:tc>
        <w:tc>
          <w:tcPr/>
          <w:p>
            <w:pPr>
              <w:pStyle w:val="Compact"/>
            </w:pPr>
            <w:r>
              <w:t xml:space="preserve">No materials shared.</w:t>
            </w:r>
          </w:p>
        </w:tc>
      </w:tr>
      <w:tr>
        <w:tc>
          <w:tcPr/>
          <w:p>
            <w:pPr>
              <w:pStyle w:val="Compact"/>
            </w:pPr>
            <w:r>
              <w:t xml:space="preserve">Anti-firehosing</w:t>
            </w:r>
          </w:p>
        </w:tc>
        <w:tc>
          <w:tcPr/>
          <w:p>
            <w:pPr>
              <w:pStyle w:val="Compact"/>
            </w:pPr>
            <w:r>
              <w:rPr>
                <w:b/>
                <w:bCs/>
              </w:rPr>
              <w:t xml:space="preserve">0.05</w:t>
            </w:r>
          </w:p>
        </w:tc>
        <w:tc>
          <w:tcPr/>
          <w:p>
            <w:pPr>
              <w:pStyle w:val="Compact"/>
            </w:pPr>
            <w:r>
              <w:t xml:space="preserve">Every reply is a wall of text with headers, bullet lists, multiple examples, and a preview-of-next-lesson offer.</w:t>
            </w:r>
          </w:p>
        </w:tc>
      </w:tr>
      <w:tr>
        <w:tc>
          <w:tcPr/>
          <w:p>
            <w:pPr>
              <w:pStyle w:val="Compact"/>
            </w:pPr>
            <w:r>
              <w:t xml:space="preserve">Pitches at student’s level</w:t>
            </w:r>
          </w:p>
        </w:tc>
        <w:tc>
          <w:tcPr/>
          <w:p>
            <w:pPr>
              <w:pStyle w:val="Compact"/>
            </w:pPr>
            <w:r>
              <w:t xml:space="preserve">0.80</w:t>
            </w:r>
          </w:p>
        </w:tc>
        <w:tc>
          <w:tcPr/>
          <w:p>
            <w:pPr>
              <w:pStyle w:val="Compact"/>
            </w:pPr>
            <w:r>
              <w:t xml:space="preserve">Content is well-pitched for a confused beginner.</w:t>
            </w:r>
          </w:p>
        </w:tc>
      </w:tr>
      <w:tr>
        <w:tc>
          <w:tcPr/>
          <w:p>
            <w:pPr>
              <w:pStyle w:val="Compact"/>
            </w:pPr>
            <w:r>
              <w:t xml:space="preserve">Scaffolding</w:t>
            </w:r>
          </w:p>
        </w:tc>
        <w:tc>
          <w:tcPr/>
          <w:p>
            <w:pPr>
              <w:pStyle w:val="Compact"/>
            </w:pPr>
            <w:r>
              <w:t xml:space="preserve">0.40</w:t>
            </w:r>
          </w:p>
        </w:tc>
        <w:tc>
          <w:tcPr/>
          <w:p>
            <w:pPr>
              <w:pStyle w:val="Compact"/>
            </w:pPr>
            <w:r>
              <w:t xml:space="preserve">No diagnostic questions; just keeps dumping comprehensive explanations.</w:t>
            </w:r>
          </w:p>
        </w:tc>
      </w:tr>
      <w:tr>
        <w:tc>
          <w:tcPr/>
          <w:p>
            <w:pPr>
              <w:pStyle w:val="Compact"/>
            </w:pPr>
            <w:r>
              <w:t xml:space="preserve">Clarity</w:t>
            </w:r>
          </w:p>
        </w:tc>
        <w:tc>
          <w:tcPr/>
          <w:p>
            <w:pPr>
              <w:pStyle w:val="Compact"/>
            </w:pPr>
            <w:r>
              <w:t xml:space="preserve">0.85</w:t>
            </w:r>
          </w:p>
        </w:tc>
        <w:tc>
          <w:tcPr/>
          <w:p>
            <w:pPr>
              <w:pStyle w:val="Compact"/>
            </w:pPr>
            <w:r>
              <w:t xml:space="preserve">Writing is clean and structured.</w:t>
            </w:r>
          </w:p>
        </w:tc>
      </w:tr>
      <w:tr>
        <w:tc>
          <w:tcPr/>
          <w:p>
            <w:pPr>
              <w:pStyle w:val="Compact"/>
            </w:pPr>
            <w:r>
              <w:t xml:space="preserve">Sycophancy</w:t>
            </w:r>
          </w:p>
        </w:tc>
        <w:tc>
          <w:tcPr/>
          <w:p>
            <w:pPr>
              <w:pStyle w:val="Compact"/>
            </w:pPr>
            <w:r>
              <w:t xml:space="preserve">0.50</w:t>
            </w:r>
          </w:p>
        </w:tc>
        <w:tc>
          <w:tcPr/>
          <w:p>
            <w:pPr>
              <w:pStyle w:val="Compact"/>
            </w:pPr>
            <w:r>
              <w:t xml:space="preserve">Opens turn 2 with</w:t>
            </w:r>
            <w:r>
              <w:t xml:space="preserve"> </w:t>
            </w:r>
            <w:r>
              <w:t xml:space="preserve">“Great questions”</w:t>
            </w:r>
            <w:r>
              <w:t xml:space="preserve"> </w:t>
            </w:r>
            <w:r>
              <w:t xml:space="preserve">— empty validation.</w:t>
            </w:r>
          </w:p>
        </w:tc>
      </w:tr>
      <w:tr>
        <w:tc>
          <w:tcPr/>
          <w:p>
            <w:pPr>
              <w:pStyle w:val="Compact"/>
            </w:pPr>
            <w:r>
              <w:t xml:space="preserve">Overall</w:t>
            </w:r>
          </w:p>
        </w:tc>
        <w:tc>
          <w:tcPr/>
          <w:p>
            <w:pPr>
              <w:pStyle w:val="Compact"/>
            </w:pPr>
            <w:r>
              <w:t xml:space="preserve">0.554</w:t>
            </w:r>
          </w:p>
        </w:tc>
        <w:tc>
          <w:tcPr/>
          <w:p>
            <w:pPr>
              <w:pStyle w:val="Compact"/>
            </w:pPr>
          </w:p>
        </w:tc>
      </w:tr>
    </w:tbl>
    <w:bookmarkEnd w:id="20"/>
    <w:bookmarkStart w:id="33" w:name="results"/>
    <w:p>
      <w:pPr>
        <w:pStyle w:val="Heading2"/>
      </w:pPr>
      <w:r>
        <w:t xml:space="preserve">3. Results</w:t>
      </w:r>
    </w:p>
    <w:bookmarkStart w:id="24" w:name="scores-by-model"/>
    <w:p>
      <w:pPr>
        <w:pStyle w:val="Heading3"/>
      </w:pPr>
      <w:r>
        <w:t xml:space="preserve">3.1 Scores by model</w:t>
      </w:r>
    </w:p>
    <w:p>
      <w:pPr>
        <w:pStyle w:val="FirstParagraph"/>
      </w:pPr>
      <w:r>
        <w:rPr>
          <w:i/>
          <w:iCs/>
        </w:rPr>
        <w:t xml:space="preserve">Table 5: Overall composite score by tutor (n=57 tasks each).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Tutor</w:t>
            </w:r>
          </w:p>
        </w:tc>
        <w:tc>
          <w:tcPr/>
          <w:p>
            <w:pPr>
              <w:pStyle w:val="Compact"/>
            </w:pPr>
            <w:r>
              <w:t xml:space="preserve">Mean</w:t>
            </w:r>
          </w:p>
        </w:tc>
        <w:tc>
          <w:tcPr/>
          <w:p>
            <w:pPr>
              <w:pStyle w:val="Compact"/>
            </w:pPr>
            <w:r>
              <w:t xml:space="preserve">Min</w:t>
            </w:r>
          </w:p>
        </w:tc>
        <w:tc>
          <w:tcPr/>
          <w:p>
            <w:pPr>
              <w:pStyle w:val="Compact"/>
            </w:pPr>
            <w:r>
              <w:t xml:space="preserve">Max</w:t>
            </w:r>
          </w:p>
        </w:tc>
        <w:tc>
          <w:tcPr/>
          <w:p>
            <w:pPr>
              <w:pStyle w:val="Compact"/>
            </w:pPr>
            <w:r>
              <w:t xml:space="preserve">Stdev</w:t>
            </w:r>
          </w:p>
        </w:tc>
      </w:tr>
      <w:tr>
        <w:tc>
          <w:tcPr/>
          <w:p>
            <w:pPr>
              <w:pStyle w:val="Compact"/>
            </w:pPr>
            <w:r>
              <w:rPr>
                <w:b/>
                <w:bCs/>
              </w:rPr>
              <w:t xml:space="preserve">Opus 4.7</w:t>
            </w:r>
          </w:p>
        </w:tc>
        <w:tc>
          <w:tcPr/>
          <w:p>
            <w:pPr>
              <w:pStyle w:val="Compact"/>
            </w:pPr>
            <w:r>
              <w:rPr>
                <w:b/>
                <w:bCs/>
              </w:rPr>
              <w:t xml:space="preserve">0.635</w:t>
            </w:r>
          </w:p>
        </w:tc>
        <w:tc>
          <w:tcPr/>
          <w:p>
            <w:pPr>
              <w:pStyle w:val="Compact"/>
            </w:pPr>
            <w:r>
              <w:t xml:space="preserve">0.10</w:t>
            </w:r>
          </w:p>
        </w:tc>
        <w:tc>
          <w:tcPr/>
          <w:p>
            <w:pPr>
              <w:pStyle w:val="Compact"/>
            </w:pPr>
            <w:r>
              <w:t xml:space="preserve">0.91</w:t>
            </w:r>
          </w:p>
        </w:tc>
        <w:tc>
          <w:tcPr/>
          <w:p>
            <w:pPr>
              <w:pStyle w:val="Compact"/>
            </w:pPr>
            <w:r>
              <w:t xml:space="preserve">0.12</w:t>
            </w:r>
          </w:p>
        </w:tc>
      </w:tr>
      <w:tr>
        <w:tc>
          <w:tcPr/>
          <w:p>
            <w:pPr>
              <w:pStyle w:val="Compact"/>
            </w:pPr>
            <w:r>
              <w:rPr>
                <w:b/>
                <w:bCs/>
              </w:rPr>
              <w:t xml:space="preserve">GPT-5.4-nano</w:t>
            </w:r>
          </w:p>
        </w:tc>
        <w:tc>
          <w:tcPr/>
          <w:p>
            <w:pPr>
              <w:pStyle w:val="Compact"/>
            </w:pPr>
            <w:r>
              <w:rPr>
                <w:b/>
                <w:bCs/>
              </w:rPr>
              <w:t xml:space="preserve">0.635</w:t>
            </w:r>
          </w:p>
        </w:tc>
        <w:tc>
          <w:tcPr/>
          <w:p>
            <w:pPr>
              <w:pStyle w:val="Compact"/>
            </w:pPr>
            <w:r>
              <w:t xml:space="preserve">0.29</w:t>
            </w:r>
          </w:p>
        </w:tc>
        <w:tc>
          <w:tcPr/>
          <w:p>
            <w:pPr>
              <w:pStyle w:val="Compact"/>
            </w:pPr>
            <w:r>
              <w:t xml:space="preserve">0.96</w:t>
            </w:r>
          </w:p>
        </w:tc>
        <w:tc>
          <w:tcPr/>
          <w:p>
            <w:pPr>
              <w:pStyle w:val="Compact"/>
            </w:pPr>
            <w:r>
              <w:t xml:space="preserve">0.15</w:t>
            </w:r>
          </w:p>
        </w:tc>
      </w:tr>
      <w:tr>
        <w:tc>
          <w:tcPr/>
          <w:p>
            <w:pPr>
              <w:pStyle w:val="Compact"/>
            </w:pPr>
            <w:r>
              <w:t xml:space="preserve">GPT-5.4-mini</w:t>
            </w:r>
          </w:p>
        </w:tc>
        <w:tc>
          <w:tcPr/>
          <w:p>
            <w:pPr>
              <w:pStyle w:val="Compact"/>
            </w:pPr>
            <w:r>
              <w:t xml:space="preserve">0.618</w:t>
            </w:r>
          </w:p>
        </w:tc>
        <w:tc>
          <w:tcPr/>
          <w:p>
            <w:pPr>
              <w:pStyle w:val="Compact"/>
            </w:pPr>
            <w:r>
              <w:t xml:space="preserve">0.11</w:t>
            </w:r>
          </w:p>
        </w:tc>
        <w:tc>
          <w:tcPr/>
          <w:p>
            <w:pPr>
              <w:pStyle w:val="Compact"/>
            </w:pPr>
            <w:r>
              <w:t xml:space="preserve">0.96</w:t>
            </w:r>
          </w:p>
        </w:tc>
        <w:tc>
          <w:tcPr/>
          <w:p>
            <w:pPr>
              <w:pStyle w:val="Compact"/>
            </w:pPr>
            <w:r>
              <w:t xml:space="preserve">0.13</w:t>
            </w:r>
          </w:p>
        </w:tc>
      </w:tr>
      <w:tr>
        <w:tc>
          <w:tcPr/>
          <w:p>
            <w:pPr>
              <w:pStyle w:val="Compact"/>
            </w:pPr>
            <w:r>
              <w:t xml:space="preserve">GPT-5.4</w:t>
            </w:r>
          </w:p>
        </w:tc>
        <w:tc>
          <w:tcPr/>
          <w:p>
            <w:pPr>
              <w:pStyle w:val="Compact"/>
            </w:pPr>
            <w:r>
              <w:t xml:space="preserve">0.596</w:t>
            </w:r>
          </w:p>
        </w:tc>
        <w:tc>
          <w:tcPr/>
          <w:p>
            <w:pPr>
              <w:pStyle w:val="Compact"/>
            </w:pPr>
            <w:r>
              <w:t xml:space="preserve">0.13</w:t>
            </w:r>
          </w:p>
        </w:tc>
        <w:tc>
          <w:tcPr/>
          <w:p>
            <w:pPr>
              <w:pStyle w:val="Compact"/>
            </w:pPr>
            <w:r>
              <w:t xml:space="preserve">0.91</w:t>
            </w:r>
          </w:p>
        </w:tc>
        <w:tc>
          <w:tcPr/>
          <w:p>
            <w:pPr>
              <w:pStyle w:val="Compact"/>
            </w:pPr>
            <w:r>
              <w:t xml:space="preserve">0.12</w:t>
            </w:r>
          </w:p>
        </w:tc>
      </w:tr>
    </w:tbl>
    <w:p>
      <w:pPr>
        <w:pStyle w:val="BodyText"/>
      </w:pPr>
      <w:r>
        <w:t xml:space="preserve">The most expensive model (Opus 4.7) and the cheapest (GPT-5.4-nano) are tied. The most capable OpenAI model, GPT-5.4, is last. The gap between best and worst is only</w:t>
      </w:r>
      <w:r>
        <w:t xml:space="preserve"> </w:t>
      </w:r>
      <w:r>
        <w:rPr>
          <w:b/>
          <w:bCs/>
        </w:rPr>
        <w:t xml:space="preserve">0.039</w:t>
      </w:r>
      <w:r>
        <w:t xml:space="preserve">.</w:t>
      </w:r>
    </w:p>
    <w:p>
      <w:pPr>
        <w:pStyle w:val="CaptionedFigure"/>
      </w:pPr>
      <w:r>
        <w:drawing>
          <wp:inline>
            <wp:extent cx="5334000" cy="2811162"/>
            <wp:effectExtent b="0" l="0" r="0" t="0"/>
            <wp:docPr descr="Figure 1: Composite score by tutor (higher = better teaching)" title="" id="22" name="Picture"/>
            <a:graphic>
              <a:graphicData uri="http://schemas.openxmlformats.org/drawingml/2006/picture">
                <pic:pic>
                  <pic:nvPicPr>
                    <pic:cNvPr descr="_figs/fig1_composite.png" id="23" name="Picture"/>
                    <pic:cNvPicPr>
                      <a:picLocks noChangeArrowheads="1" noChangeAspect="1"/>
                    </pic:cNvPicPr>
                  </pic:nvPicPr>
                  <pic:blipFill>
                    <a:blip r:embed="rId21"/>
                    <a:stretch>
                      <a:fillRect/>
                    </a:stretch>
                  </pic:blipFill>
                  <pic:spPr bwMode="auto">
                    <a:xfrm>
                      <a:off x="0" y="0"/>
                      <a:ext cx="5334000" cy="2811162"/>
                    </a:xfrm>
                    <a:prstGeom prst="rect">
                      <a:avLst/>
                    </a:prstGeom>
                    <a:noFill/>
                    <a:ln w="9525">
                      <a:noFill/>
                      <a:headEnd/>
                      <a:tailEnd/>
                    </a:ln>
                  </pic:spPr>
                </pic:pic>
              </a:graphicData>
            </a:graphic>
          </wp:inline>
        </w:drawing>
      </w:r>
    </w:p>
    <w:p>
      <w:pPr>
        <w:pStyle w:val="ImageCaption"/>
      </w:pPr>
      <w:r>
        <w:t xml:space="preserve">Figure 1: Composite score by tutor (higher = better teaching)</w:t>
      </w:r>
    </w:p>
    <w:bookmarkEnd w:id="24"/>
    <w:bookmarkStart w:id="31" w:name="per-criterion-breakdown-by-model"/>
    <w:p>
      <w:pPr>
        <w:pStyle w:val="Heading3"/>
      </w:pPr>
      <w:r>
        <w:t xml:space="preserve">3.2 Per-criterion breakdown by model</w:t>
      </w:r>
    </w:p>
    <w:p>
      <w:pPr>
        <w:pStyle w:val="FirstParagraph"/>
      </w:pPr>
      <w:r>
        <w:rPr>
          <w:i/>
          <w:iCs/>
        </w:rPr>
        <w:t xml:space="preserve">Table 6: Mean per-criterion score by tutor across all 57 tasks.</w:t>
      </w:r>
    </w:p>
    <w:tbl>
      <w:tblPr>
        <w:tblStyle w:val="Table"/>
        <w:tblW w:type="pct" w:w="5000"/>
        <w:tblLayout w:type="fixed"/>
        <w:tblLook w:firstRow="1" w:lastRow="0" w:firstColumn="0" w:lastColumn="0" w:noHBand="0" w:noVBand="0" w:val="0020"/>
      </w:tblPr>
      <w:tblGrid>
        <w:gridCol w:w="4103"/>
        <w:gridCol w:w="1145"/>
        <w:gridCol w:w="1145"/>
        <w:gridCol w:w="763"/>
        <w:gridCol w:w="763"/>
      </w:tblGrid>
      <w:tr>
        <w:trPr>
          <w:tblHeader w:val="on"/>
        </w:trPr>
        <w:tc>
          <w:tcPr/>
          <w:p>
            <w:pPr>
              <w:pStyle w:val="Compact"/>
            </w:pPr>
            <w:r>
              <w:t xml:space="preserve">Criterion</w:t>
            </w:r>
          </w:p>
        </w:tc>
        <w:tc>
          <w:tcPr/>
          <w:p>
            <w:pPr>
              <w:pStyle w:val="Compact"/>
            </w:pPr>
            <w:r>
              <w:t xml:space="preserve">GPT-5.4-nano</w:t>
            </w:r>
          </w:p>
        </w:tc>
        <w:tc>
          <w:tcPr/>
          <w:p>
            <w:pPr>
              <w:pStyle w:val="Compact"/>
            </w:pPr>
            <w:r>
              <w:t xml:space="preserve">GPT-5.4-mini</w:t>
            </w:r>
          </w:p>
        </w:tc>
        <w:tc>
          <w:tcPr/>
          <w:p>
            <w:pPr>
              <w:pStyle w:val="Compact"/>
            </w:pPr>
            <w:r>
              <w:t xml:space="preserve">GPT-5.4</w:t>
            </w:r>
          </w:p>
        </w:tc>
        <w:tc>
          <w:tcPr/>
          <w:p>
            <w:pPr>
              <w:pStyle w:val="Compact"/>
            </w:pPr>
            <w:r>
              <w:t xml:space="preserve">Opus 4.7</w:t>
            </w:r>
          </w:p>
        </w:tc>
      </w:tr>
      <w:tr>
        <w:tc>
          <w:tcPr/>
          <w:p>
            <w:pPr>
              <w:pStyle w:val="Compact"/>
            </w:pPr>
            <w:r>
              <w:t xml:space="preserve">Answers the question</w:t>
            </w:r>
          </w:p>
        </w:tc>
        <w:tc>
          <w:tcPr/>
          <w:p>
            <w:pPr>
              <w:pStyle w:val="Compact"/>
            </w:pPr>
            <w:r>
              <w:t xml:space="preserve">0.89</w:t>
            </w:r>
          </w:p>
        </w:tc>
        <w:tc>
          <w:tcPr/>
          <w:p>
            <w:pPr>
              <w:pStyle w:val="Compact"/>
            </w:pPr>
            <w:r>
              <w:t xml:space="preserve">0.92</w:t>
            </w:r>
          </w:p>
        </w:tc>
        <w:tc>
          <w:tcPr/>
          <w:p>
            <w:pPr>
              <w:pStyle w:val="Compact"/>
            </w:pPr>
            <w:r>
              <w:t xml:space="preserve">0.93</w:t>
            </w:r>
          </w:p>
        </w:tc>
        <w:tc>
          <w:tcPr/>
          <w:p>
            <w:pPr>
              <w:pStyle w:val="Compact"/>
            </w:pPr>
            <w:r>
              <w:rPr>
                <w:b/>
                <w:bCs/>
              </w:rPr>
              <w:t xml:space="preserve">0.95</w:t>
            </w:r>
          </w:p>
        </w:tc>
      </w:tr>
      <w:tr>
        <w:tc>
          <w:tcPr/>
          <w:p>
            <w:pPr>
              <w:pStyle w:val="Compact"/>
            </w:pPr>
            <w:r>
              <w:t xml:space="preserve">Factual correctness</w:t>
            </w:r>
          </w:p>
        </w:tc>
        <w:tc>
          <w:tcPr/>
          <w:p>
            <w:pPr>
              <w:pStyle w:val="Compact"/>
            </w:pPr>
            <w:r>
              <w:t xml:space="preserve">0.91</w:t>
            </w:r>
          </w:p>
        </w:tc>
        <w:tc>
          <w:tcPr/>
          <w:p>
            <w:pPr>
              <w:pStyle w:val="Compact"/>
            </w:pPr>
            <w:r>
              <w:t xml:space="preserve">0.94</w:t>
            </w:r>
          </w:p>
        </w:tc>
        <w:tc>
          <w:tcPr/>
          <w:p>
            <w:pPr>
              <w:pStyle w:val="Compact"/>
            </w:pPr>
            <w:r>
              <w:rPr>
                <w:b/>
                <w:bCs/>
              </w:rPr>
              <w:t xml:space="preserve">0.96</w:t>
            </w:r>
          </w:p>
        </w:tc>
        <w:tc>
          <w:tcPr/>
          <w:p>
            <w:pPr>
              <w:pStyle w:val="Compact"/>
            </w:pPr>
            <w:r>
              <w:t xml:space="preserve">0.93</w:t>
            </w:r>
          </w:p>
        </w:tc>
      </w:tr>
      <w:tr>
        <w:tc>
          <w:tcPr/>
          <w:p>
            <w:pPr>
              <w:pStyle w:val="Compact"/>
            </w:pPr>
            <w:r>
              <w:t xml:space="preserve">Engages with uploaded materials</w:t>
            </w:r>
          </w:p>
        </w:tc>
        <w:tc>
          <w:tcPr/>
          <w:p>
            <w:pPr>
              <w:pStyle w:val="Compact"/>
            </w:pPr>
            <w:r>
              <w:t xml:space="preserve">0.68</w:t>
            </w:r>
          </w:p>
        </w:tc>
        <w:tc>
          <w:tcPr/>
          <w:p>
            <w:pPr>
              <w:pStyle w:val="Compact"/>
            </w:pPr>
            <w:r>
              <w:t xml:space="preserve">0.67</w:t>
            </w:r>
          </w:p>
        </w:tc>
        <w:tc>
          <w:tcPr/>
          <w:p>
            <w:pPr>
              <w:pStyle w:val="Compact"/>
            </w:pPr>
            <w:r>
              <w:t xml:space="preserve">0.65</w:t>
            </w:r>
          </w:p>
        </w:tc>
        <w:tc>
          <w:tcPr/>
          <w:p>
            <w:pPr>
              <w:pStyle w:val="Compact"/>
            </w:pPr>
            <w:r>
              <w:rPr>
                <w:b/>
                <w:bCs/>
              </w:rPr>
              <w:t xml:space="preserve">0.76</w:t>
            </w:r>
          </w:p>
        </w:tc>
      </w:tr>
      <w:tr>
        <w:tc>
          <w:tcPr/>
          <w:p>
            <w:pPr>
              <w:pStyle w:val="Compact"/>
            </w:pPr>
            <w:r>
              <w:rPr>
                <w:b/>
                <w:bCs/>
              </w:rPr>
              <w:t xml:space="preserve">Anti-firehosing</w:t>
            </w:r>
            <w:r>
              <w:t xml:space="preserve"> </w:t>
            </w:r>
            <w:r>
              <w:t xml:space="preserve">(no information dumps)</w:t>
            </w:r>
          </w:p>
        </w:tc>
        <w:tc>
          <w:tcPr/>
          <w:p>
            <w:pPr>
              <w:pStyle w:val="Compact"/>
            </w:pPr>
            <w:r>
              <w:rPr>
                <w:b/>
                <w:bCs/>
              </w:rPr>
              <w:t xml:space="preserve">0.29</w:t>
            </w:r>
          </w:p>
        </w:tc>
        <w:tc>
          <w:tcPr/>
          <w:p>
            <w:pPr>
              <w:pStyle w:val="Compact"/>
            </w:pPr>
            <w:r>
              <w:t xml:space="preserve">0.22</w:t>
            </w:r>
          </w:p>
        </w:tc>
        <w:tc>
          <w:tcPr/>
          <w:p>
            <w:pPr>
              <w:pStyle w:val="Compact"/>
            </w:pPr>
            <w:r>
              <w:t xml:space="preserve">0.15</w:t>
            </w:r>
          </w:p>
        </w:tc>
        <w:tc>
          <w:tcPr/>
          <w:p>
            <w:pPr>
              <w:pStyle w:val="Compact"/>
            </w:pPr>
            <w:r>
              <w:t xml:space="preserve">0.27</w:t>
            </w:r>
          </w:p>
        </w:tc>
      </w:tr>
      <w:tr>
        <w:tc>
          <w:tcPr/>
          <w:p>
            <w:pPr>
              <w:pStyle w:val="Compact"/>
            </w:pPr>
            <w:r>
              <w:t xml:space="preserve">Pitches at the student’s level</w:t>
            </w:r>
          </w:p>
        </w:tc>
        <w:tc>
          <w:tcPr/>
          <w:p>
            <w:pPr>
              <w:pStyle w:val="Compact"/>
            </w:pPr>
            <w:r>
              <w:t xml:space="preserve">0.78</w:t>
            </w:r>
          </w:p>
        </w:tc>
        <w:tc>
          <w:tcPr/>
          <w:p>
            <w:pPr>
              <w:pStyle w:val="Compact"/>
            </w:pPr>
            <w:r>
              <w:t xml:space="preserve">0.81</w:t>
            </w:r>
          </w:p>
        </w:tc>
        <w:tc>
          <w:tcPr/>
          <w:p>
            <w:pPr>
              <w:pStyle w:val="Compact"/>
            </w:pPr>
            <w:r>
              <w:t xml:space="preserve">0.77</w:t>
            </w:r>
          </w:p>
        </w:tc>
        <w:tc>
          <w:tcPr/>
          <w:p>
            <w:pPr>
              <w:pStyle w:val="Compact"/>
            </w:pPr>
            <w:r>
              <w:rPr>
                <w:b/>
                <w:bCs/>
              </w:rPr>
              <w:t xml:space="preserve">0.85</w:t>
            </w:r>
          </w:p>
        </w:tc>
      </w:tr>
      <w:tr>
        <w:tc>
          <w:tcPr/>
          <w:p>
            <w:pPr>
              <w:pStyle w:val="Compact"/>
            </w:pPr>
            <w:r>
              <w:t xml:space="preserve">Scaffolding</w:t>
            </w:r>
          </w:p>
        </w:tc>
        <w:tc>
          <w:tcPr/>
          <w:p>
            <w:pPr>
              <w:pStyle w:val="Compact"/>
            </w:pPr>
            <w:r>
              <w:t xml:space="preserve">0.55</w:t>
            </w:r>
          </w:p>
        </w:tc>
        <w:tc>
          <w:tcPr/>
          <w:p>
            <w:pPr>
              <w:pStyle w:val="Compact"/>
            </w:pPr>
            <w:r>
              <w:t xml:space="preserve">0.53</w:t>
            </w:r>
          </w:p>
        </w:tc>
        <w:tc>
          <w:tcPr/>
          <w:p>
            <w:pPr>
              <w:pStyle w:val="Compact"/>
            </w:pPr>
            <w:r>
              <w:t xml:space="preserve">0.47</w:t>
            </w:r>
          </w:p>
        </w:tc>
        <w:tc>
          <w:tcPr/>
          <w:p>
            <w:pPr>
              <w:pStyle w:val="Compact"/>
            </w:pPr>
            <w:r>
              <w:rPr>
                <w:b/>
                <w:bCs/>
              </w:rPr>
              <w:t xml:space="preserve">0.58</w:t>
            </w:r>
          </w:p>
        </w:tc>
      </w:tr>
      <w:tr>
        <w:tc>
          <w:tcPr/>
          <w:p>
            <w:pPr>
              <w:pStyle w:val="Compact"/>
            </w:pPr>
            <w:r>
              <w:t xml:space="preserve">Clarity</w:t>
            </w:r>
          </w:p>
        </w:tc>
        <w:tc>
          <w:tcPr/>
          <w:p>
            <w:pPr>
              <w:pStyle w:val="Compact"/>
            </w:pPr>
            <w:r>
              <w:t xml:space="preserve">0.87</w:t>
            </w:r>
          </w:p>
        </w:tc>
        <w:tc>
          <w:tcPr/>
          <w:p>
            <w:pPr>
              <w:pStyle w:val="Compact"/>
            </w:pPr>
            <w:r>
              <w:t xml:space="preserve">0.88</w:t>
            </w:r>
          </w:p>
        </w:tc>
        <w:tc>
          <w:tcPr/>
          <w:p>
            <w:pPr>
              <w:pStyle w:val="Compact"/>
            </w:pPr>
            <w:r>
              <w:t xml:space="preserve">0.88</w:t>
            </w:r>
          </w:p>
        </w:tc>
        <w:tc>
          <w:tcPr/>
          <w:p>
            <w:pPr>
              <w:pStyle w:val="Compact"/>
            </w:pPr>
            <w:r>
              <w:rPr>
                <w:b/>
                <w:bCs/>
              </w:rPr>
              <w:t xml:space="preserve">0.90</w:t>
            </w:r>
          </w:p>
        </w:tc>
      </w:tr>
      <w:tr>
        <w:tc>
          <w:tcPr/>
          <w:p>
            <w:pPr>
              <w:pStyle w:val="Compact"/>
            </w:pPr>
            <w:r>
              <w:rPr>
                <w:b/>
                <w:bCs/>
              </w:rPr>
              <w:t xml:space="preserve">Avoiding sycophancy</w:t>
            </w:r>
            <w:r>
              <w:t xml:space="preserve"> </w:t>
            </w:r>
            <w:r>
              <w:t xml:space="preserve">(</w:t>
            </w:r>
            <w:r>
              <w:t xml:space="preserve">“great question!”</w:t>
            </w:r>
            <w:r>
              <w:t xml:space="preserve">)</w:t>
            </w:r>
          </w:p>
        </w:tc>
        <w:tc>
          <w:tcPr/>
          <w:p>
            <w:pPr>
              <w:pStyle w:val="Compact"/>
            </w:pPr>
            <w:r>
              <w:t xml:space="preserve">0.70</w:t>
            </w:r>
          </w:p>
        </w:tc>
        <w:tc>
          <w:tcPr/>
          <w:p>
            <w:pPr>
              <w:pStyle w:val="Compact"/>
            </w:pPr>
            <w:r>
              <w:t xml:space="preserve">0.87</w:t>
            </w:r>
          </w:p>
        </w:tc>
        <w:tc>
          <w:tcPr/>
          <w:p>
            <w:pPr>
              <w:pStyle w:val="Compact"/>
            </w:pPr>
            <w:r>
              <w:rPr>
                <w:b/>
                <w:bCs/>
              </w:rPr>
              <w:t xml:space="preserve">0.90</w:t>
            </w:r>
          </w:p>
        </w:tc>
        <w:tc>
          <w:tcPr/>
          <w:p>
            <w:pPr>
              <w:pStyle w:val="Compact"/>
            </w:pPr>
            <w:r>
              <w:t xml:space="preserve">0.60</w:t>
            </w:r>
          </w:p>
        </w:tc>
      </w:tr>
    </w:tbl>
    <w:p>
      <w:pPr>
        <w:pStyle w:val="BodyText"/>
      </w:pPr>
      <w:r>
        <w:t xml:space="preserve">Two notable findings:</w:t>
      </w:r>
    </w:p>
    <w:p>
      <w:pPr>
        <w:numPr>
          <w:ilvl w:val="0"/>
          <w:numId w:val="1002"/>
        </w:numPr>
      </w:pPr>
      <w:r>
        <w:t xml:space="preserve">GPT-5.4 dumps too much information per turn. It scores 0.15 on anti-firehosing/conciseness, well below any other model. Its responses are technically accurate and often well-organized, but they’re long, sectioned, and offer the student more than they asked for. This pulls the composite down because the rubric weighs conciseness heavily.</w:t>
      </w:r>
    </w:p>
    <w:p>
      <w:pPr>
        <w:numPr>
          <w:ilvl w:val="0"/>
          <w:numId w:val="1002"/>
        </w:numPr>
      </w:pPr>
      <w:r>
        <w:t xml:space="preserve">Opus 4.7 is the most prone to sycophantic openers (</w:t>
      </w:r>
      <w:r>
        <w:t xml:space="preserve">“Great question!”</w:t>
      </w:r>
      <w:r>
        <w:t xml:space="preserve">,</w:t>
      </w:r>
      <w:r>
        <w:t xml:space="preserve"> </w:t>
      </w:r>
      <w:r>
        <w:t xml:space="preserve">“Totally fair”</w:t>
      </w:r>
      <w:r>
        <w:t xml:space="preserve">,</w:t>
      </w:r>
      <w:r>
        <w:t xml:space="preserve"> </w:t>
      </w:r>
      <w:r>
        <w:t xml:space="preserve">“That’s a thoughtful observation”</w:t>
      </w:r>
      <w:r>
        <w:t xml:space="preserve">), scoring 0.60 on</w:t>
      </w:r>
      <w:r>
        <w:t xml:space="preserve"> </w:t>
      </w:r>
      <w:r>
        <w:rPr>
          <w:b/>
          <w:bCs/>
        </w:rPr>
        <w:t xml:space="preserve">Sycophancy</w:t>
      </w:r>
      <w:r>
        <w:t xml:space="preserve">, ~0.30 below OpenAI models. Without this, Opus 4.7 would be clearly the strongest tutor overall.</w:t>
      </w:r>
    </w:p>
    <w:p>
      <w:pPr>
        <w:pStyle w:val="FirstParagraph"/>
      </w:pPr>
      <w:r>
        <w:t xml:space="preserve">The two criteria driving the rankings:</w:t>
      </w:r>
    </w:p>
    <w:p>
      <w:pPr>
        <w:pStyle w:val="CaptionedFigure"/>
      </w:pPr>
      <w:r>
        <w:drawing>
          <wp:inline>
            <wp:extent cx="5334000" cy="2811162"/>
            <wp:effectExtent b="0" l="0" r="0" t="0"/>
            <wp:docPr descr="Figure 2: Firehosing (higher = more concise and focused)" title="" id="26" name="Picture"/>
            <a:graphic>
              <a:graphicData uri="http://schemas.openxmlformats.org/drawingml/2006/picture">
                <pic:pic>
                  <pic:nvPicPr>
                    <pic:cNvPr descr="_figs/fig2_firehosing.png" id="27" name="Picture"/>
                    <pic:cNvPicPr>
                      <a:picLocks noChangeArrowheads="1" noChangeAspect="1"/>
                    </pic:cNvPicPr>
                  </pic:nvPicPr>
                  <pic:blipFill>
                    <a:blip r:embed="rId25"/>
                    <a:stretch>
                      <a:fillRect/>
                    </a:stretch>
                  </pic:blipFill>
                  <pic:spPr bwMode="auto">
                    <a:xfrm>
                      <a:off x="0" y="0"/>
                      <a:ext cx="5334000" cy="2811162"/>
                    </a:xfrm>
                    <a:prstGeom prst="rect">
                      <a:avLst/>
                    </a:prstGeom>
                    <a:noFill/>
                    <a:ln w="9525">
                      <a:noFill/>
                      <a:headEnd/>
                      <a:tailEnd/>
                    </a:ln>
                  </pic:spPr>
                </pic:pic>
              </a:graphicData>
            </a:graphic>
          </wp:inline>
        </w:drawing>
      </w:r>
    </w:p>
    <w:p>
      <w:pPr>
        <w:pStyle w:val="ImageCaption"/>
      </w:pPr>
      <w:r>
        <w:t xml:space="preserve">Figure 2: Firehosing (higher = more concise and focused)</w:t>
      </w:r>
    </w:p>
    <w:p>
      <w:pPr>
        <w:pStyle w:val="CaptionedFigure"/>
      </w:pPr>
      <w:r>
        <w:drawing>
          <wp:inline>
            <wp:extent cx="5334000" cy="2811162"/>
            <wp:effectExtent b="0" l="0" r="0" t="0"/>
            <wp:docPr descr="Figure 3: Sycophancy (higher = less sycophantic)" title="" id="29" name="Picture"/>
            <a:graphic>
              <a:graphicData uri="http://schemas.openxmlformats.org/drawingml/2006/picture">
                <pic:pic>
                  <pic:nvPicPr>
                    <pic:cNvPr descr="_figs/fig3_sycophancy.png" id="30" name="Picture"/>
                    <pic:cNvPicPr>
                      <a:picLocks noChangeArrowheads="1" noChangeAspect="1"/>
                    </pic:cNvPicPr>
                  </pic:nvPicPr>
                  <pic:blipFill>
                    <a:blip r:embed="rId28"/>
                    <a:stretch>
                      <a:fillRect/>
                    </a:stretch>
                  </pic:blipFill>
                  <pic:spPr bwMode="auto">
                    <a:xfrm>
                      <a:off x="0" y="0"/>
                      <a:ext cx="5334000" cy="2811162"/>
                    </a:xfrm>
                    <a:prstGeom prst="rect">
                      <a:avLst/>
                    </a:prstGeom>
                    <a:noFill/>
                    <a:ln w="9525">
                      <a:noFill/>
                      <a:headEnd/>
                      <a:tailEnd/>
                    </a:ln>
                  </pic:spPr>
                </pic:pic>
              </a:graphicData>
            </a:graphic>
          </wp:inline>
        </w:drawing>
      </w:r>
    </w:p>
    <w:p>
      <w:pPr>
        <w:pStyle w:val="ImageCaption"/>
      </w:pPr>
      <w:r>
        <w:t xml:space="preserve">Figure 3: Sycophancy (higher = less sycophantic)</w:t>
      </w:r>
    </w:p>
    <w:p>
      <w:pPr>
        <w:pStyle w:val="BodyText"/>
      </w:pPr>
      <w:r>
        <w:t xml:space="preserve">GPT-5.4 is alone at the bottom on conciseness. Opus 4.7 is alone at the bottom on sycophancy. The two effects roughly cancel for Opus and GPT-5.4 in the composite, but they’re very different failure profiles.</w:t>
      </w:r>
    </w:p>
    <w:bookmarkEnd w:id="31"/>
    <w:bookmarkStart w:id="32" w:name="where-materials-help"/>
    <w:p>
      <w:pPr>
        <w:pStyle w:val="Heading3"/>
      </w:pPr>
      <w:r>
        <w:t xml:space="preserve">3.3 Where materials help</w:t>
      </w:r>
    </w:p>
    <w:p>
      <w:pPr>
        <w:pStyle w:val="FirstParagraph"/>
      </w:pPr>
      <w:r>
        <w:t xml:space="preserve">Every model scored</w:t>
      </w:r>
      <w:r>
        <w:t xml:space="preserve"> </w:t>
      </w:r>
      <w:r>
        <w:rPr>
          <w:i/>
          <w:iCs/>
        </w:rPr>
        <w:t xml:space="preserve">higher</w:t>
      </w:r>
      <w:r>
        <w:t xml:space="preserve"> </w:t>
      </w:r>
      <w:r>
        <w:t xml:space="preserve">on tasks with attached PDFs than on text-only tasks:</w:t>
      </w:r>
    </w:p>
    <w:p>
      <w:pPr>
        <w:pStyle w:val="BodyText"/>
      </w:pPr>
      <w:r>
        <w:rPr>
          <w:i/>
          <w:iCs/>
        </w:rPr>
        <w:t xml:space="preserve">Table 7: Composite score on text-only vs PDF-attached tasks, by tutor.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Tutor</w:t>
            </w:r>
          </w:p>
        </w:tc>
        <w:tc>
          <w:tcPr/>
          <w:p>
            <w:pPr>
              <w:pStyle w:val="Compact"/>
            </w:pPr>
            <w:r>
              <w:t xml:space="preserve">Text-only mean (n=42)</w:t>
            </w:r>
          </w:p>
        </w:tc>
        <w:tc>
          <w:tcPr/>
          <w:p>
            <w:pPr>
              <w:pStyle w:val="Compact"/>
            </w:pPr>
            <w:r>
              <w:t xml:space="preserve">PDF-attached mean (n=15)</w:t>
            </w:r>
          </w:p>
        </w:tc>
        <w:tc>
          <w:tcPr/>
          <w:p>
            <w:pPr>
              <w:pStyle w:val="Compact"/>
            </w:pPr>
            <w:r>
              <w:t xml:space="preserve">Δ</w:t>
            </w:r>
          </w:p>
        </w:tc>
      </w:tr>
      <w:tr>
        <w:tc>
          <w:tcPr/>
          <w:p>
            <w:pPr>
              <w:pStyle w:val="Compact"/>
            </w:pPr>
            <w:r>
              <w:t xml:space="preserve">GPT-5.4-nano</w:t>
            </w:r>
          </w:p>
        </w:tc>
        <w:tc>
          <w:tcPr/>
          <w:p>
            <w:pPr>
              <w:pStyle w:val="Compact"/>
            </w:pPr>
            <w:r>
              <w:t xml:space="preserve">0.625</w:t>
            </w:r>
          </w:p>
        </w:tc>
        <w:tc>
          <w:tcPr/>
          <w:p>
            <w:pPr>
              <w:pStyle w:val="Compact"/>
            </w:pPr>
            <w:r>
              <w:t xml:space="preserve">0.664</w:t>
            </w:r>
          </w:p>
        </w:tc>
        <w:tc>
          <w:tcPr/>
          <w:p>
            <w:pPr>
              <w:pStyle w:val="Compact"/>
            </w:pPr>
            <w:r>
              <w:t xml:space="preserve">+0.038</w:t>
            </w:r>
          </w:p>
        </w:tc>
      </w:tr>
      <w:tr>
        <w:tc>
          <w:tcPr/>
          <w:p>
            <w:pPr>
              <w:pStyle w:val="Compact"/>
            </w:pPr>
            <w:r>
              <w:t xml:space="preserve">GPT-5.4-mini</w:t>
            </w:r>
          </w:p>
        </w:tc>
        <w:tc>
          <w:tcPr/>
          <w:p>
            <w:pPr>
              <w:pStyle w:val="Compact"/>
            </w:pPr>
            <w:r>
              <w:t xml:space="preserve">0.613</w:t>
            </w:r>
          </w:p>
        </w:tc>
        <w:tc>
          <w:tcPr/>
          <w:p>
            <w:pPr>
              <w:pStyle w:val="Compact"/>
            </w:pPr>
            <w:r>
              <w:t xml:space="preserve">0.629</w:t>
            </w:r>
          </w:p>
        </w:tc>
        <w:tc>
          <w:tcPr/>
          <w:p>
            <w:pPr>
              <w:pStyle w:val="Compact"/>
            </w:pPr>
            <w:r>
              <w:t xml:space="preserve">+0.016</w:t>
            </w:r>
          </w:p>
        </w:tc>
      </w:tr>
      <w:tr>
        <w:tc>
          <w:tcPr/>
          <w:p>
            <w:pPr>
              <w:pStyle w:val="Compact"/>
            </w:pPr>
            <w:r>
              <w:t xml:space="preserve">GPT-5.4</w:t>
            </w:r>
          </w:p>
        </w:tc>
        <w:tc>
          <w:tcPr/>
          <w:p>
            <w:pPr>
              <w:pStyle w:val="Compact"/>
            </w:pPr>
            <w:r>
              <w:t xml:space="preserve">0.577</w:t>
            </w:r>
          </w:p>
        </w:tc>
        <w:tc>
          <w:tcPr/>
          <w:p>
            <w:pPr>
              <w:pStyle w:val="Compact"/>
            </w:pPr>
            <w:r>
              <w:t xml:space="preserve">0.649</w:t>
            </w:r>
          </w:p>
        </w:tc>
        <w:tc>
          <w:tcPr/>
          <w:p>
            <w:pPr>
              <w:pStyle w:val="Compact"/>
            </w:pPr>
            <w:r>
              <w:t xml:space="preserve">+0.072</w:t>
            </w:r>
          </w:p>
        </w:tc>
      </w:tr>
      <w:tr>
        <w:tc>
          <w:tcPr/>
          <w:p>
            <w:pPr>
              <w:pStyle w:val="Compact"/>
            </w:pPr>
            <w:r>
              <w:t xml:space="preserve">Opus 4.7</w:t>
            </w:r>
          </w:p>
        </w:tc>
        <w:tc>
          <w:tcPr/>
          <w:p>
            <w:pPr>
              <w:pStyle w:val="Compact"/>
            </w:pPr>
            <w:r>
              <w:t xml:space="preserve">0.622</w:t>
            </w:r>
          </w:p>
        </w:tc>
        <w:tc>
          <w:tcPr/>
          <w:p>
            <w:pPr>
              <w:pStyle w:val="Compact"/>
            </w:pPr>
            <w:r>
              <w:t xml:space="preserve">0.674</w:t>
            </w:r>
          </w:p>
        </w:tc>
        <w:tc>
          <w:tcPr/>
          <w:p>
            <w:pPr>
              <w:pStyle w:val="Compact"/>
            </w:pPr>
            <w:r>
              <w:t xml:space="preserve">+0.052</w:t>
            </w:r>
          </w:p>
        </w:tc>
      </w:tr>
    </w:tbl>
    <w:p>
      <w:pPr>
        <w:pStyle w:val="BodyText"/>
      </w:pPr>
      <w:r>
        <w:t xml:space="preserve">This was unexpected — the PDF tasks include advanced material (Spivak’s</w:t>
      </w:r>
      <w:r>
        <w:t xml:space="preserve"> </w:t>
      </w:r>
      <w:r>
        <w:rPr>
          <w:i/>
          <w:iCs/>
        </w:rPr>
        <w:t xml:space="preserve">Calculus on Manifolds</w:t>
      </w:r>
      <w:r>
        <w:t xml:space="preserve">, handwritten linear algebra notes, homework problems). The likely mechanism is that having a concrete artifact to reference forces tighter, more focused responses. The boost is biggest for GPT-5.4, the most info-dump-prone tutor.</w:t>
      </w:r>
    </w:p>
    <w:p>
      <w:pPr>
        <w:pStyle w:val="BodyText"/>
      </w:pPr>
      <w:r>
        <w:t xml:space="preserve">The difference comes almost entirely from the</w:t>
      </w:r>
      <w:r>
        <w:t xml:space="preserve"> </w:t>
      </w:r>
      <w:r>
        <w:rPr>
          <w:b/>
          <w:bCs/>
        </w:rPr>
        <w:t xml:space="preserve">Firehosing</w:t>
      </w:r>
      <w:r>
        <w:t xml:space="preserve"> </w:t>
      </w:r>
      <w:r>
        <w:t xml:space="preserve">and</w:t>
      </w:r>
      <w:r>
        <w:t xml:space="preserve"> </w:t>
      </w:r>
      <w:r>
        <w:rPr>
          <w:b/>
          <w:bCs/>
        </w:rPr>
        <w:t xml:space="preserve">Scaffolding</w:t>
      </w:r>
      <w:r>
        <w:t xml:space="preserve"> </w:t>
      </w:r>
      <w:r>
        <w:t xml:space="preserve">criteria, which roughly being concise and focused:</w:t>
      </w:r>
    </w:p>
    <w:p>
      <w:pPr>
        <w:pStyle w:val="BodyText"/>
      </w:pPr>
      <w:r>
        <w:rPr>
          <w:i/>
          <w:iCs/>
        </w:rPr>
        <w:t xml:space="preserve">Table 8: Per-criterion mean on text-only vs PDF-attached tasks (averaged across all 4 tutors).</w:t>
      </w:r>
    </w:p>
    <w:tbl>
      <w:tblPr>
        <w:tblStyle w:val="Table"/>
        <w:tblW w:type="pct" w:w="5000"/>
        <w:tblLayout w:type="fixed"/>
        <w:tblLook w:firstRow="1" w:lastRow="0" w:firstColumn="0" w:lastColumn="0" w:noHBand="0" w:noVBand="0" w:val="0020"/>
      </w:tblPr>
      <w:tblGrid>
        <w:gridCol w:w="3268"/>
        <w:gridCol w:w="1760"/>
        <w:gridCol w:w="1760"/>
        <w:gridCol w:w="1131"/>
      </w:tblGrid>
      <w:tr>
        <w:trPr>
          <w:tblHeader w:val="on"/>
        </w:trPr>
        <w:tc>
          <w:tcPr/>
          <w:p>
            <w:pPr>
              <w:pStyle w:val="Compact"/>
            </w:pPr>
            <w:r>
              <w:t xml:space="preserve">Criterion</w:t>
            </w:r>
          </w:p>
        </w:tc>
        <w:tc>
          <w:tcPr/>
          <w:p>
            <w:pPr>
              <w:pStyle w:val="Compact"/>
            </w:pPr>
            <w:r>
              <w:t xml:space="preserve">Text-only mean</w:t>
            </w:r>
          </w:p>
        </w:tc>
        <w:tc>
          <w:tcPr/>
          <w:p>
            <w:pPr>
              <w:pStyle w:val="Compact"/>
            </w:pPr>
            <w:r>
              <w:t xml:space="preserve">Materials mean</w:t>
            </w:r>
          </w:p>
        </w:tc>
        <w:tc>
          <w:tcPr/>
          <w:p>
            <w:pPr>
              <w:pStyle w:val="Compact"/>
            </w:pPr>
            <w:r>
              <w:t xml:space="preserve">Δ</w:t>
            </w:r>
          </w:p>
        </w:tc>
      </w:tr>
      <w:tr>
        <w:tc>
          <w:tcPr/>
          <w:p>
            <w:pPr>
              <w:pStyle w:val="Compact"/>
            </w:pPr>
            <w:r>
              <w:t xml:space="preserve">Anti-firehosing</w:t>
            </w:r>
          </w:p>
        </w:tc>
        <w:tc>
          <w:tcPr/>
          <w:p>
            <w:pPr>
              <w:pStyle w:val="Compact"/>
            </w:pPr>
            <w:r>
              <w:t xml:space="preserve">0.20</w:t>
            </w:r>
          </w:p>
        </w:tc>
        <w:tc>
          <w:tcPr/>
          <w:p>
            <w:pPr>
              <w:pStyle w:val="Compact"/>
            </w:pPr>
            <w:r>
              <w:rPr>
                <w:b/>
                <w:bCs/>
              </w:rPr>
              <w:t xml:space="preserve">0.32</w:t>
            </w:r>
          </w:p>
        </w:tc>
        <w:tc>
          <w:tcPr/>
          <w:p>
            <w:pPr>
              <w:pStyle w:val="Compact"/>
            </w:pPr>
            <w:r>
              <w:rPr>
                <w:b/>
                <w:bCs/>
              </w:rPr>
              <w:t xml:space="preserve">+0.12</w:t>
            </w:r>
          </w:p>
        </w:tc>
      </w:tr>
      <w:tr>
        <w:tc>
          <w:tcPr/>
          <w:p>
            <w:pPr>
              <w:pStyle w:val="Compact"/>
            </w:pPr>
            <w:r>
              <w:t xml:space="preserve">Builds step by step</w:t>
            </w:r>
          </w:p>
        </w:tc>
        <w:tc>
          <w:tcPr/>
          <w:p>
            <w:pPr>
              <w:pStyle w:val="Compact"/>
            </w:pPr>
            <w:r>
              <w:t xml:space="preserve">0.51</w:t>
            </w:r>
          </w:p>
        </w:tc>
        <w:tc>
          <w:tcPr/>
          <w:p>
            <w:pPr>
              <w:pStyle w:val="Compact"/>
            </w:pPr>
            <w:r>
              <w:t xml:space="preserve">0.60</w:t>
            </w:r>
          </w:p>
        </w:tc>
        <w:tc>
          <w:tcPr/>
          <w:p>
            <w:pPr>
              <w:pStyle w:val="Compact"/>
            </w:pPr>
            <w:r>
              <w:rPr>
                <w:b/>
                <w:bCs/>
              </w:rPr>
              <w:t xml:space="preserve">+0.09</w:t>
            </w:r>
          </w:p>
        </w:tc>
      </w:tr>
      <w:tr>
        <w:tc>
          <w:tcPr/>
          <w:p>
            <w:pPr>
              <w:pStyle w:val="Compact"/>
            </w:pPr>
            <w:r>
              <w:t xml:space="preserve">Pitches at student’s level</w:t>
            </w:r>
          </w:p>
        </w:tc>
        <w:tc>
          <w:tcPr/>
          <w:p>
            <w:pPr>
              <w:pStyle w:val="Compact"/>
            </w:pPr>
            <w:r>
              <w:t xml:space="preserve">0.79</w:t>
            </w:r>
          </w:p>
        </w:tc>
        <w:tc>
          <w:tcPr/>
          <w:p>
            <w:pPr>
              <w:pStyle w:val="Compact"/>
            </w:pPr>
            <w:r>
              <w:t xml:space="preserve">0.84</w:t>
            </w:r>
          </w:p>
        </w:tc>
        <w:tc>
          <w:tcPr/>
          <w:p>
            <w:pPr>
              <w:pStyle w:val="Compact"/>
            </w:pPr>
            <w:r>
              <w:t xml:space="preserve">+0.05</w:t>
            </w:r>
          </w:p>
        </w:tc>
      </w:tr>
      <w:tr>
        <w:tc>
          <w:tcPr/>
          <w:p>
            <w:pPr>
              <w:pStyle w:val="Compact"/>
            </w:pPr>
            <w:r>
              <w:t xml:space="preserve">Avoids sycophancy</w:t>
            </w:r>
          </w:p>
        </w:tc>
        <w:tc>
          <w:tcPr/>
          <w:p>
            <w:pPr>
              <w:pStyle w:val="Compact"/>
            </w:pPr>
            <w:r>
              <w:t xml:space="preserve">0.75</w:t>
            </w:r>
          </w:p>
        </w:tc>
        <w:tc>
          <w:tcPr/>
          <w:p>
            <w:pPr>
              <w:pStyle w:val="Compact"/>
            </w:pPr>
            <w:r>
              <w:t xml:space="preserve">0.80</w:t>
            </w:r>
          </w:p>
        </w:tc>
        <w:tc>
          <w:tcPr/>
          <w:p>
            <w:pPr>
              <w:pStyle w:val="Compact"/>
            </w:pPr>
            <w:r>
              <w:t xml:space="preserve">+0.04</w:t>
            </w:r>
          </w:p>
        </w:tc>
      </w:tr>
      <w:tr>
        <w:tc>
          <w:tcPr/>
          <w:p>
            <w:pPr>
              <w:pStyle w:val="Compact"/>
            </w:pPr>
            <w:r>
              <w:t xml:space="preserve">Writing clarity</w:t>
            </w:r>
          </w:p>
        </w:tc>
        <w:tc>
          <w:tcPr/>
          <w:p>
            <w:pPr>
              <w:pStyle w:val="Compact"/>
            </w:pPr>
            <w:r>
              <w:t xml:space="preserve">0.88</w:t>
            </w:r>
          </w:p>
        </w:tc>
        <w:tc>
          <w:tcPr/>
          <w:p>
            <w:pPr>
              <w:pStyle w:val="Compact"/>
            </w:pPr>
            <w:r>
              <w:t xml:space="preserve">0.88</w:t>
            </w:r>
          </w:p>
        </w:tc>
        <w:tc>
          <w:tcPr/>
          <w:p>
            <w:pPr>
              <w:pStyle w:val="Compact"/>
            </w:pPr>
            <w:r>
              <w:t xml:space="preserve">0.00</w:t>
            </w:r>
          </w:p>
        </w:tc>
      </w:tr>
      <w:tr>
        <w:tc>
          <w:tcPr/>
          <w:p>
            <w:pPr>
              <w:pStyle w:val="Compact"/>
            </w:pPr>
            <w:r>
              <w:t xml:space="preserve">Answers the question</w:t>
            </w:r>
          </w:p>
        </w:tc>
        <w:tc>
          <w:tcPr/>
          <w:p>
            <w:pPr>
              <w:pStyle w:val="Compact"/>
            </w:pPr>
            <w:r>
              <w:t xml:space="preserve">0.93</w:t>
            </w:r>
          </w:p>
        </w:tc>
        <w:tc>
          <w:tcPr/>
          <w:p>
            <w:pPr>
              <w:pStyle w:val="Compact"/>
            </w:pPr>
            <w:r>
              <w:t xml:space="preserve">0.89</w:t>
            </w:r>
          </w:p>
        </w:tc>
        <w:tc>
          <w:tcPr/>
          <w:p>
            <w:pPr>
              <w:pStyle w:val="Compact"/>
            </w:pPr>
            <w:r>
              <w:t xml:space="preserve">−0.04</w:t>
            </w:r>
          </w:p>
        </w:tc>
      </w:tr>
      <w:tr>
        <w:tc>
          <w:tcPr/>
          <w:p>
            <w:pPr>
              <w:pStyle w:val="Compact"/>
            </w:pPr>
            <w:r>
              <w:t xml:space="preserve">Factual correctness</w:t>
            </w:r>
          </w:p>
        </w:tc>
        <w:tc>
          <w:tcPr/>
          <w:p>
            <w:pPr>
              <w:pStyle w:val="Compact"/>
            </w:pPr>
            <w:r>
              <w:t xml:space="preserve">0.96</w:t>
            </w:r>
          </w:p>
        </w:tc>
        <w:tc>
          <w:tcPr/>
          <w:p>
            <w:pPr>
              <w:pStyle w:val="Compact"/>
            </w:pPr>
            <w:r>
              <w:t xml:space="preserve">0.88</w:t>
            </w:r>
          </w:p>
        </w:tc>
        <w:tc>
          <w:tcPr/>
          <w:p>
            <w:pPr>
              <w:pStyle w:val="Compact"/>
            </w:pPr>
            <w:r>
              <w:t xml:space="preserve">−0.08</w:t>
            </w:r>
          </w:p>
        </w:tc>
      </w:tr>
      <w:tr>
        <w:tc>
          <w:tcPr/>
          <w:p>
            <w:pPr>
              <w:pStyle w:val="Compact"/>
            </w:pPr>
            <w:r>
              <w:t xml:space="preserve">Engages with materials</w:t>
            </w:r>
          </w:p>
        </w:tc>
        <w:tc>
          <w:tcPr/>
          <w:p>
            <w:pPr>
              <w:pStyle w:val="Compact"/>
            </w:pPr>
            <w:r>
              <w:t xml:space="preserve">0.83</w:t>
            </w:r>
          </w:p>
        </w:tc>
        <w:tc>
          <w:tcPr/>
          <w:p>
            <w:pPr>
              <w:pStyle w:val="Compact"/>
            </w:pPr>
            <w:r>
              <w:t xml:space="preserve">0.57</w:t>
            </w:r>
          </w:p>
        </w:tc>
        <w:tc>
          <w:tcPr/>
          <w:p>
            <w:pPr>
              <w:pStyle w:val="Compact"/>
            </w:pPr>
            <w:r>
              <w:t xml:space="preserve">−0.26</w:t>
            </w:r>
          </w:p>
        </w:tc>
      </w:tr>
    </w:tbl>
    <w:p>
      <w:pPr>
        <w:pStyle w:val="BodyText"/>
      </w:pPr>
      <w:r>
        <w:t xml:space="preserve">The composite goes up despite</w:t>
      </w:r>
      <w:r>
        <w:t xml:space="preserve"> </w:t>
      </w:r>
      <w:r>
        <w:rPr>
          <w:i/>
          <w:iCs/>
        </w:rPr>
        <w:t xml:space="preserve">factual correctness</w:t>
      </w:r>
      <w:r>
        <w:t xml:space="preserve"> </w:t>
      </w:r>
      <w:r>
        <w:t xml:space="preserve">and</w:t>
      </w:r>
      <w:r>
        <w:t xml:space="preserve"> </w:t>
      </w:r>
      <w:r>
        <w:rPr>
          <w:i/>
          <w:iCs/>
        </w:rPr>
        <w:t xml:space="preserve">engaging with materials</w:t>
      </w:r>
      <w:r>
        <w:t xml:space="preserve"> </w:t>
      </w:r>
      <w:r>
        <w:t xml:space="preserve">going down. This is because PDF tasks tend to be more difficult and text-only scores null on</w:t>
      </w:r>
      <w:r>
        <w:t xml:space="preserve"> </w:t>
      </w:r>
      <w:r>
        <w:rPr>
          <w:i/>
          <w:iCs/>
        </w:rPr>
        <w:t xml:space="preserve">bridging</w:t>
      </w:r>
      <w:r>
        <w:t xml:space="preserve">, while materials tasks often score 0.3-0.6. The</w:t>
      </w:r>
      <w:r>
        <w:t xml:space="preserve"> </w:t>
      </w:r>
      <w:r>
        <w:rPr>
          <w:i/>
          <w:iCs/>
        </w:rPr>
        <w:t xml:space="preserve">anti-firehose</w:t>
      </w:r>
      <w:r>
        <w:t xml:space="preserve"> </w:t>
      </w:r>
      <w:r>
        <w:t xml:space="preserve">boost dominates because it has the second-highest weight (0.20).</w:t>
      </w:r>
    </w:p>
    <w:p>
      <w:pPr>
        <w:pStyle w:val="BodyText"/>
      </w:pPr>
      <w:r>
        <w:t xml:space="preserve">Reference materials anchor the tutor’s response anchors to the document. That structural anchor increases overall score by encouraging conciseness and reducing information dumps.</w:t>
      </w:r>
    </w:p>
    <w:bookmarkEnd w:id="32"/>
    <w:bookmarkEnd w:id="33"/>
    <w:bookmarkStart w:id="34" w:name="analysis"/>
    <w:p>
      <w:pPr>
        <w:pStyle w:val="Heading2"/>
      </w:pPr>
      <w:r>
        <w:t xml:space="preserve">4. Analysis</w:t>
      </w:r>
    </w:p>
    <w:p>
      <w:pPr>
        <w:pStyle w:val="FirstParagraph"/>
      </w:pPr>
      <w:r>
        <w:t xml:space="preserve">Agent Classroom measures teaching quality, not capability. At the current frontier, the constraint on teaching quality is</w:t>
      </w:r>
      <w:r>
        <w:t xml:space="preserve"> </w:t>
      </w:r>
      <w:r>
        <w:rPr>
          <w:b/>
          <w:bCs/>
        </w:rPr>
        <w:t xml:space="preserve">how a model presents information</w:t>
      </w:r>
      <w:r>
        <w:t xml:space="preserve">.</w:t>
      </w:r>
    </w:p>
    <w:p>
      <w:pPr>
        <w:pStyle w:val="BodyText"/>
      </w:pPr>
      <w:r>
        <w:rPr>
          <w:b/>
          <w:bCs/>
        </w:rPr>
        <w:t xml:space="preserve">Answers-the-Question and Factual Correctness</w:t>
      </w:r>
      <w:r>
        <w:t xml:space="preserve"> </w:t>
      </w:r>
      <w:r>
        <w:t xml:space="preserve">(the content criteria): all four models score above 0.89 on both. Inter-model gaps are within 0.07. All models know the material and can address what was asked.</w:t>
      </w:r>
    </w:p>
    <w:p>
      <w:pPr>
        <w:pStyle w:val="BodyText"/>
      </w:pPr>
      <w:r>
        <w:rPr>
          <w:b/>
          <w:bCs/>
        </w:rPr>
        <w:t xml:space="preserve">Engages with uploaded materials</w:t>
      </w:r>
      <w:r>
        <w:t xml:space="preserve"> </w:t>
      </w:r>
      <w:r>
        <w:t xml:space="preserve">(scored only on PDF tasks): Opus 4.7 leads at 0.76; OpenAI models score 0.65–0.68. The ~0.10 gap is the largest Claude advantage over GPT in the corpus. Opus 4.7 reads the attached materials and references specific passages more consistently.</w:t>
      </w:r>
    </w:p>
    <w:p>
      <w:pPr>
        <w:pStyle w:val="BodyText"/>
      </w:pPr>
      <w:r>
        <w:rPr>
          <w:b/>
          <w:bCs/>
        </w:rPr>
        <w:t xml:space="preserve">Firehosing</w:t>
      </w:r>
      <w:r>
        <w:t xml:space="preserve"> </w:t>
      </w:r>
      <w:r>
        <w:t xml:space="preserve">(worst-performed criterion overall): every model scores in the 0.15–0.29 range. Information dumps are systemic. GPT-5.4 is the worst (0.15) because of verbosity. GPT-5.4-nano scores best (0.29), possibly because its capabilities limit how much it has to say.</w:t>
      </w:r>
    </w:p>
    <w:p>
      <w:pPr>
        <w:pStyle w:val="BodyText"/>
      </w:pPr>
      <w:r>
        <w:rPr>
          <w:b/>
          <w:bCs/>
        </w:rPr>
        <w:t xml:space="preserve">Matching the student’s level</w:t>
      </w:r>
      <w:r>
        <w:t xml:space="preserve">: Opus 4.7 best (0.85), GPT-5.4 worst (0.77). Calibration to the student’s stated background is broadly acceptable across models and not a differentiator.</w:t>
      </w:r>
    </w:p>
    <w:p>
      <w:pPr>
        <w:pStyle w:val="BodyText"/>
      </w:pPr>
      <w:r>
        <w:rPr>
          <w:b/>
          <w:bCs/>
        </w:rPr>
        <w:t xml:space="preserve">Scaffolding</w:t>
      </w:r>
      <w:r>
        <w:t xml:space="preserve"> </w:t>
      </w:r>
      <w:r>
        <w:t xml:space="preserve">(build up step-by-step): corpus-wide weakness (0.47–0.58). All models tend to dump answers instead of building toward them. Opus 4.7 is the top-scoring model (0.58).</w:t>
      </w:r>
    </w:p>
    <w:p>
      <w:pPr>
        <w:pStyle w:val="BodyText"/>
      </w:pPr>
      <w:r>
        <w:rPr>
          <w:b/>
          <w:bCs/>
        </w:rPr>
        <w:t xml:space="preserve">Clarity</w:t>
      </w:r>
      <w:r>
        <w:t xml:space="preserve">: uniformly high (0.87–0.90). Modern models all write clean prose so this is not a differentiator.</w:t>
      </w:r>
    </w:p>
    <w:p>
      <w:pPr>
        <w:pStyle w:val="BodyText"/>
      </w:pPr>
      <w:r>
        <w:rPr>
          <w:b/>
          <w:bCs/>
        </w:rPr>
        <w:t xml:space="preserve">Sycophancy</w:t>
      </w:r>
      <w:r>
        <w:t xml:space="preserve"> </w:t>
      </w:r>
      <w:r>
        <w:t xml:space="preserve">(widest gap between models): OpenAI models score 0.70–0.90, Opus 4.7 drops to 0.60. This is the single biggest gap between providers in the data, and it largely accounts for why Opus 4.7 doesn’t pull ahead despite winning on most other criteria. Suggests OpenAI’s post-training has been more aggressive on anti-sycophancy than Anthropic’s.</w:t>
      </w:r>
    </w:p>
    <w:p>
      <w:pPr>
        <w:pStyle w:val="BodyText"/>
      </w:pPr>
      <w:r>
        <w:rPr>
          <w:b/>
          <w:bCs/>
        </w:rPr>
        <w:t xml:space="preserve">The pattern</w:t>
      </w:r>
      <w:r>
        <w:t xml:space="preserve">: every model does poorly on</w:t>
      </w:r>
      <w:r>
        <w:t xml:space="preserve"> </w:t>
      </w:r>
      <w:r>
        <w:rPr>
          <w:i/>
          <w:iCs/>
        </w:rPr>
        <w:t xml:space="preserve">firehosing</w:t>
      </w:r>
      <w:r>
        <w:t xml:space="preserve"> </w:t>
      </w:r>
      <w:r>
        <w:t xml:space="preserve">and</w:t>
      </w:r>
      <w:r>
        <w:t xml:space="preserve"> </w:t>
      </w:r>
      <w:r>
        <w:rPr>
          <w:i/>
          <w:iCs/>
        </w:rPr>
        <w:t xml:space="preserve">scaffolding</w:t>
      </w:r>
      <w:r>
        <w:t xml:space="preserve"> </w:t>
      </w:r>
      <w:r>
        <w:t xml:space="preserve">— both presentation criteria. Content criteria (answering, factual) are almost saturated.</w:t>
      </w:r>
    </w:p>
    <w:p>
      <w:pPr>
        <w:pStyle w:val="BodyText"/>
      </w:pPr>
      <w:r>
        <w:rPr>
          <w:b/>
          <w:bCs/>
        </w:rPr>
        <w:t xml:space="preserve">Failure modes and traces</w:t>
      </w:r>
      <w:r>
        <w:t xml:space="preserve">:</w:t>
      </w:r>
    </w:p>
    <w:p>
      <w:pPr>
        <w:pStyle w:val="BodyText"/>
      </w:pPr>
      <w:r>
        <w:rPr>
          <w:b/>
          <w:bCs/>
        </w:rPr>
        <w:t xml:space="preserve">(a) Firehosing</w:t>
      </w:r>
      <w:r>
        <w:t xml:space="preserve"> </w:t>
      </w:r>
      <w:r>
        <w:t xml:space="preserve">— GPT-5.4 on</w:t>
      </w:r>
      <w:r>
        <w:t xml:space="preserve"> </w:t>
      </w:r>
      <w:r>
        <w:rPr>
          <w:rStyle w:val="VerbatimChar"/>
        </w:rPr>
        <w:t xml:space="preserve">cs/halting_problem</w:t>
      </w:r>
      <w:r>
        <w:t xml:space="preserve">, composite 0.609.</w:t>
      </w:r>
    </w:p>
    <w:p>
      <w:pPr>
        <w:pStyle w:val="BodyText"/>
      </w:pPr>
      <w:r>
        <w:t xml:space="preserve">The student asked a single conceptual question:</w:t>
      </w:r>
      <w:r>
        <w:t xml:space="preserve"> </w:t>
      </w:r>
      <w:r>
        <w:rPr>
          <w:i/>
          <w:iCs/>
        </w:rPr>
        <w:t xml:space="preserve">why can’t we just write a program that runs another program for a while and reports whether it terminates?</w:t>
      </w:r>
      <w:r>
        <w:t xml:space="preserve"> </w:t>
      </w:r>
      <w:r>
        <w:t xml:space="preserve">GPT-5.4’s first response opens cleanly with a one-line answer, then proceeds into a sectioned wall of text:</w:t>
      </w:r>
    </w:p>
    <w:p>
      <w:pPr>
        <w:pStyle w:val="BodyText"/>
      </w:pPr>
      <w:r>
        <w:rPr>
          <w:b/>
          <w:bCs/>
        </w:rPr>
        <w:t xml:space="preserve">Student seed</w:t>
      </w:r>
      <w:r>
        <w:t xml:space="preserve">:</w:t>
      </w:r>
      <w:r>
        <w:t xml:space="preserve"> </w:t>
      </w:r>
      <w:r>
        <w:rPr>
          <w:i/>
          <w:iCs/>
        </w:rPr>
        <w:t xml:space="preserve">Why can’t I just write a program that runs another program for a while and reports</w:t>
      </w:r>
      <w:r>
        <w:rPr>
          <w:i/>
          <w:iCs/>
        </w:rPr>
        <w:t xml:space="preserve"> </w:t>
      </w:r>
      <w:r>
        <w:rPr>
          <w:i/>
          <w:iCs/>
        </w:rPr>
        <w:t xml:space="preserve">“yeah it terminates”</w:t>
      </w:r>
      <w:r>
        <w:rPr>
          <w:i/>
          <w:iCs/>
        </w:rPr>
        <w:t xml:space="preserve"> </w:t>
      </w:r>
      <w:r>
        <w:rPr>
          <w:i/>
          <w:iCs/>
        </w:rPr>
        <w:t xml:space="preserve">or</w:t>
      </w:r>
      <w:r>
        <w:rPr>
          <w:i/>
          <w:iCs/>
        </w:rPr>
        <w:t xml:space="preserve"> </w:t>
      </w:r>
      <w:r>
        <w:rPr>
          <w:i/>
          <w:iCs/>
        </w:rPr>
        <w:t xml:space="preserve">“no it loops”</w:t>
      </w:r>
      <w:r>
        <w:rPr>
          <w:i/>
          <w:iCs/>
        </w:rPr>
        <w:t xml:space="preserve">? My theory professor said this is</w:t>
      </w:r>
      <w:r>
        <w:rPr>
          <w:i/>
          <w:iCs/>
        </w:rPr>
        <w:t xml:space="preserve"> </w:t>
      </w:r>
      <w:r>
        <w:rPr>
          <w:i/>
          <w:iCs/>
        </w:rPr>
        <w:t xml:space="preserve">“undecidable”</w:t>
      </w:r>
      <w:r>
        <w:rPr>
          <w:i/>
          <w:iCs/>
        </w:rPr>
        <w:t xml:space="preserve"> </w:t>
      </w:r>
      <w:r>
        <w:rPr>
          <w:i/>
          <w:iCs/>
        </w:rPr>
        <w:t xml:space="preserve">but that feels like a cop-out.</w:t>
      </w:r>
    </w:p>
    <w:p>
      <w:pPr>
        <w:pStyle w:val="BodyText"/>
      </w:pPr>
      <w:r>
        <w:rPr>
          <w:b/>
          <w:bCs/>
        </w:rPr>
        <w:t xml:space="preserve">Tutor turn 1</w:t>
      </w:r>
      <w:r>
        <w:t xml:space="preserve"> </w:t>
      </w:r>
      <w:r>
        <w:t xml:space="preserve">(full):</w:t>
      </w:r>
      <w:r>
        <w:t xml:space="preserve"> </w:t>
      </w:r>
      <w:r>
        <w:t xml:space="preserve">&gt; The short answer is: if such a checker existed, you could feed it a specially crafted program that uses the checker to contradict its own prediction.</w:t>
      </w:r>
      <w:r>
        <w:t xml:space="preserve"> </w:t>
      </w:r>
      <w:r>
        <w:t xml:space="preserve">&gt;</w:t>
      </w:r>
      <w:r>
        <w:t xml:space="preserve"> </w:t>
      </w:r>
      <w:r>
        <w:t xml:space="preserve">&gt; That’s the core of the halting problem proof.</w:t>
      </w:r>
      <w:r>
        <w:t xml:space="preserve"> </w:t>
      </w:r>
      <w:r>
        <w:t xml:space="preserve">&gt;</w:t>
      </w:r>
      <w:r>
        <w:t xml:space="preserve"> </w:t>
      </w:r>
      <w:r>
        <w:t xml:space="preserve">&gt; ## The claim</w:t>
      </w:r>
      <w:r>
        <w:t xml:space="preserve"> </w:t>
      </w:r>
      <w:r>
        <w:t xml:space="preserve">&gt;</w:t>
      </w:r>
      <w:r>
        <w:t xml:space="preserve"> </w:t>
      </w:r>
      <w:r>
        <w:t xml:space="preserve">&gt; Suppose there were a perfect program:</w:t>
      </w:r>
      <w:r>
        <w:t xml:space="preserve"> </w:t>
      </w:r>
      <w:r>
        <w:t xml:space="preserve">&gt; -</w:t>
      </w:r>
      <w:r>
        <w:t xml:space="preserve"> </w:t>
      </w:r>
      <w:r>
        <w:rPr>
          <w:rStyle w:val="VerbatimChar"/>
        </w:rPr>
        <w:t xml:space="preserve">Halts(P, I)</w:t>
      </w:r>
      <w:r>
        <w:t xml:space="preserve"> </w:t>
      </w:r>
      <w:r>
        <w:t xml:space="preserve">— Input: a program</w:t>
      </w:r>
      <w:r>
        <w:t xml:space="preserve"> </w:t>
      </w:r>
      <w:r>
        <w:rPr>
          <w:rStyle w:val="VerbatimChar"/>
        </w:rPr>
        <w:t xml:space="preserve">P</w:t>
      </w:r>
      <w:r>
        <w:t xml:space="preserve"> </w:t>
      </w:r>
      <w:r>
        <w:t xml:space="preserve">and an input</w:t>
      </w:r>
      <w:r>
        <w:t xml:space="preserve"> </w:t>
      </w:r>
      <w:r>
        <w:rPr>
          <w:rStyle w:val="VerbatimChar"/>
        </w:rPr>
        <w:t xml:space="preserve">I</w:t>
      </w:r>
      <w:r>
        <w:t xml:space="preserve"> </w:t>
      </w:r>
      <w:r>
        <w:t xml:space="preserve">&gt; - Output:</w:t>
      </w:r>
      <w:r>
        <w:t xml:space="preserve"> </w:t>
      </w:r>
      <w:r>
        <w:rPr>
          <w:rStyle w:val="VerbatimChar"/>
        </w:rPr>
        <w:t xml:space="preserve">YES</w:t>
      </w:r>
      <w:r>
        <w:t xml:space="preserve"> </w:t>
      </w:r>
      <w:r>
        <w:t xml:space="preserve">if</w:t>
      </w:r>
      <w:r>
        <w:t xml:space="preserve"> </w:t>
      </w:r>
      <w:r>
        <w:rPr>
          <w:rStyle w:val="VerbatimChar"/>
        </w:rPr>
        <w:t xml:space="preserve">P(I)</w:t>
      </w:r>
      <w:r>
        <w:t xml:space="preserve"> </w:t>
      </w:r>
      <w:r>
        <w:t xml:space="preserve">eventually stops,</w:t>
      </w:r>
      <w:r>
        <w:t xml:space="preserve"> </w:t>
      </w:r>
      <w:r>
        <w:rPr>
          <w:rStyle w:val="VerbatimChar"/>
        </w:rPr>
        <w:t xml:space="preserve">NO</w:t>
      </w:r>
      <w:r>
        <w:t xml:space="preserve"> </w:t>
      </w:r>
      <w:r>
        <w:t xml:space="preserve">if</w:t>
      </w:r>
      <w:r>
        <w:t xml:space="preserve"> </w:t>
      </w:r>
      <w:r>
        <w:rPr>
          <w:rStyle w:val="VerbatimChar"/>
        </w:rPr>
        <w:t xml:space="preserve">P(I)</w:t>
      </w:r>
      <w:r>
        <w:t xml:space="preserve"> </w:t>
      </w:r>
      <w:r>
        <w:t xml:space="preserve">runs forever</w:t>
      </w:r>
      <w:r>
        <w:t xml:space="preserve"> </w:t>
      </w:r>
      <w:r>
        <w:t xml:space="preserve">&gt;</w:t>
      </w:r>
      <w:r>
        <w:t xml:space="preserve"> </w:t>
      </w:r>
      <w:r>
        <w:t xml:space="preserve">&gt; ## Why</w:t>
      </w:r>
      <w:r>
        <w:t xml:space="preserve"> </w:t>
      </w:r>
      <w:r>
        <w:t xml:space="preserve">“just run it for a while”</w:t>
      </w:r>
      <w:r>
        <w:t xml:space="preserve"> </w:t>
      </w:r>
      <w:r>
        <w:t xml:space="preserve">doesn’t work</w:t>
      </w:r>
      <w:r>
        <w:t xml:space="preserve"> </w:t>
      </w:r>
      <w:r>
        <w:t xml:space="preserve">&gt;</w:t>
      </w:r>
      <w:r>
        <w:t xml:space="preserve"> </w:t>
      </w:r>
      <w:r>
        <w:t xml:space="preserve">&gt; Because some terminating programs take a</w:t>
      </w:r>
      <w:r>
        <w:t xml:space="preserve"> </w:t>
      </w:r>
      <w:r>
        <w:rPr>
          <w:i/>
          <w:iCs/>
        </w:rPr>
        <w:t xml:space="preserve">very</w:t>
      </w:r>
      <w:r>
        <w:t xml:space="preserve"> </w:t>
      </w:r>
      <w:r>
        <w:t xml:space="preserve">long time to halt …</w:t>
      </w:r>
      <w:r>
        <w:t xml:space="preserve"> </w:t>
      </w:r>
      <w:r>
        <w:t xml:space="preserve">&gt;</w:t>
      </w:r>
      <w:r>
        <w:t xml:space="preserve"> </w:t>
      </w:r>
      <w:r>
        <w:t xml:space="preserve">&gt; ## The actual proof</w:t>
      </w:r>
      <w:r>
        <w:t xml:space="preserve"> </w:t>
      </w:r>
      <w:r>
        <w:t xml:space="preserve">&gt;</w:t>
      </w:r>
      <w:r>
        <w:t xml:space="preserve"> </w:t>
      </w:r>
      <w:r>
        <w:t xml:space="preserve">&gt; Assume</w:t>
      </w:r>
      <w:r>
        <w:t xml:space="preserve"> </w:t>
      </w:r>
      <w:r>
        <w:rPr>
          <w:rStyle w:val="VerbatimChar"/>
        </w:rPr>
        <w:t xml:space="preserve">Halts</w:t>
      </w:r>
      <w:r>
        <w:t xml:space="preserve"> </w:t>
      </w:r>
      <w:r>
        <w:t xml:space="preserve">exists. Now build a new program</w:t>
      </w:r>
      <w:r>
        <w:t xml:space="preserve"> </w:t>
      </w:r>
      <w:r>
        <w:rPr>
          <w:rStyle w:val="VerbatimChar"/>
        </w:rPr>
        <w:t xml:space="preserve">Contradict(x)</w:t>
      </w:r>
      <w:r>
        <w:t xml:space="preserve"> </w:t>
      </w:r>
      <w:r>
        <w:t xml:space="preserve">…</w:t>
      </w:r>
      <w:r>
        <w:t xml:space="preserve"> </w:t>
      </w:r>
      <w:r>
        <w:t xml:space="preserve">&gt;</w:t>
      </w:r>
      <w:r>
        <w:t xml:space="preserve"> </w:t>
      </w:r>
      <w:r>
        <w:t xml:space="preserve">&gt;</w:t>
      </w:r>
      <w:r>
        <w:t xml:space="preserve"> </w:t>
      </w:r>
      <w:r>
        <w:rPr>
          <w:rStyle w:val="VerbatimChar"/>
        </w:rPr>
        <w:t xml:space="preserve">python &gt; def Contradict(x): &gt;     if Halts(x, x) == YES: &gt;         while True: &gt;             pass &gt;     else: &gt;         return &gt;</w:t>
      </w:r>
      <w:r>
        <w:t xml:space="preserve"> </w:t>
      </w:r>
      <w:r>
        <w:t xml:space="preserve">&gt;</w:t>
      </w:r>
      <w:r>
        <w:t xml:space="preserve"> </w:t>
      </w:r>
      <w:r>
        <w:t xml:space="preserve">&gt; Now ask: what happens when we run</w:t>
      </w:r>
      <w:r>
        <w:t xml:space="preserve"> </w:t>
      </w:r>
      <w:r>
        <w:rPr>
          <w:rStyle w:val="VerbatimChar"/>
        </w:rPr>
        <w:t xml:space="preserve">Contradict</w:t>
      </w:r>
      <w:r>
        <w:t xml:space="preserve"> </w:t>
      </w:r>
      <w:r>
        <w:t xml:space="preserve">on itself?</w:t>
      </w:r>
      <w:r>
        <w:t xml:space="preserve"> </w:t>
      </w:r>
      <w:r>
        <w:t xml:space="preserve">&gt;</w:t>
      </w:r>
      <w:r>
        <w:t xml:space="preserve"> </w:t>
      </w:r>
      <w:r>
        <w:t xml:space="preserve">&gt; ## Important subtlety</w:t>
      </w:r>
      <w:r>
        <w:t xml:space="preserve"> </w:t>
      </w:r>
      <w:r>
        <w:t xml:space="preserve">&gt;</w:t>
      </w:r>
      <w:r>
        <w:t xml:space="preserve"> </w:t>
      </w:r>
      <w:r>
        <w:t xml:space="preserve">&gt; There absolutely are many cases where you</w:t>
      </w:r>
      <w:r>
        <w:t xml:space="preserve"> </w:t>
      </w:r>
      <w:r>
        <w:rPr>
          <w:i/>
          <w:iCs/>
        </w:rPr>
        <w:t xml:space="preserve">can</w:t>
      </w:r>
      <w:r>
        <w:t xml:space="preserve"> </w:t>
      </w:r>
      <w:r>
        <w:t xml:space="preserve">prove termination. For example:</w:t>
      </w:r>
      <w:r>
        <w:t xml:space="preserve"> </w:t>
      </w:r>
      <w:r>
        <w:t xml:space="preserve">&gt; - programs with no loops</w:t>
      </w:r>
      <w:r>
        <w:t xml:space="preserve"> </w:t>
      </w:r>
      <w:r>
        <w:t xml:space="preserve">&gt; - loops with a clearly decreasing counter</w:t>
      </w:r>
      <w:r>
        <w:t xml:space="preserve"> </w:t>
      </w:r>
      <w:r>
        <w:t xml:space="preserve">&gt; - restricted languages</w:t>
      </w:r>
      <w:r>
        <w:t xml:space="preserve"> </w:t>
      </w:r>
      <w:r>
        <w:t xml:space="preserve">&gt; - specific classes of programs</w:t>
      </w:r>
      <w:r>
        <w:t xml:space="preserve"> </w:t>
      </w:r>
      <w:r>
        <w:t xml:space="preserve">&gt;</w:t>
      </w:r>
      <w:r>
        <w:t xml:space="preserve"> </w:t>
      </w:r>
      <w:r>
        <w:t xml:space="preserve">&gt; So your instinct isn’t wrong that termination can often be analyzed. What’s impossible is a</w:t>
      </w:r>
      <w:r>
        <w:t xml:space="preserve"> </w:t>
      </w:r>
      <w:r>
        <w:rPr>
          <w:b/>
          <w:bCs/>
        </w:rPr>
        <w:t xml:space="preserve">single always-correct algorithm for all possible programs</w:t>
      </w:r>
      <w:r>
        <w:t xml:space="preserve"> </w:t>
      </w:r>
      <w:r>
        <w:t xml:space="preserve">in a sufficiently expressive language.</w:t>
      </w:r>
      <w:r>
        <w:t xml:space="preserve"> </w:t>
      </w:r>
      <w:r>
        <w:t xml:space="preserve">&gt;</w:t>
      </w:r>
      <w:r>
        <w:t xml:space="preserve"> </w:t>
      </w:r>
      <w:r>
        <w:t xml:space="preserve">&gt; ## Even more compact version</w:t>
      </w:r>
      <w:r>
        <w:t xml:space="preserve"> </w:t>
      </w:r>
      <w:r>
        <w:t xml:space="preserve">&gt;</w:t>
      </w:r>
      <w:r>
        <w:t xml:space="preserve"> </w:t>
      </w:r>
      <w:r>
        <w:t xml:space="preserve">&gt; If a perfect halting checker existed, define:</w:t>
      </w:r>
      <w:r>
        <w:t xml:space="preserve"> </w:t>
      </w:r>
      <w:r>
        <w:t xml:space="preserve">&gt;</w:t>
      </w:r>
      <w:r>
        <w:t xml:space="preserve"> </w:t>
      </w:r>
      <w:r>
        <w:t xml:space="preserve">&gt; &gt;</w:t>
      </w:r>
      <w:r>
        <w:t xml:space="preserve"> </w:t>
      </w:r>
      <w:r>
        <w:rPr>
          <w:rStyle w:val="VerbatimChar"/>
        </w:rPr>
        <w:t xml:space="preserve">D(P)</w:t>
      </w:r>
      <w:r>
        <w:t xml:space="preserve"> </w:t>
      </w:r>
      <w:r>
        <w:t xml:space="preserve">= loop forever if</w:t>
      </w:r>
      <w:r>
        <w:t xml:space="preserve"> </w:t>
      </w:r>
      <w:r>
        <w:rPr>
          <w:rStyle w:val="VerbatimChar"/>
        </w:rPr>
        <w:t xml:space="preserve">P(P)</w:t>
      </w:r>
      <w:r>
        <w:t xml:space="preserve"> </w:t>
      </w:r>
      <w:r>
        <w:t xml:space="preserve">halts; otherwise halt.</w:t>
      </w:r>
      <w:r>
        <w:t xml:space="preserve"> </w:t>
      </w:r>
      <w:r>
        <w:t xml:space="preserve">&gt;</w:t>
      </w:r>
      <w:r>
        <w:t xml:space="preserve"> </w:t>
      </w:r>
      <w:r>
        <w:t xml:space="preserve">&gt; Now ask about</w:t>
      </w:r>
      <w:r>
        <w:t xml:space="preserve"> </w:t>
      </w:r>
      <w:r>
        <w:rPr>
          <w:rStyle w:val="VerbatimChar"/>
        </w:rPr>
        <w:t xml:space="preserve">D(D)</w:t>
      </w:r>
      <w:r>
        <w:t xml:space="preserve">. If</w:t>
      </w:r>
      <w:r>
        <w:t xml:space="preserve"> </w:t>
      </w:r>
      <w:r>
        <w:rPr>
          <w:rStyle w:val="VerbatimChar"/>
        </w:rPr>
        <w:t xml:space="preserve">D(D)</w:t>
      </w:r>
      <w:r>
        <w:t xml:space="preserve"> </w:t>
      </w:r>
      <w:r>
        <w:t xml:space="preserve">halts, then by definition it loops forever. If</w:t>
      </w:r>
      <w:r>
        <w:t xml:space="preserve"> </w:t>
      </w:r>
      <w:r>
        <w:rPr>
          <w:rStyle w:val="VerbatimChar"/>
        </w:rPr>
        <w:t xml:space="preserve">D(D)</w:t>
      </w:r>
      <w:r>
        <w:t xml:space="preserve"> </w:t>
      </w:r>
      <w:r>
        <w:t xml:space="preserve">loops forever, then by definition it halts. Impossible.</w:t>
      </w:r>
      <w:r>
        <w:t xml:space="preserve"> </w:t>
      </w:r>
      <w:r>
        <w:t xml:space="preserve">&gt;</w:t>
      </w:r>
      <w:r>
        <w:t xml:space="preserve"> </w:t>
      </w:r>
      <w:r>
        <w:t xml:space="preserve">&gt; If you want, I can also show:</w:t>
      </w:r>
      <w:r>
        <w:t xml:space="preserve"> </w:t>
      </w:r>
      <w:r>
        <w:t xml:space="preserve">&gt; 1. a version of the proof using Turing machines,</w:t>
      </w:r>
      <w:r>
        <w:t xml:space="preserve"> </w:t>
      </w:r>
      <w:r>
        <w:t xml:space="preserve">&gt; 2. how this relates to Gödel/incompleteness,</w:t>
      </w:r>
      <w:r>
        <w:t xml:space="preserve"> </w:t>
      </w:r>
      <w:r>
        <w:t xml:space="preserve">&gt; 3. or why</w:t>
      </w:r>
      <w:r>
        <w:t xml:space="preserve"> </w:t>
      </w:r>
      <w:r>
        <w:t xml:space="preserve">“just simulate all programs in parallel”</w:t>
      </w:r>
      <w:r>
        <w:t xml:space="preserve"> </w:t>
      </w:r>
      <w:r>
        <w:t xml:space="preserve">still doesn’t solve it.</w:t>
      </w:r>
    </w:p>
    <w:p>
      <w:pPr>
        <w:pStyle w:val="BodyText"/>
      </w:pPr>
      <w:r>
        <w:t xml:space="preserve">The response feels like a lecture. The judge described this as</w:t>
      </w:r>
      <w:r>
        <w:t xml:space="preserve"> </w:t>
      </w:r>
      <w:r>
        <w:t xml:space="preserve">“pervasive information dump”</w:t>
      </w:r>
      <w:r>
        <w:t xml:space="preserve"> </w:t>
      </w:r>
      <w:r>
        <w:t xml:space="preserve">(0.15 on conciseness). GPT-5.4 turned a conversational question into a textbook chapter with five headers, embedded code, case analysis, and an unsolicited</w:t>
      </w:r>
      <w:r>
        <w:t xml:space="preserve"> </w:t>
      </w:r>
      <w:r>
        <w:t xml:space="preserve">“what else would you like covered?”</w:t>
      </w:r>
    </w:p>
    <w:p>
      <w:pPr>
        <w:pStyle w:val="BodyText"/>
      </w:pPr>
      <w:r>
        <w:rPr>
          <w:b/>
          <w:bCs/>
        </w:rPr>
        <w:t xml:space="preserve">(b) A high-scoring response</w:t>
      </w:r>
      <w:r>
        <w:t xml:space="preserve"> </w:t>
      </w:r>
      <w:r>
        <w:t xml:space="preserve">— Opus 4.7 on</w:t>
      </w:r>
      <w:r>
        <w:t xml:space="preserve"> </w:t>
      </w:r>
      <w:r>
        <w:rPr>
          <w:rStyle w:val="VerbatimChar"/>
        </w:rPr>
        <w:t xml:space="preserve">math/orthonormal_notes_cut_off</w:t>
      </w:r>
      <w:r>
        <w:t xml:space="preserve">, composite</w:t>
      </w:r>
      <w:r>
        <w:t xml:space="preserve"> </w:t>
      </w:r>
      <w:r>
        <w:rPr>
          <w:b/>
          <w:bCs/>
        </w:rPr>
        <w:t xml:space="preserve">0.910</w:t>
      </w:r>
      <w:r>
        <w:t xml:space="preserve">.</w:t>
      </w:r>
    </w:p>
    <w:p>
      <w:pPr>
        <w:pStyle w:val="BodyText"/>
      </w:pPr>
      <w:r>
        <w:t xml:space="preserve">The student attached lecture notes that trail off mid-proof and asked</w:t>
      </w:r>
      <w:r>
        <w:t xml:space="preserve"> </w:t>
      </w:r>
      <w:r>
        <w:t xml:space="preserve">“what comes next?”</w:t>
      </w:r>
      <w:r>
        <w:t xml:space="preserve">. Opus’s response is short and surgical:</w:t>
      </w:r>
    </w:p>
    <w:p>
      <w:pPr>
        <w:pStyle w:val="BodyText"/>
      </w:pPr>
      <w:r>
        <w:rPr>
          <w:b/>
          <w:bCs/>
        </w:rPr>
        <w:t xml:space="preserve">Student seed</w:t>
      </w:r>
      <w:r>
        <w:t xml:space="preserve"> </w:t>
      </w:r>
      <w:r>
        <w:t xml:space="preserve">(with attached photo of lecture notes):</w:t>
      </w:r>
      <w:r>
        <w:t xml:space="preserve"> </w:t>
      </w:r>
      <w:r>
        <w:t xml:space="preserve">&gt; i was taking notes in class on this proof but i got distracted and stopped writing. the last thing i wrote was α_u · ⟨u,u⟩ = ∑_v α_v · ⟨u,v⟩ = … and then nothing. can you tell me what comes next? i don’t need the whole proof restarted, i just need the rest of THIS derivation.</w:t>
      </w:r>
    </w:p>
    <w:p>
      <w:pPr>
        <w:pStyle w:val="BodyText"/>
      </w:pPr>
      <w:r>
        <w:rPr>
          <w:b/>
          <w:bCs/>
        </w:rPr>
        <w:t xml:space="preserve">Tutor turn 1</w:t>
      </w:r>
      <w:r>
        <w:t xml:space="preserve">:</w:t>
      </w:r>
      <w:r>
        <w:t xml:space="preserve"> </w:t>
      </w:r>
      <w:r>
        <w:t xml:space="preserve">&gt; Here’s how that derivation finishes:</w:t>
      </w:r>
      <w:r>
        <w:t xml:space="preserve"> </w:t>
      </w:r>
      <w:r>
        <w:t xml:space="preserve">&gt;</w:t>
      </w:r>
      <w:r>
        <w:t xml:space="preserve"> </w:t>
      </w:r>
      <w:r>
        <w:t xml:space="preserve">&gt; You had: α_u · ⟨u,u⟩ = ∑</w:t>
      </w:r>
      <w:r>
        <w:rPr>
          <w:i/>
          <w:iCs/>
        </w:rPr>
        <w:t xml:space="preserve">{v ∈ S} α_v · ⟨u,v⟩ = …</w:t>
      </w:r>
      <w:r>
        <w:rPr>
          <w:i/>
          <w:iCs/>
        </w:rPr>
        <w:t xml:space="preserve"> </w:t>
      </w:r>
      <w:r>
        <w:rPr>
          <w:i/>
          <w:iCs/>
        </w:rPr>
        <w:t xml:space="preserve">&gt;</w:t>
      </w:r>
      <w:r>
        <w:rPr>
          <w:i/>
          <w:iCs/>
        </w:rPr>
        <w:t xml:space="preserve"> </w:t>
      </w:r>
      <w:r>
        <w:rPr>
          <w:i/>
          <w:iCs/>
        </w:rPr>
        <w:t xml:space="preserve">&gt; The next step uses orthogonality: since S is orthogonal, ⟨u,v⟩ = 0 for every v ≠ u in the sum, so only the v = u term survives …</w:t>
      </w:r>
      <w:r>
        <w:rPr>
          <w:i/>
          <w:iCs/>
        </w:rPr>
        <w:t xml:space="preserve"> </w:t>
      </w:r>
      <w:r>
        <w:rPr>
          <w:i/>
          <w:iCs/>
        </w:rPr>
        <w:t xml:space="preserve">&gt;</w:t>
      </w:r>
      <w:r>
        <w:rPr>
          <w:i/>
          <w:iCs/>
        </w:rPr>
        <w:t xml:space="preserve"> </w:t>
      </w:r>
      <w:r>
        <w:rPr>
          <w:i/>
          <w:iCs/>
        </w:rPr>
        <w:t xml:space="preserve">&gt; Wait — that’s circular as written. The point is you took the inner product of (★) with u, getting:</w:t>
      </w:r>
      <w:r>
        <w:rPr>
          <w:i/>
          <w:iCs/>
        </w:rPr>
        <w:t xml:space="preserve"> </w:t>
      </w:r>
      <w:r>
        <w:rPr>
          <w:i/>
          <w:iCs/>
        </w:rPr>
        <w:t xml:space="preserve">&gt;</w:t>
      </w:r>
      <w:r>
        <w:rPr>
          <w:i/>
          <w:iCs/>
        </w:rPr>
        <w:t xml:space="preserve"> </w:t>
      </w:r>
      <w:r>
        <w:rPr>
          <w:i/>
          <w:iCs/>
        </w:rPr>
        <w:t xml:space="preserve">&gt; 0 = ⟨∑</w:t>
      </w:r>
      <w:r>
        <w:t xml:space="preserve">{v∈S} α_v v, u⟩ = ∑_v α_v ⟨v,u⟩ = α_u ⟨u,u⟩</w:t>
      </w:r>
      <w:r>
        <w:t xml:space="preserve"> </w:t>
      </w:r>
      <w:r>
        <w:t xml:space="preserve">&gt;</w:t>
      </w:r>
      <w:r>
        <w:t xml:space="preserve"> </w:t>
      </w:r>
      <w:r>
        <w:t xml:space="preserve">&gt; (all cross terms vanish by orthogonality). Now since u ≠ 0, ⟨u,u⟩ ≠ 0 (by positive-definiteness), so α_u = 0. Since u was arbitrary, S is linearly independent. ∎</w:t>
      </w:r>
    </w:p>
    <w:p>
      <w:pPr>
        <w:pStyle w:val="BodyText"/>
      </w:pPr>
      <w:r>
        <w:rPr>
          <w:b/>
          <w:bCs/>
        </w:rPr>
        <w:t xml:space="preserve">Student turn 2</w:t>
      </w:r>
      <w:r>
        <w:t xml:space="preserve">:</w:t>
      </w:r>
      <w:r>
        <w:t xml:space="preserve"> </w:t>
      </w:r>
      <w:r>
        <w:t xml:space="preserve">&gt; ok yeah that’s the part i needed. so after the sum, the cross terms are 0 because of orthogonality, and it becomes α_u⟨u,u⟩ = 0, then since u ≠ 0, ⟨u,u⟩ &gt; 0, so α_u = 0.</w:t>
      </w:r>
    </w:p>
    <w:p>
      <w:pPr>
        <w:pStyle w:val="BodyText"/>
      </w:pPr>
      <w:r>
        <w:t xml:space="preserve">The response is brief, references the student’s own notation (α_u, ⟨u,v⟩), catches and corrects its own circular phrasing mid-message, and confirms the student’s recap in turn 2. This is teaching the rubric rewards.</w:t>
      </w:r>
    </w:p>
    <w:p>
      <w:pPr>
        <w:pStyle w:val="BodyText"/>
      </w:pPr>
      <w:r>
        <w:rPr>
          <w:b/>
          <w:bCs/>
        </w:rPr>
        <w:t xml:space="preserve">(c) Over-thinking</w:t>
      </w:r>
      <w:r>
        <w:t xml:space="preserve"> </w:t>
      </w:r>
      <w:r>
        <w:t xml:space="preserve">— Opus 4.7 on</w:t>
      </w:r>
      <w:r>
        <w:t xml:space="preserve"> </w:t>
      </w:r>
      <w:r>
        <w:rPr>
          <w:rStyle w:val="VerbatimChar"/>
        </w:rPr>
        <w:t xml:space="preserve">cs/postgres_syntax_error</w:t>
      </w:r>
      <w:r>
        <w:t xml:space="preserve">, composite</w:t>
      </w:r>
      <w:r>
        <w:t xml:space="preserve"> </w:t>
      </w:r>
      <w:r>
        <w:rPr>
          <w:b/>
          <w:bCs/>
        </w:rPr>
        <w:t xml:space="preserve">0.358</w:t>
      </w:r>
      <w:r>
        <w:t xml:space="preserve">.</w:t>
      </w:r>
    </w:p>
    <w:p>
      <w:pPr>
        <w:pStyle w:val="BodyText"/>
      </w:pPr>
      <w:r>
        <w:t xml:space="preserve">A simple</w:t>
      </w:r>
      <w:r>
        <w:t xml:space="preserve"> </w:t>
      </w:r>
      <w:r>
        <w:t xml:space="preserve">“I got a SQL syntax error, what’s wrong?”</w:t>
      </w:r>
      <w:r>
        <w:t xml:space="preserve"> </w:t>
      </w:r>
      <w:r>
        <w:t xml:space="preserve">task. The correct answer is</w:t>
      </w:r>
      <w:r>
        <w:t xml:space="preserve"> </w:t>
      </w:r>
      <w:r>
        <w:t xml:space="preserve">“you’re missing a comma between two columns.”</w:t>
      </w:r>
      <w:r>
        <w:t xml:space="preserve"> </w:t>
      </w:r>
      <w:r>
        <w:t xml:space="preserve">All the OpenAI tutors gave that answer cleanly. Opus 4.7 also identified the missing comma — but then started second-guessing the</w:t>
      </w:r>
      <w:r>
        <w:t xml:space="preserve"> </w:t>
      </w:r>
      <w:r>
        <w:rPr>
          <w:i/>
          <w:iCs/>
        </w:rPr>
        <w:t xml:space="preserve">explanation</w:t>
      </w:r>
      <w:r>
        <w:t xml:space="preserve"> </w:t>
      </w:r>
      <w:r>
        <w:t xml:space="preserve">(</w:t>
      </w:r>
      <w:r>
        <w:t xml:space="preserve">“actually,</w:t>
      </w:r>
      <w:r>
        <w:t xml:space="preserve"> </w:t>
      </w:r>
      <w:r>
        <w:rPr>
          <w:rStyle w:val="VerbatimChar"/>
        </w:rPr>
        <w:t xml:space="preserve">country</w:t>
      </w:r>
      <w:r>
        <w:t xml:space="preserve"> </w:t>
      </w:r>
      <w:r>
        <w:t xml:space="preserve">would be parsed as an alias, but then FROM is fine — so the real reason this errors is…”</w:t>
      </w:r>
      <w:r>
        <w:t xml:space="preserve">) and never gave a clean rationale. The judge flagged it as misleading-without-strictly-lying (0.3 on factual correctness). This is one of the few cases where Opus 4.7’s depth of analysis</w:t>
      </w:r>
      <w:r>
        <w:t xml:space="preserve"> </w:t>
      </w:r>
      <w:r>
        <w:rPr>
          <w:i/>
          <w:iCs/>
        </w:rPr>
        <w:t xml:space="preserve">hurt</w:t>
      </w:r>
      <w:r>
        <w:t xml:space="preserve"> </w:t>
      </w:r>
      <w:r>
        <w:t xml:space="preserve">teaching quality.</w:t>
      </w:r>
    </w:p>
    <w:p>
      <w:pPr>
        <w:pStyle w:val="BodyText"/>
      </w:pPr>
      <w:r>
        <w:rPr>
          <w:b/>
          <w:bCs/>
        </w:rPr>
        <w:t xml:space="preserve">Student seed</w:t>
      </w:r>
      <w:r>
        <w:t xml:space="preserve">:</w:t>
      </w:r>
      <w:r>
        <w:t xml:space="preserve"> </w:t>
      </w:r>
      <w:r>
        <w:t xml:space="preserve">&gt; why won’t this run?</w:t>
      </w:r>
      <w:r>
        <w:t xml:space="preserve"> </w:t>
      </w:r>
      <w:r>
        <w:rPr>
          <w:rStyle w:val="VerbatimChar"/>
        </w:rPr>
        <w:t xml:space="preserve">ERROR: syntax error at or near "FROM"</w:t>
      </w:r>
      <w:r>
        <w:t xml:space="preserve"> </w:t>
      </w:r>
      <w:r>
        <w:t xml:space="preserve">&gt;</w:t>
      </w:r>
      <w:r>
        <w:t xml:space="preserve"> </w:t>
      </w:r>
      <w:r>
        <w:rPr>
          <w:rStyle w:val="VerbatimChar"/>
        </w:rPr>
        <w:t xml:space="preserve">sql &gt; SELECT user_id, signup_date country &gt; FROM users &gt; WHERE signup_date &gt; '2026-01-01' &gt; ORDER BY signup_date DESC; &gt;</w:t>
      </w:r>
    </w:p>
    <w:p>
      <w:pPr>
        <w:pStyle w:val="BodyText"/>
      </w:pPr>
      <w:r>
        <w:rPr>
          <w:b/>
          <w:bCs/>
        </w:rPr>
        <w:t xml:space="preserve">Tutor turn 1</w:t>
      </w:r>
      <w:r>
        <w:t xml:space="preserve"> </w:t>
      </w:r>
      <w:r>
        <w:t xml:space="preserve">(full):</w:t>
      </w:r>
      <w:r>
        <w:t xml:space="preserve"> </w:t>
      </w:r>
      <w:r>
        <w:t xml:space="preserve">&gt; You’re missing a comma between</w:t>
      </w:r>
      <w:r>
        <w:t xml:space="preserve"> </w:t>
      </w:r>
      <w:r>
        <w:rPr>
          <w:rStyle w:val="VerbatimChar"/>
        </w:rPr>
        <w:t xml:space="preserve">signup_date</w:t>
      </w:r>
      <w:r>
        <w:t xml:space="preserve"> </w:t>
      </w:r>
      <w:r>
        <w:t xml:space="preserve">and</w:t>
      </w:r>
      <w:r>
        <w:t xml:space="preserve"> </w:t>
      </w:r>
      <w:r>
        <w:rPr>
          <w:rStyle w:val="VerbatimChar"/>
        </w:rPr>
        <w:t xml:space="preserve">country</w:t>
      </w:r>
      <w:r>
        <w:t xml:space="preserve"> </w:t>
      </w:r>
      <w:r>
        <w:t xml:space="preserve">in the SELECT list.</w:t>
      </w:r>
      <w:r>
        <w:t xml:space="preserve"> </w:t>
      </w:r>
      <w:r>
        <w:t xml:space="preserve">&gt;</w:t>
      </w:r>
      <w:r>
        <w:t xml:space="preserve"> </w:t>
      </w:r>
      <w:r>
        <w:t xml:space="preserve">&gt; Without the comma, SQL interprets</w:t>
      </w:r>
      <w:r>
        <w:t xml:space="preserve"> </w:t>
      </w:r>
      <w:r>
        <w:rPr>
          <w:rStyle w:val="VerbatimChar"/>
        </w:rPr>
        <w:t xml:space="preserve">country</w:t>
      </w:r>
      <w:r>
        <w:t xml:space="preserve"> </w:t>
      </w:r>
      <w:r>
        <w:t xml:space="preserve">as an alias for</w:t>
      </w:r>
      <w:r>
        <w:t xml:space="preserve"> </w:t>
      </w:r>
      <w:r>
        <w:rPr>
          <w:rStyle w:val="VerbatimChar"/>
        </w:rPr>
        <w:t xml:space="preserve">signup_date</w:t>
      </w:r>
      <w:r>
        <w:t xml:space="preserve"> </w:t>
      </w:r>
      <w:r>
        <w:t xml:space="preserve">(i.e.,</w:t>
      </w:r>
      <w:r>
        <w:t xml:space="preserve"> </w:t>
      </w:r>
      <w:r>
        <w:rPr>
          <w:rStyle w:val="VerbatimChar"/>
        </w:rPr>
        <w:t xml:space="preserve">signup_date AS country</w:t>
      </w:r>
      <w:r>
        <w:t xml:space="preserve">), and then it hits</w:t>
      </w:r>
      <w:r>
        <w:t xml:space="preserve"> </w:t>
      </w:r>
      <w:r>
        <w:rPr>
          <w:rStyle w:val="VerbatimChar"/>
        </w:rPr>
        <w:t xml:space="preserve">FROM</w:t>
      </w:r>
      <w:r>
        <w:t xml:space="preserve"> </w:t>
      </w:r>
      <w:r>
        <w:t xml:space="preserve">unexpectedly — actually, the real parse issue is that after treating</w:t>
      </w:r>
      <w:r>
        <w:t xml:space="preserve"> </w:t>
      </w:r>
      <w:r>
        <w:rPr>
          <w:rStyle w:val="VerbatimChar"/>
        </w:rPr>
        <w:t xml:space="preserve">country</w:t>
      </w:r>
      <w:r>
        <w:t xml:space="preserve"> </w:t>
      </w:r>
      <w:r>
        <w:t xml:space="preserve">as the alias, the next token</w:t>
      </w:r>
      <w:r>
        <w:t xml:space="preserve"> </w:t>
      </w:r>
      <w:r>
        <w:rPr>
          <w:rStyle w:val="VerbatimChar"/>
        </w:rPr>
        <w:t xml:space="preserve">FROM</w:t>
      </w:r>
      <w:r>
        <w:t xml:space="preserve"> </w:t>
      </w:r>
      <w:r>
        <w:t xml:space="preserve">should be fine… but in your case Postgres is throwing the syntax error because of how the tokens line up. Either way, the fix is the same:</w:t>
      </w:r>
      <w:r>
        <w:t xml:space="preserve"> </w:t>
      </w:r>
      <w:r>
        <w:t xml:space="preserve">&gt;</w:t>
      </w:r>
      <w:r>
        <w:t xml:space="preserve"> </w:t>
      </w:r>
      <w:r>
        <w:rPr>
          <w:rStyle w:val="VerbatimChar"/>
        </w:rPr>
        <w:t xml:space="preserve">sql &gt; SELECT user_id, signup_date, country FROM users … &gt;</w:t>
      </w:r>
      <w:r>
        <w:t xml:space="preserve"> </w:t>
      </w:r>
      <w:r>
        <w:t xml:space="preserve">&gt;</w:t>
      </w:r>
      <w:r>
        <w:t xml:space="preserve"> </w:t>
      </w:r>
      <w:r>
        <w:t xml:space="preserve">&gt; Quick tip: whenever you see</w:t>
      </w:r>
      <w:r>
        <w:t xml:space="preserve"> </w:t>
      </w:r>
      <w:r>
        <w:rPr>
          <w:rStyle w:val="VerbatimChar"/>
        </w:rPr>
        <w:t xml:space="preserve">syntax error at or near "FROM"</w:t>
      </w:r>
      <w:r>
        <w:t xml:space="preserve">, the problem is almost always</w:t>
      </w:r>
      <w:r>
        <w:t xml:space="preserve"> </w:t>
      </w:r>
      <w:r>
        <w:rPr>
          <w:b/>
          <w:bCs/>
        </w:rPr>
        <w:t xml:space="preserve">just before</w:t>
      </w:r>
      <w:r>
        <w:t xml:space="preserve"> </w:t>
      </w:r>
      <w:r>
        <w:t xml:space="preserve">the</w:t>
      </w:r>
      <w:r>
        <w:t xml:space="preserve"> </w:t>
      </w:r>
      <w:r>
        <w:rPr>
          <w:rStyle w:val="VerbatimChar"/>
        </w:rPr>
        <w:t xml:space="preserve">FROM</w:t>
      </w:r>
      <w:r>
        <w:t xml:space="preserve"> </w:t>
      </w:r>
      <w:r>
        <w:t xml:space="preserve">…</w:t>
      </w:r>
    </w:p>
    <w:p>
      <w:pPr>
        <w:pStyle w:val="BodyText"/>
      </w:pPr>
      <w:r>
        <w:t xml:space="preserve">The first line alone would be an adequate answer.</w:t>
      </w:r>
    </w:p>
    <w:p>
      <w:pPr>
        <w:pStyle w:val="BodyText"/>
      </w:pPr>
      <w:r>
        <w:t xml:space="preserve">In the second paragraph, Opus 4.7 starts an explanation of the alias-parsing mechanism, second-guesses itself, and ends with</w:t>
      </w:r>
      <w:r>
        <w:t xml:space="preserve"> </w:t>
      </w:r>
      <w:r>
        <w:t xml:space="preserve">“but in your case Postgres is throwing the syntax error because of how the tokens line up”</w:t>
      </w:r>
      <w:r>
        <w:t xml:space="preserve"> </w:t>
      </w:r>
      <w:r>
        <w:t xml:space="preserve">— not an explanation. The judge flagged this as misleading (0.3 factual correctness). Other models gave a clean one-line answer and scored 0.91–0.96.</w:t>
      </w:r>
    </w:p>
    <w:p>
      <w:pPr>
        <w:pStyle w:val="BodyText"/>
      </w:pPr>
      <w:r>
        <w:t xml:space="preserve">GPT-5.4 systematically loses to the cheapest model (GPT-5.4-nano) and Opus 4.7 on teaching quality because of this criterion. Expensive models do not systemically overperform weaker models, especially on</w:t>
      </w:r>
      <w:r>
        <w:t xml:space="preserve"> </w:t>
      </w:r>
      <w:r>
        <w:rPr>
          <w:b/>
          <w:bCs/>
        </w:rPr>
        <w:t xml:space="preserve">Firehosing</w:t>
      </w:r>
      <w:r>
        <w:t xml:space="preserve">.</w:t>
      </w:r>
    </w:p>
    <w:bookmarkEnd w:id="34"/>
    <w:bookmarkStart w:id="35" w:name="reliability"/>
    <w:p>
      <w:pPr>
        <w:pStyle w:val="Heading2"/>
      </w:pPr>
      <w:r>
        <w:t xml:space="preserve">5. Reliability</w:t>
      </w:r>
    </w:p>
    <w:p>
      <w:pPr>
        <w:pStyle w:val="FirstParagraph"/>
      </w:pPr>
      <w:r>
        <w:t xml:space="preserve">For the results to be meaningful, we need to rule out that the gaps are judge or rollout noise.</w:t>
      </w:r>
      <w:r>
        <w:t xml:space="preserve"> </w:t>
      </w:r>
      <w:r>
        <w:t xml:space="preserve">We measured four kinds of noise.</w:t>
      </w:r>
    </w:p>
    <w:p>
      <w:pPr>
        <w:pStyle w:val="BodyText"/>
      </w:pPr>
      <w:r>
        <w:rPr>
          <w:b/>
          <w:bCs/>
        </w:rPr>
        <w:t xml:space="preserve">Intra-judge</w:t>
      </w:r>
      <w:r>
        <w:t xml:space="preserve"> </w:t>
      </w:r>
      <w:r>
        <w:t xml:space="preserve">(same rollout scored multiple times by the same judge model</w:t>
      </w:r>
      <w:r>
        <w:t xml:space="preserve"> </w:t>
      </w:r>
      <w:r>
        <w:rPr>
          <w:b/>
          <w:bCs/>
        </w:rPr>
        <w:t xml:space="preserve">at regular temperature</w:t>
      </w:r>
      <w:r>
        <w:t xml:space="preserve">):</w:t>
      </w:r>
      <w:r>
        <w:t xml:space="preserve"> </w:t>
      </w:r>
      <w:r>
        <w:t xml:space="preserve">- Opus 4.7 on a single saved transcript, 5 replays: overall score Coefficient Variation (CV) =</w:t>
      </w:r>
      <w:r>
        <w:t xml:space="preserve"> </w:t>
      </w:r>
      <w:r>
        <w:rPr>
          <w:b/>
          <w:bCs/>
        </w:rPr>
        <w:t xml:space="preserve">0.003</w:t>
      </w:r>
      <w:r>
        <w:t xml:space="preserve">, range 0.550–0.554.</w:t>
      </w:r>
    </w:p>
    <w:p>
      <w:pPr>
        <w:pStyle w:val="BodyText"/>
      </w:pPr>
      <w:r>
        <w:t xml:space="preserve">The judge is essentially deterministic on a fixed transcript. Using default API call parameters, judging the same transcript five times with Opus 4.7 produces nearly identical composite scores.</w:t>
      </w:r>
    </w:p>
    <w:p>
      <w:pPr>
        <w:pStyle w:val="BodyText"/>
      </w:pPr>
      <w:r>
        <w:t xml:space="preserve">Per-criterion breakdown of those 5 replays (same transcript, fresh judge calls):</w:t>
      </w:r>
    </w:p>
    <w:p>
      <w:pPr>
        <w:pStyle w:val="BodyText"/>
      </w:pPr>
      <w:r>
        <w:rPr>
          <w:i/>
          <w:iCs/>
        </w:rPr>
        <w:t xml:space="preserve">Table 9: Intra-judge variance — Opus 4.7 scoring the same transcript 5 times.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min</w:t>
            </w:r>
          </w:p>
        </w:tc>
        <w:tc>
          <w:tcPr/>
          <w:p>
            <w:pPr>
              <w:pStyle w:val="Compact"/>
            </w:pPr>
            <w:r>
              <w:t xml:space="preserve">max</w:t>
            </w:r>
          </w:p>
        </w:tc>
        <w:tc>
          <w:tcPr/>
          <w:p>
            <w:pPr>
              <w:pStyle w:val="Compact"/>
            </w:pPr>
            <w:r>
              <w:t xml:space="preserve">mean</w:t>
            </w:r>
          </w:p>
        </w:tc>
        <w:tc>
          <w:tcPr/>
          <w:p>
            <w:pPr>
              <w:pStyle w:val="Compact"/>
            </w:pPr>
            <w:r>
              <w:t xml:space="preserve">CV</w:t>
            </w:r>
          </w:p>
        </w:tc>
      </w:tr>
      <w:tr>
        <w:tc>
          <w:tcPr/>
          <w:p>
            <w:pPr>
              <w:pStyle w:val="Compact"/>
            </w:pPr>
            <w:r>
              <w:t xml:space="preserve">Answers the question</w:t>
            </w:r>
          </w:p>
        </w:tc>
        <w:tc>
          <w:tcPr/>
          <w:p>
            <w:pPr>
              <w:pStyle w:val="Compact"/>
            </w:pPr>
            <w:r>
              <w:t xml:space="preserve">0.90</w:t>
            </w:r>
          </w:p>
        </w:tc>
        <w:tc>
          <w:tcPr/>
          <w:p>
            <w:pPr>
              <w:pStyle w:val="Compact"/>
            </w:pPr>
            <w:r>
              <w:t xml:space="preserve">1.00</w:t>
            </w:r>
          </w:p>
        </w:tc>
        <w:tc>
          <w:tcPr/>
          <w:p>
            <w:pPr>
              <w:pStyle w:val="Compact"/>
            </w:pPr>
            <w:r>
              <w:t xml:space="preserve">0.92</w:t>
            </w:r>
          </w:p>
        </w:tc>
        <w:tc>
          <w:tcPr/>
          <w:p>
            <w:pPr>
              <w:pStyle w:val="Compact"/>
            </w:pPr>
            <w:r>
              <w:t xml:space="preserve">0.049</w:t>
            </w:r>
          </w:p>
        </w:tc>
      </w:tr>
      <w:tr>
        <w:tc>
          <w:tcPr/>
          <w:p>
            <w:pPr>
              <w:pStyle w:val="Compact"/>
            </w:pPr>
            <w:r>
              <w:t xml:space="preserve">Factual correctness</w:t>
            </w:r>
          </w:p>
        </w:tc>
        <w:tc>
          <w:tcPr/>
          <w:p>
            <w:pPr>
              <w:pStyle w:val="Compact"/>
            </w:pPr>
            <w:r>
              <w:t xml:space="preserve">0.95</w:t>
            </w:r>
          </w:p>
        </w:tc>
        <w:tc>
          <w:tcPr/>
          <w:p>
            <w:pPr>
              <w:pStyle w:val="Compact"/>
            </w:pPr>
            <w:r>
              <w:t xml:space="preserve">1.00</w:t>
            </w:r>
          </w:p>
        </w:tc>
        <w:tc>
          <w:tcPr/>
          <w:p>
            <w:pPr>
              <w:pStyle w:val="Compact"/>
            </w:pPr>
            <w:r>
              <w:t xml:space="preserve">0.97</w:t>
            </w:r>
          </w:p>
        </w:tc>
        <w:tc>
          <w:tcPr/>
          <w:p>
            <w:pPr>
              <w:pStyle w:val="Compact"/>
            </w:pPr>
            <w:r>
              <w:t xml:space="preserve">0.028</w:t>
            </w:r>
          </w:p>
        </w:tc>
      </w:tr>
      <w:tr>
        <w:tc>
          <w:tcPr/>
          <w:p>
            <w:pPr>
              <w:pStyle w:val="Compact"/>
            </w:pPr>
            <w:r>
              <w:t xml:space="preserve">Anti-firehosing</w:t>
            </w:r>
          </w:p>
        </w:tc>
        <w:tc>
          <w:tcPr/>
          <w:p>
            <w:pPr>
              <w:pStyle w:val="Compact"/>
            </w:pPr>
            <w:r>
              <w:t xml:space="preserve">0.00</w:t>
            </w:r>
          </w:p>
        </w:tc>
        <w:tc>
          <w:tcPr/>
          <w:p>
            <w:pPr>
              <w:pStyle w:val="Compact"/>
            </w:pPr>
            <w:r>
              <w:t xml:space="preserve">0.05</w:t>
            </w:r>
          </w:p>
        </w:tc>
        <w:tc>
          <w:tcPr/>
          <w:p>
            <w:pPr>
              <w:pStyle w:val="Compact"/>
            </w:pPr>
            <w:r>
              <w:t xml:space="preserve">0.04</w:t>
            </w:r>
          </w:p>
        </w:tc>
        <w:tc>
          <w:tcPr/>
          <w:p>
            <w:pPr>
              <w:pStyle w:val="Compact"/>
            </w:pPr>
            <w:r>
              <w:t xml:space="preserve">0.559*</w:t>
            </w:r>
          </w:p>
        </w:tc>
      </w:tr>
      <w:tr>
        <w:tc>
          <w:tcPr/>
          <w:p>
            <w:pPr>
              <w:pStyle w:val="Compact"/>
            </w:pPr>
            <w:r>
              <w:t xml:space="preserve">Pitches at level</w:t>
            </w:r>
          </w:p>
        </w:tc>
        <w:tc>
          <w:tcPr/>
          <w:p>
            <w:pPr>
              <w:pStyle w:val="Compact"/>
            </w:pPr>
            <w:r>
              <w:t xml:space="preserve">0.70</w:t>
            </w:r>
          </w:p>
        </w:tc>
        <w:tc>
          <w:tcPr/>
          <w:p>
            <w:pPr>
              <w:pStyle w:val="Compact"/>
            </w:pPr>
            <w:r>
              <w:t xml:space="preserve">0.85</w:t>
            </w:r>
          </w:p>
        </w:tc>
        <w:tc>
          <w:tcPr/>
          <w:p>
            <w:pPr>
              <w:pStyle w:val="Compact"/>
            </w:pPr>
            <w:r>
              <w:t xml:space="preserve">0.80</w:t>
            </w:r>
          </w:p>
        </w:tc>
        <w:tc>
          <w:tcPr/>
          <w:p>
            <w:pPr>
              <w:pStyle w:val="Compact"/>
            </w:pPr>
            <w:r>
              <w:t xml:space="preserve">0.077</w:t>
            </w:r>
          </w:p>
        </w:tc>
      </w:tr>
      <w:tr>
        <w:tc>
          <w:tcPr/>
          <w:p>
            <w:pPr>
              <w:pStyle w:val="Compact"/>
            </w:pPr>
            <w:r>
              <w:t xml:space="preserve">Builds step by step</w:t>
            </w:r>
          </w:p>
        </w:tc>
        <w:tc>
          <w:tcPr/>
          <w:p>
            <w:pPr>
              <w:pStyle w:val="Compact"/>
            </w:pPr>
            <w:r>
              <w:t xml:space="preserve">0.35</w:t>
            </w:r>
          </w:p>
        </w:tc>
        <w:tc>
          <w:tcPr/>
          <w:p>
            <w:pPr>
              <w:pStyle w:val="Compact"/>
            </w:pPr>
            <w:r>
              <w:t xml:space="preserve">0.60</w:t>
            </w:r>
          </w:p>
        </w:tc>
        <w:tc>
          <w:tcPr/>
          <w:p>
            <w:pPr>
              <w:pStyle w:val="Compact"/>
            </w:pPr>
            <w:r>
              <w:t xml:space="preserve">0.43</w:t>
            </w:r>
          </w:p>
        </w:tc>
        <w:tc>
          <w:tcPr/>
          <w:p>
            <w:pPr>
              <w:pStyle w:val="Compact"/>
            </w:pPr>
            <w:r>
              <w:t xml:space="preserve">0.227</w:t>
            </w:r>
          </w:p>
        </w:tc>
      </w:tr>
      <w:tr>
        <w:tc>
          <w:tcPr/>
          <w:p>
            <w:pPr>
              <w:pStyle w:val="Compact"/>
            </w:pPr>
            <w:r>
              <w:t xml:space="preserve">Writing clarity</w:t>
            </w:r>
          </w:p>
        </w:tc>
        <w:tc>
          <w:tcPr/>
          <w:p>
            <w:pPr>
              <w:pStyle w:val="Compact"/>
            </w:pPr>
            <w:r>
              <w:t xml:space="preserve">0.85</w:t>
            </w:r>
          </w:p>
        </w:tc>
        <w:tc>
          <w:tcPr/>
          <w:p>
            <w:pPr>
              <w:pStyle w:val="Compact"/>
            </w:pPr>
            <w:r>
              <w:t xml:space="preserve">0.90</w:t>
            </w:r>
          </w:p>
        </w:tc>
        <w:tc>
          <w:tcPr/>
          <w:p>
            <w:pPr>
              <w:pStyle w:val="Compact"/>
            </w:pPr>
            <w:r>
              <w:t xml:space="preserve">0.88</w:t>
            </w:r>
          </w:p>
        </w:tc>
        <w:tc>
          <w:tcPr/>
          <w:p>
            <w:pPr>
              <w:pStyle w:val="Compact"/>
            </w:pPr>
            <w:r>
              <w:t xml:space="preserve">0.031</w:t>
            </w:r>
          </w:p>
        </w:tc>
      </w:tr>
      <w:tr>
        <w:tc>
          <w:tcPr/>
          <w:p>
            <w:pPr>
              <w:pStyle w:val="Compact"/>
            </w:pPr>
            <w:r>
              <w:t xml:space="preserve">Avoids sycophancy</w:t>
            </w:r>
          </w:p>
        </w:tc>
        <w:tc>
          <w:tcPr/>
          <w:p>
            <w:pPr>
              <w:pStyle w:val="Compact"/>
            </w:pPr>
            <w:r>
              <w:t xml:space="preserve">0.40</w:t>
            </w:r>
          </w:p>
        </w:tc>
        <w:tc>
          <w:tcPr/>
          <w:p>
            <w:pPr>
              <w:pStyle w:val="Compact"/>
            </w:pPr>
            <w:r>
              <w:t xml:space="preserve">0.40</w:t>
            </w:r>
          </w:p>
        </w:tc>
        <w:tc>
          <w:tcPr/>
          <w:p>
            <w:pPr>
              <w:pStyle w:val="Compact"/>
            </w:pPr>
            <w:r>
              <w:t xml:space="preserve">0.40</w:t>
            </w:r>
          </w:p>
        </w:tc>
        <w:tc>
          <w:tcPr/>
          <w:p>
            <w:pPr>
              <w:pStyle w:val="Compact"/>
            </w:pPr>
            <w:r>
              <w:t xml:space="preserve">0.000</w:t>
            </w:r>
          </w:p>
        </w:tc>
      </w:tr>
      <w:tr>
        <w:tc>
          <w:tcPr/>
          <w:p>
            <w:pPr>
              <w:pStyle w:val="Compact"/>
            </w:pPr>
            <w:r>
              <w:rPr>
                <w:b/>
                <w:bCs/>
              </w:rPr>
              <w:t xml:space="preserve">Composite</w:t>
            </w:r>
          </w:p>
        </w:tc>
        <w:tc>
          <w:tcPr/>
          <w:p>
            <w:pPr>
              <w:pStyle w:val="Compact"/>
            </w:pPr>
            <w:r>
              <w:rPr>
                <w:b/>
                <w:bCs/>
              </w:rPr>
              <w:t xml:space="preserve">0.550</w:t>
            </w:r>
          </w:p>
        </w:tc>
        <w:tc>
          <w:tcPr/>
          <w:p>
            <w:pPr>
              <w:pStyle w:val="Compact"/>
            </w:pPr>
            <w:r>
              <w:rPr>
                <w:b/>
                <w:bCs/>
              </w:rPr>
              <w:t xml:space="preserve">0.554</w:t>
            </w:r>
          </w:p>
        </w:tc>
        <w:tc>
          <w:tcPr/>
          <w:p>
            <w:pPr>
              <w:pStyle w:val="Compact"/>
            </w:pPr>
            <w:r>
              <w:rPr>
                <w:b/>
                <w:bCs/>
              </w:rPr>
              <w:t xml:space="preserve">0.553</w:t>
            </w:r>
          </w:p>
        </w:tc>
        <w:tc>
          <w:tcPr/>
          <w:p>
            <w:pPr>
              <w:pStyle w:val="Compact"/>
            </w:pPr>
            <w:r>
              <w:rPr>
                <w:b/>
                <w:bCs/>
              </w:rPr>
              <w:t xml:space="preserve">0.003</w:t>
            </w:r>
          </w:p>
        </w:tc>
      </w:tr>
    </w:tbl>
    <w:p>
      <w:pPr>
        <w:pStyle w:val="BodyText"/>
      </w:pPr>
      <w:r>
        <w:t xml:space="preserve">*</w:t>
      </w:r>
      <w:r>
        <w:rPr>
          <w:i/>
          <w:iCs/>
        </w:rPr>
        <w:t xml:space="preserve">Anti-firehose’s high CV is misleading: the mean is near 0 so relative variance looks large</w:t>
      </w:r>
    </w:p>
    <w:p>
      <w:pPr>
        <w:pStyle w:val="BodyText"/>
      </w:pPr>
      <w:r>
        <w:rPr>
          <w:b/>
          <w:bCs/>
        </w:rPr>
        <w:t xml:space="preserve">Intra-rollout</w:t>
      </w:r>
      <w:r>
        <w:t xml:space="preserve"> </w:t>
      </w:r>
      <w:r>
        <w:t xml:space="preserve">(same task rolled out multiple times on same models):</w:t>
      </w:r>
      <w:r>
        <w:t xml:space="preserve"> </w:t>
      </w:r>
      <w:r>
        <w:t xml:space="preserve">- 5 trials of</w:t>
      </w:r>
      <w:r>
        <w:t xml:space="preserve"> </w:t>
      </w:r>
      <w:r>
        <w:rPr>
          <w:rStyle w:val="VerbatimChar"/>
        </w:rPr>
        <w:t xml:space="preserve">cs/big_o_notation</w:t>
      </w:r>
      <w:r>
        <w:t xml:space="preserve"> </w:t>
      </w:r>
      <w:r>
        <w:t xml:space="preserve">(GPT-5.4-mini as teacher and student, GPT-5.4 judge): range 0.598–0.609.</w:t>
      </w:r>
    </w:p>
    <w:p>
      <w:pPr>
        <w:pStyle w:val="BodyText"/>
      </w:pPr>
      <w:r>
        <w:rPr>
          <w:i/>
          <w:iCs/>
        </w:rPr>
        <w:t xml:space="preserve">Table 10: Intra-rollout variance — 5 fresh rollouts of the same task.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min</w:t>
            </w:r>
          </w:p>
        </w:tc>
        <w:tc>
          <w:tcPr/>
          <w:p>
            <w:pPr>
              <w:pStyle w:val="Compact"/>
            </w:pPr>
            <w:r>
              <w:t xml:space="preserve">max</w:t>
            </w:r>
          </w:p>
        </w:tc>
        <w:tc>
          <w:tcPr/>
          <w:p>
            <w:pPr>
              <w:pStyle w:val="Compact"/>
            </w:pPr>
            <w:r>
              <w:t xml:space="preserve">mean</w:t>
            </w:r>
          </w:p>
        </w:tc>
        <w:tc>
          <w:tcPr/>
          <w:p>
            <w:pPr>
              <w:pStyle w:val="Compact"/>
            </w:pPr>
            <w:r>
              <w:t xml:space="preserve">CV</w:t>
            </w:r>
          </w:p>
        </w:tc>
      </w:tr>
      <w:tr>
        <w:tc>
          <w:tcPr/>
          <w:p>
            <w:pPr>
              <w:pStyle w:val="Compact"/>
            </w:pPr>
            <w:r>
              <w:t xml:space="preserve">Answers the question</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0.000</w:t>
            </w:r>
          </w:p>
        </w:tc>
      </w:tr>
      <w:tr>
        <w:tc>
          <w:tcPr/>
          <w:p>
            <w:pPr>
              <w:pStyle w:val="Compact"/>
            </w:pPr>
            <w:r>
              <w:t xml:space="preserve">Factual correctness</w:t>
            </w:r>
          </w:p>
        </w:tc>
        <w:tc>
          <w:tcPr/>
          <w:p>
            <w:pPr>
              <w:pStyle w:val="Compact"/>
            </w:pPr>
            <w:r>
              <w:t xml:space="preserve">0.72</w:t>
            </w:r>
          </w:p>
        </w:tc>
        <w:tc>
          <w:tcPr/>
          <w:p>
            <w:pPr>
              <w:pStyle w:val="Compact"/>
            </w:pPr>
            <w:r>
              <w:t xml:space="preserve">0.90</w:t>
            </w:r>
          </w:p>
        </w:tc>
        <w:tc>
          <w:tcPr/>
          <w:p>
            <w:pPr>
              <w:pStyle w:val="Compact"/>
            </w:pPr>
            <w:r>
              <w:t xml:space="preserve">0.81</w:t>
            </w:r>
          </w:p>
        </w:tc>
        <w:tc>
          <w:tcPr/>
          <w:p>
            <w:pPr>
              <w:pStyle w:val="Compact"/>
            </w:pPr>
            <w:r>
              <w:t xml:space="preserve">0.111</w:t>
            </w:r>
          </w:p>
        </w:tc>
      </w:tr>
      <w:tr>
        <w:tc>
          <w:tcPr/>
          <w:p>
            <w:pPr>
              <w:pStyle w:val="Compact"/>
            </w:pPr>
            <w:r>
              <w:t xml:space="preserve">Anti-firehosing</w:t>
            </w:r>
          </w:p>
        </w:tc>
        <w:tc>
          <w:tcPr/>
          <w:p>
            <w:pPr>
              <w:pStyle w:val="Compact"/>
            </w:pPr>
            <w:r>
              <w:t xml:space="preserve">0.18</w:t>
            </w:r>
          </w:p>
        </w:tc>
        <w:tc>
          <w:tcPr/>
          <w:p>
            <w:pPr>
              <w:pStyle w:val="Compact"/>
            </w:pPr>
            <w:r>
              <w:t xml:space="preserve">0.20</w:t>
            </w:r>
          </w:p>
        </w:tc>
        <w:tc>
          <w:tcPr/>
          <w:p>
            <w:pPr>
              <w:pStyle w:val="Compact"/>
            </w:pPr>
            <w:r>
              <w:t xml:space="preserve">0.19</w:t>
            </w:r>
          </w:p>
        </w:tc>
        <w:tc>
          <w:tcPr/>
          <w:p>
            <w:pPr>
              <w:pStyle w:val="Compact"/>
            </w:pPr>
            <w:r>
              <w:t xml:space="preserve">0.058</w:t>
            </w:r>
          </w:p>
        </w:tc>
      </w:tr>
      <w:tr>
        <w:tc>
          <w:tcPr/>
          <w:p>
            <w:pPr>
              <w:pStyle w:val="Compact"/>
            </w:pPr>
            <w:r>
              <w:t xml:space="preserve">Pitches at level</w:t>
            </w:r>
          </w:p>
        </w:tc>
        <w:tc>
          <w:tcPr/>
          <w:p>
            <w:pPr>
              <w:pStyle w:val="Compact"/>
            </w:pPr>
            <w:r>
              <w:t xml:space="preserve">0.82</w:t>
            </w:r>
          </w:p>
        </w:tc>
        <w:tc>
          <w:tcPr/>
          <w:p>
            <w:pPr>
              <w:pStyle w:val="Compact"/>
            </w:pPr>
            <w:r>
              <w:t xml:space="preserve">0.95</w:t>
            </w:r>
          </w:p>
        </w:tc>
        <w:tc>
          <w:tcPr/>
          <w:p>
            <w:pPr>
              <w:pStyle w:val="Compact"/>
            </w:pPr>
            <w:r>
              <w:t xml:space="preserve">0.88</w:t>
            </w:r>
          </w:p>
        </w:tc>
        <w:tc>
          <w:tcPr/>
          <w:p>
            <w:pPr>
              <w:pStyle w:val="Compact"/>
            </w:pPr>
            <w:r>
              <w:t xml:space="preserve">0.056</w:t>
            </w:r>
          </w:p>
        </w:tc>
      </w:tr>
      <w:tr>
        <w:tc>
          <w:tcPr/>
          <w:p>
            <w:pPr>
              <w:pStyle w:val="Compact"/>
            </w:pPr>
            <w:r>
              <w:t xml:space="preserve">Builds step by step</w:t>
            </w:r>
          </w:p>
        </w:tc>
        <w:tc>
          <w:tcPr/>
          <w:p>
            <w:pPr>
              <w:pStyle w:val="Compact"/>
            </w:pPr>
            <w:r>
              <w:t xml:space="preserve">0.62</w:t>
            </w:r>
          </w:p>
        </w:tc>
        <w:tc>
          <w:tcPr/>
          <w:p>
            <w:pPr>
              <w:pStyle w:val="Compact"/>
            </w:pPr>
            <w:r>
              <w:t xml:space="preserve">0.90</w:t>
            </w:r>
          </w:p>
        </w:tc>
        <w:tc>
          <w:tcPr/>
          <w:p>
            <w:pPr>
              <w:pStyle w:val="Compact"/>
            </w:pPr>
            <w:r>
              <w:t xml:space="preserve">0.71</w:t>
            </w:r>
          </w:p>
        </w:tc>
        <w:tc>
          <w:tcPr/>
          <w:p>
            <w:pPr>
              <w:pStyle w:val="Compact"/>
            </w:pPr>
            <w:r>
              <w:t xml:space="preserve">0.162</w:t>
            </w:r>
          </w:p>
        </w:tc>
      </w:tr>
      <w:tr>
        <w:tc>
          <w:tcPr/>
          <w:p>
            <w:pPr>
              <w:pStyle w:val="Compact"/>
            </w:pPr>
            <w:r>
              <w:t xml:space="preserve">Writing clarity</w:t>
            </w:r>
          </w:p>
        </w:tc>
        <w:tc>
          <w:tcPr/>
          <w:p>
            <w:pPr>
              <w:pStyle w:val="Compact"/>
            </w:pPr>
            <w:r>
              <w:t xml:space="preserve">0.90</w:t>
            </w:r>
          </w:p>
        </w:tc>
        <w:tc>
          <w:tcPr/>
          <w:p>
            <w:pPr>
              <w:pStyle w:val="Compact"/>
            </w:pPr>
            <w:r>
              <w:t xml:space="preserve">0.98</w:t>
            </w:r>
          </w:p>
        </w:tc>
        <w:tc>
          <w:tcPr/>
          <w:p>
            <w:pPr>
              <w:pStyle w:val="Compact"/>
            </w:pPr>
            <w:r>
              <w:t xml:space="preserve">0.95</w:t>
            </w:r>
          </w:p>
        </w:tc>
        <w:tc>
          <w:tcPr/>
          <w:p>
            <w:pPr>
              <w:pStyle w:val="Compact"/>
            </w:pPr>
            <w:r>
              <w:t xml:space="preserve">0.030</w:t>
            </w:r>
          </w:p>
        </w:tc>
      </w:tr>
      <w:tr>
        <w:tc>
          <w:tcPr/>
          <w:p>
            <w:pPr>
              <w:pStyle w:val="Compact"/>
            </w:pPr>
            <w:r>
              <w:t xml:space="preserve">Avoids sycophancy</w:t>
            </w:r>
          </w:p>
        </w:tc>
        <w:tc>
          <w:tcPr/>
          <w:p>
            <w:pPr>
              <w:pStyle w:val="Compact"/>
            </w:pPr>
            <w:r>
              <w:t xml:space="preserve">0.70</w:t>
            </w:r>
          </w:p>
        </w:tc>
        <w:tc>
          <w:tcPr/>
          <w:p>
            <w:pPr>
              <w:pStyle w:val="Compact"/>
            </w:pPr>
            <w:r>
              <w:t xml:space="preserve">1.00</w:t>
            </w:r>
          </w:p>
        </w:tc>
        <w:tc>
          <w:tcPr/>
          <w:p>
            <w:pPr>
              <w:pStyle w:val="Compact"/>
            </w:pPr>
            <w:r>
              <w:t xml:space="preserve">0.85</w:t>
            </w:r>
          </w:p>
        </w:tc>
        <w:tc>
          <w:tcPr/>
          <w:p>
            <w:pPr>
              <w:pStyle w:val="Compact"/>
            </w:pPr>
            <w:r>
              <w:t xml:space="preserve">0.134</w:t>
            </w:r>
          </w:p>
        </w:tc>
      </w:tr>
      <w:tr>
        <w:tc>
          <w:tcPr/>
          <w:p>
            <w:pPr>
              <w:pStyle w:val="Compact"/>
            </w:pPr>
            <w:r>
              <w:rPr>
                <w:b/>
                <w:bCs/>
              </w:rPr>
              <w:t xml:space="preserve">Composite</w:t>
            </w:r>
          </w:p>
        </w:tc>
        <w:tc>
          <w:tcPr/>
          <w:p>
            <w:pPr>
              <w:pStyle w:val="Compact"/>
            </w:pPr>
            <w:r>
              <w:rPr>
                <w:b/>
                <w:bCs/>
              </w:rPr>
              <w:t xml:space="preserve">0.598</w:t>
            </w:r>
          </w:p>
        </w:tc>
        <w:tc>
          <w:tcPr/>
          <w:p>
            <w:pPr>
              <w:pStyle w:val="Compact"/>
            </w:pPr>
            <w:r>
              <w:rPr>
                <w:b/>
                <w:bCs/>
              </w:rPr>
              <w:t xml:space="preserve">0.609</w:t>
            </w:r>
          </w:p>
        </w:tc>
        <w:tc>
          <w:tcPr/>
          <w:p>
            <w:pPr>
              <w:pStyle w:val="Compact"/>
            </w:pPr>
            <w:r>
              <w:rPr>
                <w:b/>
                <w:bCs/>
              </w:rPr>
              <w:t xml:space="preserve">0.603</w:t>
            </w:r>
          </w:p>
        </w:tc>
        <w:tc>
          <w:tcPr/>
          <w:p>
            <w:pPr>
              <w:pStyle w:val="Compact"/>
            </w:pPr>
            <w:r>
              <w:rPr>
                <w:b/>
                <w:bCs/>
              </w:rPr>
              <w:t xml:space="preserve">0.010</w:t>
            </w:r>
          </w:p>
        </w:tc>
      </w:tr>
    </w:tbl>
    <w:p>
      <w:pPr>
        <w:pStyle w:val="BodyText"/>
      </w:pPr>
      <w:r>
        <w:t xml:space="preserve">Overall scores re-running the same task vary by less than 0.02.</w:t>
      </w:r>
    </w:p>
    <w:p>
      <w:pPr>
        <w:pStyle w:val="BodyText"/>
      </w:pPr>
      <w:r>
        <w:t xml:space="preserve">This demonstrates that rollouts measure actual variance in teaching ability for a task and not random bias between trials.</w:t>
      </w:r>
    </w:p>
    <w:p>
      <w:pPr>
        <w:pStyle w:val="BodyText"/>
      </w:pPr>
      <w:r>
        <w:rPr>
          <w:b/>
          <w:bCs/>
        </w:rPr>
        <w:t xml:space="preserve">Inter-rollout</w:t>
      </w:r>
      <w:r>
        <w:t xml:space="preserve"> </w:t>
      </w:r>
      <w:r>
        <w:t xml:space="preserve">(one rollout each on different tasks — does the eval discriminate between tasks?):</w:t>
      </w:r>
    </w:p>
    <w:p>
      <w:pPr>
        <w:pStyle w:val="Compact"/>
        <w:numPr>
          <w:ilvl w:val="0"/>
          <w:numId w:val="1003"/>
        </w:numPr>
      </w:pPr>
      <w:r>
        <w:t xml:space="preserve">5 distinct tasks under the GPT-5.4-mini tutor (same setup as round 1) with GPT-5.4 as judge:</w:t>
      </w:r>
    </w:p>
    <w:p>
      <w:pPr>
        <w:pStyle w:val="FirstParagraph"/>
      </w:pPr>
      <w:r>
        <w:rPr>
          <w:i/>
          <w:iCs/>
        </w:rPr>
        <w:t xml:space="preserve">Table 11: Inter-rollout variance — 5 different tasks under the same tutor.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Composite</w:t>
            </w:r>
          </w:p>
        </w:tc>
        <w:tc>
          <w:tcPr/>
          <w:p>
            <w:pPr>
              <w:pStyle w:val="Compact"/>
            </w:pPr>
            <w:r>
              <w:t xml:space="preserve">Why it scored where it did (binding criterion)</w:t>
            </w:r>
          </w:p>
        </w:tc>
      </w:tr>
      <w:tr>
        <w:tc>
          <w:tcPr/>
          <w:p>
            <w:pPr>
              <w:pStyle w:val="Compact"/>
            </w:pPr>
            <w:r>
              <w:rPr>
                <w:rStyle w:val="VerbatimChar"/>
              </w:rPr>
              <w:t xml:space="preserve">cs/halting_problem</w:t>
            </w:r>
          </w:p>
        </w:tc>
        <w:tc>
          <w:tcPr/>
          <w:p>
            <w:pPr>
              <w:pStyle w:val="Compact"/>
            </w:pPr>
            <w:r>
              <w:t xml:space="preserve">0.48</w:t>
            </w:r>
          </w:p>
        </w:tc>
        <w:tc>
          <w:tcPr/>
          <w:p>
            <w:pPr>
              <w:pStyle w:val="Compact"/>
            </w:pPr>
            <w:r>
              <w:t xml:space="preserve">anti-firehose (heavy info-dump on a conceptual question)</w:t>
            </w:r>
          </w:p>
        </w:tc>
      </w:tr>
      <w:tr>
        <w:tc>
          <w:tcPr/>
          <w:p>
            <w:pPr>
              <w:pStyle w:val="Compact"/>
            </w:pPr>
            <w:r>
              <w:rPr>
                <w:rStyle w:val="VerbatimChar"/>
              </w:rPr>
              <w:t xml:space="preserve">math/derivative_what_it_measures</w:t>
            </w:r>
          </w:p>
        </w:tc>
        <w:tc>
          <w:tcPr/>
          <w:p>
            <w:pPr>
              <w:pStyle w:val="Compact"/>
            </w:pPr>
            <w:r>
              <w:t xml:space="preserve">0.68</w:t>
            </w:r>
          </w:p>
        </w:tc>
        <w:tc>
          <w:tcPr/>
          <w:p>
            <w:pPr>
              <w:pStyle w:val="Compact"/>
            </w:pPr>
            <w:r>
              <w:t xml:space="preserve">anti-firehose (moderate info-dump)</w:t>
            </w:r>
          </w:p>
        </w:tc>
      </w:tr>
      <w:tr>
        <w:tc>
          <w:tcPr/>
          <w:p>
            <w:pPr>
              <w:pStyle w:val="Compact"/>
            </w:pPr>
            <w:r>
              <w:rPr>
                <w:rStyle w:val="VerbatimChar"/>
              </w:rPr>
              <w:t xml:space="preserve">cs/git_committed_to_main</w:t>
            </w:r>
          </w:p>
        </w:tc>
        <w:tc>
          <w:tcPr/>
          <w:p>
            <w:pPr>
              <w:pStyle w:val="Compact"/>
            </w:pPr>
            <w:r>
              <w:t xml:space="preserve">0.72</w:t>
            </w:r>
          </w:p>
        </w:tc>
        <w:tc>
          <w:tcPr/>
          <w:p>
            <w:pPr>
              <w:pStyle w:val="Compact"/>
            </w:pPr>
            <w:r>
              <w:t xml:space="preserve">anti-firehose (lighter info-dump)</w:t>
            </w:r>
          </w:p>
        </w:tc>
      </w:tr>
      <w:tr>
        <w:tc>
          <w:tcPr/>
          <w:p>
            <w:pPr>
              <w:pStyle w:val="Compact"/>
            </w:pPr>
            <w:r>
              <w:rPr>
                <w:rStyle w:val="VerbatimChar"/>
              </w:rPr>
              <w:t xml:space="preserve">cs/python_keyerror_dict</w:t>
            </w:r>
          </w:p>
        </w:tc>
        <w:tc>
          <w:tcPr/>
          <w:p>
            <w:pPr>
              <w:pStyle w:val="Compact"/>
            </w:pPr>
            <w:r>
              <w:t xml:space="preserve">0.87</w:t>
            </w:r>
          </w:p>
        </w:tc>
        <w:tc>
          <w:tcPr/>
          <w:p>
            <w:pPr>
              <w:pStyle w:val="Compact"/>
            </w:pPr>
            <w:r>
              <w:t xml:space="preserve">no binding ceiling — simple paste-and-fix task</w:t>
            </w:r>
          </w:p>
        </w:tc>
      </w:tr>
      <w:tr>
        <w:tc>
          <w:tcPr/>
          <w:p>
            <w:pPr>
              <w:pStyle w:val="Compact"/>
            </w:pPr>
            <w:r>
              <w:rPr>
                <w:rStyle w:val="VerbatimChar"/>
              </w:rPr>
              <w:t xml:space="preserve">math/spivak_x_i_exponent_or_index</w:t>
            </w:r>
          </w:p>
        </w:tc>
        <w:tc>
          <w:tcPr/>
          <w:p>
            <w:pPr>
              <w:pStyle w:val="Compact"/>
            </w:pPr>
            <w:r>
              <w:t xml:space="preserve">0.96</w:t>
            </w:r>
          </w:p>
        </w:tc>
        <w:tc>
          <w:tcPr/>
          <w:p>
            <w:pPr>
              <w:pStyle w:val="Compact"/>
            </w:pPr>
            <w:r>
              <w:t xml:space="preserve">scaffolding (lightly binding); the PDF kept the tutor focused</w:t>
            </w:r>
          </w:p>
        </w:tc>
      </w:tr>
    </w:tbl>
    <w:p>
      <w:pPr>
        <w:pStyle w:val="BodyText"/>
      </w:pPr>
      <w:r>
        <w:t xml:space="preserve">Range 0.48 → 0.96 (Δ = 0.48), CV = 0.25.</w:t>
      </w:r>
      <w:r>
        <w:t xml:space="preserve"> </w:t>
      </w:r>
      <w:r>
        <w:t xml:space="preserve">Different tasks elicit very different scores from the same tutor, showing that the rubric is responsive to task difficulty and not evaluating all rollouts to 0.6.</w:t>
      </w:r>
    </w:p>
    <w:p>
      <w:pPr>
        <w:pStyle w:val="BodyText"/>
      </w:pPr>
      <w:r>
        <w:rPr>
          <w:b/>
          <w:bCs/>
        </w:rPr>
        <w:t xml:space="preserve">Inter-judge</w:t>
      </w:r>
      <w:r>
        <w:t xml:space="preserve"> </w:t>
      </w:r>
      <w:r>
        <w:t xml:space="preserve">(same transcript scored by different judge models):</w:t>
      </w:r>
      <w:r>
        <w:t xml:space="preserve"> </w:t>
      </w:r>
      <w:r>
        <w:t xml:space="preserve">- Same</w:t>
      </w:r>
      <w:r>
        <w:t xml:space="preserve"> </w:t>
      </w:r>
      <w:r>
        <w:rPr>
          <w:rStyle w:val="VerbatimChar"/>
        </w:rPr>
        <w:t xml:space="preserve">cs/big_o_notation</w:t>
      </w:r>
      <w:r>
        <w:t xml:space="preserve"> </w:t>
      </w:r>
      <w:r>
        <w:t xml:space="preserve">transcript:</w:t>
      </w:r>
    </w:p>
    <w:p>
      <w:pPr>
        <w:pStyle w:val="BodyText"/>
      </w:pPr>
      <w:r>
        <w:rPr>
          <w:i/>
          <w:iCs/>
        </w:rPr>
        <w:t xml:space="preserve">Table 12: Inter-judge variance — same transcript scored by four different judge models.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Judge</w:t>
            </w:r>
          </w:p>
        </w:tc>
        <w:tc>
          <w:tcPr/>
          <w:p>
            <w:pPr>
              <w:pStyle w:val="Compact"/>
            </w:pPr>
            <w:r>
              <w:t xml:space="preserve">Composite</w:t>
            </w:r>
          </w:p>
        </w:tc>
      </w:tr>
      <w:tr>
        <w:tc>
          <w:tcPr/>
          <w:p>
            <w:pPr>
              <w:pStyle w:val="Compact"/>
            </w:pPr>
            <w:r>
              <w:t xml:space="preserve">GPT-5.4-nano</w:t>
            </w:r>
          </w:p>
        </w:tc>
        <w:tc>
          <w:tcPr/>
          <w:p>
            <w:pPr>
              <w:pStyle w:val="Compact"/>
            </w:pPr>
            <w:r>
              <w:t xml:space="preserve">0.913</w:t>
            </w:r>
          </w:p>
        </w:tc>
      </w:tr>
      <w:tr>
        <w:tc>
          <w:tcPr/>
          <w:p>
            <w:pPr>
              <w:pStyle w:val="Compact"/>
            </w:pPr>
            <w:r>
              <w:t xml:space="preserve">GPT-5.4-mini</w:t>
            </w:r>
          </w:p>
        </w:tc>
        <w:tc>
          <w:tcPr/>
          <w:p>
            <w:pPr>
              <w:pStyle w:val="Compact"/>
            </w:pPr>
            <w:r>
              <w:t xml:space="preserve">0.833</w:t>
            </w:r>
          </w:p>
        </w:tc>
      </w:tr>
      <w:tr>
        <w:tc>
          <w:tcPr/>
          <w:p>
            <w:pPr>
              <w:pStyle w:val="Compact"/>
            </w:pPr>
            <w:r>
              <w:t xml:space="preserve">GPT-5.4</w:t>
            </w:r>
          </w:p>
        </w:tc>
        <w:tc>
          <w:tcPr/>
          <w:p>
            <w:pPr>
              <w:pStyle w:val="Compact"/>
            </w:pPr>
            <w:r>
              <w:t xml:space="preserve">0.609</w:t>
            </w:r>
          </w:p>
        </w:tc>
      </w:tr>
      <w:tr>
        <w:tc>
          <w:tcPr/>
          <w:p>
            <w:pPr>
              <w:pStyle w:val="Compact"/>
            </w:pPr>
            <w:r>
              <w:rPr>
                <w:b/>
                <w:bCs/>
              </w:rPr>
              <w:t xml:space="preserve">Opus 4.7</w:t>
            </w:r>
          </w:p>
        </w:tc>
        <w:tc>
          <w:tcPr/>
          <w:p>
            <w:pPr>
              <w:pStyle w:val="Compact"/>
            </w:pPr>
            <w:r>
              <w:rPr>
                <w:b/>
                <w:bCs/>
              </w:rPr>
              <w:t xml:space="preserve">0.550</w:t>
            </w:r>
          </w:p>
        </w:tc>
      </w:tr>
    </w:tbl>
    <w:p>
      <w:pPr>
        <w:pStyle w:val="BodyText"/>
      </w:pPr>
      <w:r>
        <w:t xml:space="preserve">Largest source of variation.</w:t>
      </w:r>
      <w:r>
        <w:t xml:space="preserve"> </w:t>
      </w:r>
      <w:r>
        <w:rPr>
          <w:b/>
          <w:bCs/>
        </w:rPr>
        <w:t xml:space="preserve">Judge model changes absolute scores significantly, but not the relative ordering of tutors.</w:t>
      </w:r>
      <w:r>
        <w:t xml:space="preserve"> </w:t>
      </w:r>
      <w:r>
        <w:t xml:space="preserve">Less capable judges (GPT-5.4-nano, GPT-5.4-mini) tend to be overly-generous saturate criteria at the high end because they don’t read the rubric carefully enough.</w:t>
      </w:r>
    </w:p>
    <w:p>
      <w:pPr>
        <w:pStyle w:val="BodyText"/>
      </w:pPr>
      <w:r>
        <w:rPr>
          <w:b/>
          <w:bCs/>
        </w:rPr>
        <w:t xml:space="preserve">Why we used Opus 4.7 as the judge</w:t>
      </w:r>
      <w:r>
        <w:t xml:space="preserve">: it gives the strictest and most accurate by human review scores while remaining highly self-consistent. Opus reads the anchors most rigorously and catches sycophantic openers that smaller judges miss.</w:t>
      </w:r>
    </w:p>
    <w:p>
      <w:pPr>
        <w:pStyle w:val="BodyText"/>
      </w:pPr>
      <w:r>
        <w:rPr>
          <w:b/>
          <w:bCs/>
        </w:rPr>
        <w:t xml:space="preserve">Reliability analysis</w:t>
      </w:r>
      <w:r>
        <w:t xml:space="preserve">:</w:t>
      </w:r>
    </w:p>
    <w:p>
      <w:pPr>
        <w:pStyle w:val="BodyText"/>
      </w:pPr>
      <w:r>
        <w:t xml:space="preserve">Consistency was much higher across the board than I expected. Judging and rollouts are both highly consistent. The eval discriminates across different tasks. Judge model choice shifts scores but preserves relative ranking. This is why we ran</w:t>
      </w:r>
      <w:r>
        <w:t xml:space="preserve"> </w:t>
      </w:r>
      <w:r>
        <w:rPr>
          <w:b/>
          <w:bCs/>
        </w:rPr>
        <w:t xml:space="preserve">n=1</w:t>
      </w:r>
      <w:r>
        <w:t xml:space="preserve"> </w:t>
      </w:r>
      <w:r>
        <w:t xml:space="preserve">for both rollouts and judging in this baseline: multiple trials were not necessary for reliable results.</w:t>
      </w:r>
    </w:p>
    <w:p>
      <w:pPr>
        <w:pStyle w:val="BodyText"/>
      </w:pPr>
      <w:r>
        <w:t xml:space="preserve">The composite gaps between tutors are small (range of 0.039). The 95% confidence interval on a single rollout composite is roughly ±0.02 from intra-rollout noise. The overall ranking — Opus 4.7 and GPT-5.4-nano tied for first, GPT-5.4 last — is not statistically significant between Opus 4.7 and GPT-5.4-nano at this n.</w:t>
      </w:r>
    </w:p>
    <w:p>
      <w:pPr>
        <w:pStyle w:val="BodyText"/>
      </w:pPr>
      <w:r>
        <w:t xml:space="preserve">Per-criterion gaps are much larger. GPT-5.4 vs GPT-5.4-nano on</w:t>
      </w:r>
      <w:r>
        <w:t xml:space="preserve"> </w:t>
      </w:r>
      <w:r>
        <w:rPr>
          <w:b/>
          <w:bCs/>
        </w:rPr>
        <w:t xml:space="preserve">firehosing</w:t>
      </w:r>
      <w:r>
        <w:t xml:space="preserve"> </w:t>
      </w:r>
      <w:r>
        <w:t xml:space="preserve">is 0.15 vs 0.29 — a gap of 0.14, well outside error bars. Opus 4.7 vs GPT-5.4 on</w:t>
      </w:r>
      <w:r>
        <w:t xml:space="preserve"> </w:t>
      </w:r>
      <w:r>
        <w:rPr>
          <w:b/>
          <w:bCs/>
        </w:rPr>
        <w:t xml:space="preserve">sycophancy</w:t>
      </w:r>
      <w:r>
        <w:t xml:space="preserve"> </w:t>
      </w:r>
      <w:r>
        <w:t xml:space="preserve">is 0.60 vs 0.90. These per-criterion differences are robust and are not because of noise.</w:t>
      </w:r>
    </w:p>
    <w:p>
      <w:pPr>
        <w:pStyle w:val="BodyText"/>
      </w:pPr>
      <w:r>
        <w:t xml:space="preserve">The interesting signals were all picked up at n=1: which criteria each model is bottlenecked on, and which axes split the providers. Discriminating between adjacently-ranked models on overall score (e.g. separating GPT-5.4-mini from GPT-5.4 at 0.018 apart) would need roughly n≈8 per task — about $130 of additional API spend at our current setup. That may be worth doing in production but won’t change any of the per-criterion conclusions.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2026-05-11T17:12:23Z</dcterms:created>
  <dcterms:modified xsi:type="dcterms:W3CDTF">2026-05-11T17:12:23Z</dcterms:modified>
</cp:coreProperties>
</file>

<file path=docProps/custom.xml><?xml version="1.0" encoding="utf-8"?>
<Properties xmlns="http://schemas.openxmlformats.org/officeDocument/2006/custom-properties" xmlns:vt="http://schemas.openxmlformats.org/officeDocument/2006/docPropsVTypes"/>
</file>