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</w:pPr>
      <w:bookmarkStart w:id="2" w:name="_GoBack"/>
      <w:bookmarkEnd w:id="2"/>
      <w:r>
        <w:t>КРИТЕРИАЛЬНЫЕ МЕТОДЫ ПРИНЯТИЯ РЕШЕНИЙ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получения обоснованного «лучшего» решения применяют критериальные методы или методы критериального анализа иерархий.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этом альтернативы сравниваются между собой не с точки зрения достижения цели, а с точки зрения удовлетворения конкретным критериям (спорное сравнение автомобилей «какой лучше для семейных поездок» превращается в более простое сравнение по цене, комфорту, экономичности, цвету и т.п.). Кроме того необходимо сравнить между собой значимость критериев для конкретной цели.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1099820</wp:posOffset>
            </wp:positionH>
            <wp:positionV relativeFrom="paragraph">
              <wp:posOffset>619125</wp:posOffset>
            </wp:positionV>
            <wp:extent cx="3930015" cy="260540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015" cy="2605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Таким образом, возникает иерархичность – альтернативы обладают критериями, критерии определяют степень соответствия цели (рис. 1).</w:t>
      </w:r>
    </w:p>
    <w:p>
      <w:pPr>
        <w:pStyle w:val="14"/>
      </w:pPr>
      <w:r>
        <w:t>Рис. 1. Иерархическая структура ситуации принятия решения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правило имеются два уровня иерархии. В некоторых случаях возникают более сложные иерархии, как правило, когда критерии являются сложными, комплексными.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1970 г. Томас Саати (США) разработал метод анализа иерархий (Analityc hierarchy process). Кроме метода Саати существует множество других методов анализа подобных проблем. Однако именно этот метод получил широкое распространение и до сих пор активно используется в управленческой практике.</w:t>
      </w:r>
    </w:p>
    <w:p>
      <w:pPr>
        <w:pStyle w:val="3"/>
      </w:pPr>
      <w:bookmarkStart w:id="0" w:name="_Toc376042283"/>
      <w:bookmarkStart w:id="1" w:name="_Toc371558018"/>
      <w:r>
        <w:t>Метод Саати</w:t>
      </w:r>
      <w:bookmarkEnd w:id="0"/>
      <w:bookmarkEnd w:id="1"/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Основа метода Саати – попарные сравнения альтернатив по каждому из критериев и попарное сравнение критериев с точки зрения важности для поставленной цели. Таким образом, все сравнения в данном методе производятся попарно, – то есть самым простым и очевидным методом. Например: какой автомобиль комфортнее, «Мерседес» или «Запорожец»?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сравнения Саати предложил использовать качественные признаки, переводимые потом в количественные по 9-ти балльной шкале (табл. 1).</w:t>
      </w:r>
    </w:p>
    <w:p>
      <w:pPr>
        <w:pStyle w:val="15"/>
      </w:pPr>
      <w:r>
        <w:t>Таблица 1.</w:t>
      </w:r>
      <w:r>
        <w:br w:type="textWrapping"/>
      </w:r>
      <w:r>
        <w:t>Качественные варианты сравнения</w:t>
      </w:r>
      <w:r>
        <w:br w:type="textWrapping"/>
      </w:r>
      <w:r>
        <w:t>и соответствующие им количественные баллы</w:t>
      </w:r>
    </w:p>
    <w:tbl>
      <w:tblPr>
        <w:tblStyle w:val="8"/>
        <w:tblW w:w="9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127"/>
        <w:gridCol w:w="2693"/>
        <w:gridCol w:w="2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76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Качественное сравнение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Количественный аналог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Качественное сравнение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Количественный аналог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76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равно, одинаково, безразлично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равно, одинаково, безразлично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76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немного лучше, важнее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немного хуже, менее важнее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0" w:hRule="atLeast"/>
        </w:trPr>
        <w:tc>
          <w:tcPr>
            <w:tcW w:w="2376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лучше, 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sz w:val="28"/>
                <w:szCs w:val="28"/>
              </w:rPr>
              <w:t>важнее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хуже, </w:t>
            </w:r>
            <w:r>
              <w:rPr>
                <w:sz w:val="28"/>
                <w:szCs w:val="28"/>
              </w:rPr>
              <w:br w:type="textWrapping"/>
            </w:r>
            <w:r>
              <w:rPr>
                <w:sz w:val="28"/>
                <w:szCs w:val="28"/>
              </w:rPr>
              <w:t>менее важно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76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значительно лучше, важнее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значительно хуже, менее важно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0" w:hRule="atLeast"/>
        </w:trPr>
        <w:tc>
          <w:tcPr>
            <w:tcW w:w="2376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принципиально лучше, важнее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принципиально хуже, менее важно</w:t>
            </w:r>
          </w:p>
        </w:tc>
        <w:tc>
          <w:tcPr>
            <w:tcW w:w="2374" w:type="dxa"/>
            <w:shd w:val="clear" w:color="auto" w:fill="auto"/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1/9</w:t>
            </w:r>
          </w:p>
        </w:tc>
      </w:tr>
    </w:tbl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Третий и четвертый столбик таблицы 1 соответствуют первому и второму для смены сравниваемых объектов. Например, если «Запорожец» принципиально лучше по критерию цена, чем «Мерседес», то «Мерседес» принципиально хуже «Запорожца» по этому критерию.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ЛПР не может определиться между двумя качественными признаками, наличии промежуточного мнения, Саати рекомендует использовать промежуточные баллы 2, 4, 6, 8.</w:t>
      </w:r>
    </w:p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Продемонстрируем применение метода Саати на примере.</w:t>
      </w:r>
    </w:p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Пример. Хотим купить квартиру.</w:t>
      </w:r>
    </w:p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pacing w:val="-2"/>
          <w:sz w:val="28"/>
          <w:szCs w:val="28"/>
        </w:rPr>
        <w:t>- Выделение основных критериев:</w:t>
      </w:r>
    </w:p>
    <w:p>
      <w:pPr>
        <w:keepNext/>
        <w:numPr>
          <w:ilvl w:val="0"/>
          <w:numId w:val="1"/>
        </w:numPr>
        <w:spacing w:line="360" w:lineRule="atLeast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цена;</w:t>
      </w:r>
    </w:p>
    <w:p>
      <w:pPr>
        <w:keepNext/>
        <w:numPr>
          <w:ilvl w:val="0"/>
          <w:numId w:val="1"/>
        </w:numPr>
        <w:spacing w:line="360" w:lineRule="atLeast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комнат;</w:t>
      </w:r>
    </w:p>
    <w:p>
      <w:pPr>
        <w:keepNext/>
        <w:numPr>
          <w:ilvl w:val="0"/>
          <w:numId w:val="1"/>
        </w:numPr>
        <w:spacing w:line="360" w:lineRule="atLeast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близость к работе;</w:t>
      </w:r>
    </w:p>
    <w:p>
      <w:pPr>
        <w:spacing w:before="240" w:line="360" w:lineRule="atLeast"/>
        <w:ind w:firstLine="720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>- Выделение группы альтернатив, представляющих наибольший интерес.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После анализа предложений на рынке недвижимости выделены три наиболее интересных варианта:</w:t>
      </w:r>
    </w:p>
    <w:p>
      <w:pPr>
        <w:numPr>
          <w:ilvl w:val="0"/>
          <w:numId w:val="1"/>
        </w:numPr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Квартира 1;</w:t>
      </w:r>
    </w:p>
    <w:p>
      <w:pPr>
        <w:numPr>
          <w:ilvl w:val="0"/>
          <w:numId w:val="1"/>
        </w:numPr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Квартира 2;</w:t>
      </w:r>
    </w:p>
    <w:p>
      <w:pPr>
        <w:numPr>
          <w:ilvl w:val="0"/>
          <w:numId w:val="1"/>
        </w:numPr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Квартира 3.</w:t>
      </w:r>
    </w:p>
    <w:p>
      <w:pPr>
        <w:keepNext/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Построение матрицы попарных сравнений критериев по цели.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Путем коллективного обсуждения и, при необходимости, голосования сравниваются между собой критерии с точки зрения соответствия цели: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</w:p>
    <w:p>
      <w:pPr>
        <w:numPr>
          <w:ilvl w:val="0"/>
          <w:numId w:val="1"/>
        </w:numPr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цена квартиры и количество комнат одинаково важны;</w:t>
      </w:r>
    </w:p>
    <w:p>
      <w:pPr>
        <w:numPr>
          <w:ilvl w:val="0"/>
          <w:numId w:val="1"/>
        </w:numPr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цена квартиры немного менее значима, чем близость к месту работы или одинаковы</w:t>
      </w:r>
    </w:p>
    <w:p>
      <w:pPr>
        <w:numPr>
          <w:ilvl w:val="0"/>
          <w:numId w:val="1"/>
        </w:numPr>
        <w:spacing w:line="36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комнат значительно важнее близости к работе;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Составляется таблица качественного сравнения критериев (табл. 2). сравнения взаимны, то достаточно составить только ее часть, расположенную над главной диагональю:</w:t>
      </w:r>
    </w:p>
    <w:p>
      <w:pPr>
        <w:pStyle w:val="15"/>
      </w:pPr>
      <w:r>
        <w:t>Табл 2</w:t>
      </w:r>
    </w:p>
    <w:p>
      <w:pPr>
        <w:pStyle w:val="15"/>
      </w:pPr>
      <w:r>
        <w:t>Качественное сравнение критериев</w:t>
      </w:r>
      <w:r>
        <w:br w:type="textWrapping"/>
      </w:r>
      <w:r>
        <w:t>для примера покупки квартиры</w:t>
      </w:r>
    </w:p>
    <w:tbl>
      <w:tblPr>
        <w:tblStyle w:val="8"/>
        <w:tblW w:w="63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601"/>
        <w:gridCol w:w="1602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  <w:jc w:val="center"/>
        </w:trPr>
        <w:tc>
          <w:tcPr>
            <w:tcW w:w="156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602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601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  <w:jc w:val="center"/>
        </w:trPr>
        <w:tc>
          <w:tcPr>
            <w:tcW w:w="1563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601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02" w:type="dxa"/>
            <w:shd w:val="clear" w:color="auto" w:fill="auto"/>
            <w:vAlign w:val="center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одинаково важно</w:t>
            </w:r>
          </w:p>
        </w:tc>
        <w:tc>
          <w:tcPr>
            <w:tcW w:w="1601" w:type="dxa"/>
            <w:shd w:val="clear" w:color="auto" w:fill="auto"/>
            <w:vAlign w:val="center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одинаково или немного менее важно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96" w:hRule="atLeast"/>
          <w:jc w:val="center"/>
        </w:trPr>
        <w:tc>
          <w:tcPr>
            <w:tcW w:w="1563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601" w:type="dxa"/>
            <w:shd w:val="clear" w:color="auto" w:fill="auto"/>
            <w:vAlign w:val="center"/>
          </w:tcPr>
          <w:p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02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0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значительно важнее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  <w:jc w:val="center"/>
        </w:trPr>
        <w:tc>
          <w:tcPr>
            <w:tcW w:w="1563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  <w:tc>
          <w:tcPr>
            <w:tcW w:w="1601" w:type="dxa"/>
            <w:shd w:val="clear" w:color="auto" w:fill="auto"/>
            <w:vAlign w:val="center"/>
          </w:tcPr>
          <w:p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02" w:type="dxa"/>
            <w:shd w:val="clear" w:color="auto" w:fill="auto"/>
            <w:vAlign w:val="center"/>
          </w:tcPr>
          <w:p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601" w:type="dxa"/>
            <w:tcBorders>
              <w:tl2br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sz w:val="26"/>
                <w:szCs w:val="26"/>
              </w:rPr>
            </w:pPr>
          </w:p>
        </w:tc>
      </w:tr>
    </w:tbl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таблицы качественного сравнения по таблице 1 строится таблица – матрица баллов (табл. 3). Под главной диагональю записываются числа, обратные к соответствующим числам над диагональю: </w:t>
      </w:r>
      <w:r>
        <w:rPr>
          <w:position w:val="-16"/>
          <w:sz w:val="28"/>
          <w:szCs w:val="28"/>
        </w:rPr>
        <w:object>
          <v:shape id="_x0000_i1025" o:spt="75" type="#_x0000_t75" style="height:20.65pt;width:56.3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sz w:val="28"/>
          <w:szCs w:val="28"/>
        </w:rPr>
        <w:t>. На диагонали всегда ставятся единицы так как одинаковые критерии равны между собой:</w:t>
      </w:r>
    </w:p>
    <w:p>
      <w:pPr>
        <w:pStyle w:val="15"/>
      </w:pPr>
      <w:r>
        <w:br w:type="textWrapping"/>
      </w:r>
      <w:r>
        <w:t>Табл 3.</w:t>
      </w:r>
    </w:p>
    <w:p>
      <w:pPr>
        <w:pStyle w:val="15"/>
      </w:pPr>
      <w:r>
        <w:t>Количественные баллы сравнения критериев</w:t>
      </w:r>
      <w:r>
        <w:br w:type="textWrapping"/>
      </w:r>
      <w:r>
        <w:t>для примера покупки квартиры</w:t>
      </w:r>
    </w:p>
    <w:tbl>
      <w:tblPr>
        <w:tblStyle w:val="8"/>
        <w:tblW w:w="63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601"/>
        <w:gridCol w:w="1602"/>
        <w:gridCol w:w="1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9" w:hRule="atLeast"/>
          <w:jc w:val="center"/>
        </w:trPr>
        <w:tc>
          <w:tcPr>
            <w:tcW w:w="1563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602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601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563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601" w:type="dxa"/>
            <w:tcBorders>
              <w:tl2br w:val="nil"/>
            </w:tcBorders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2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01" w:type="dxa"/>
            <w:shd w:val="clear" w:color="auto" w:fill="auto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563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601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602" w:type="dxa"/>
            <w:tcBorders>
              <w:tl2br w:val="nil"/>
            </w:tcBorders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60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563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  <w:tc>
          <w:tcPr>
            <w:tcW w:w="1601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602" w:type="dxa"/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1/7</w:t>
            </w:r>
          </w:p>
        </w:tc>
        <w:tc>
          <w:tcPr>
            <w:tcW w:w="1601" w:type="dxa"/>
            <w:tcBorders>
              <w:tl2br w:val="nil"/>
            </w:tcBorders>
            <w:shd w:val="clear" w:color="auto" w:fill="auto"/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</w:t>
            </w:r>
          </w:p>
        </w:tc>
      </w:tr>
    </w:tbl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 Построение матриц попарных сравнений альтернатив по критериям.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строятся матрицы сравнения отдельных альтернатив по каждому из критериев.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Опустим подробное изложение всех операций и приведем ниже только матрицы количественных баллов (табл. 4 – 8):</w:t>
      </w:r>
    </w:p>
    <w:p>
      <w:pPr>
        <w:pStyle w:val="15"/>
      </w:pPr>
      <w:r>
        <w:t>Таблица 4.</w:t>
      </w:r>
      <w:r>
        <w:br w:type="textWrapping"/>
      </w:r>
      <w:r>
        <w:t>Количественные баллы сравнения альтернатив по цене</w:t>
      </w:r>
    </w:p>
    <w:tbl>
      <w:tblPr>
        <w:tblStyle w:val="8"/>
        <w:tblW w:w="737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1851"/>
        <w:gridCol w:w="1851"/>
        <w:gridCol w:w="185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Квартира 1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Квартира 2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Квартира 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Квартира 1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Квартира 2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¼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Квартира 3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>
      <w:pPr>
        <w:pStyle w:val="15"/>
      </w:pPr>
      <w:r>
        <w:t>Таблица 6.</w:t>
      </w:r>
      <w:r>
        <w:br w:type="textWrapping"/>
      </w:r>
      <w:r>
        <w:t>Количественные баллы сравнения альтернатив по количеству комнат</w:t>
      </w:r>
    </w:p>
    <w:tbl>
      <w:tblPr>
        <w:tblStyle w:val="8"/>
        <w:tblW w:w="737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1851"/>
        <w:gridCol w:w="1851"/>
        <w:gridCol w:w="185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Квартира 1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Квартира 2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Квартира 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Квартира 1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1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Квартира 2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1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Квартира 3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½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1/3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</w:t>
            </w:r>
          </w:p>
        </w:tc>
      </w:tr>
    </w:tbl>
    <w:p>
      <w:pPr>
        <w:pStyle w:val="15"/>
      </w:pPr>
      <w:r>
        <w:t>Таблица 7.</w:t>
      </w:r>
      <w:r>
        <w:br w:type="textWrapping"/>
      </w:r>
      <w:r>
        <w:t>Количественные баллы сравнения альтернатив по близости к работе</w:t>
      </w:r>
    </w:p>
    <w:tbl>
      <w:tblPr>
        <w:tblStyle w:val="8"/>
        <w:tblW w:w="737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0"/>
        <w:gridCol w:w="1851"/>
        <w:gridCol w:w="1851"/>
        <w:gridCol w:w="185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Квартира 1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Квартира 2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Квартира 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Квартира 1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1/3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Квартира 2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3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  <w:jc w:val="center"/>
        </w:trPr>
        <w:tc>
          <w:tcPr>
            <w:tcW w:w="18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spacing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Квартира 3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1/4</w:t>
            </w:r>
          </w:p>
        </w:tc>
        <w:tc>
          <w:tcPr>
            <w:tcW w:w="1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  <w:lang w:val="en-US"/>
              </w:rPr>
              <w:t>1/5</w:t>
            </w:r>
          </w:p>
        </w:tc>
        <w:tc>
          <w:tcPr>
            <w:tcW w:w="18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1</w:t>
            </w:r>
          </w:p>
        </w:tc>
      </w:tr>
    </w:tbl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Применение методики анализа полученных матриц.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 каждой из полученных матриц применяем последовательность действий, описанных ниже. (Все действия продемонстрируем на матрице сравнения критериев. С матрицами сравнения альтернатив все операции выполняются аналогично).</w:t>
      </w:r>
    </w:p>
    <w:p>
      <w:pPr>
        <w:keepNext/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Проводим нормировку матрицы:</w:t>
      </w:r>
    </w:p>
    <w:p>
      <w:pPr>
        <w:keepNext/>
        <w:numPr>
          <w:ilvl w:val="0"/>
          <w:numId w:val="2"/>
        </w:numPr>
        <w:spacing w:line="360" w:lineRule="atLeas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сумму элементов каждого столбца </w:t>
      </w:r>
      <w:r>
        <w:rPr>
          <w:position w:val="-16"/>
          <w:sz w:val="28"/>
          <w:szCs w:val="28"/>
        </w:rPr>
        <w:object>
          <v:shape id="_x0000_i1026" o:spt="75" type="#_x0000_t75" style="height:20.65pt;width:128.3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sz w:val="28"/>
          <w:szCs w:val="28"/>
        </w:rPr>
        <w:t xml:space="preserve"> (см. табл. 9);</w:t>
      </w:r>
    </w:p>
    <w:p>
      <w:pPr>
        <w:numPr>
          <w:ilvl w:val="0"/>
          <w:numId w:val="2"/>
        </w:numPr>
        <w:spacing w:line="360" w:lineRule="atLeast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делим все элементы матрицы на сумму элементов соответствующего столбца </w:t>
      </w:r>
      <w:r>
        <w:rPr>
          <w:position w:val="-16"/>
          <w:sz w:val="28"/>
          <w:szCs w:val="28"/>
        </w:rPr>
        <w:object>
          <v:shape id="_x0000_i1027" o:spt="75" type="#_x0000_t75" style="height:20.65pt;width:6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sz w:val="28"/>
          <w:szCs w:val="28"/>
        </w:rPr>
        <w:t xml:space="preserve"> (см. табл. 10).</w:t>
      </w:r>
    </w:p>
    <w:p>
      <w:pPr>
        <w:pStyle w:val="15"/>
      </w:pPr>
      <w:r>
        <w:t>Таблица 9.</w:t>
      </w:r>
      <w:r>
        <w:br w:type="textWrapping"/>
      </w:r>
      <w:r>
        <w:t>Определение сумм столбцов</w:t>
      </w:r>
    </w:p>
    <w:tbl>
      <w:tblPr>
        <w:tblStyle w:val="8"/>
        <w:tblW w:w="6274" w:type="dxa"/>
        <w:tblInd w:w="1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1526"/>
        <w:gridCol w:w="1526"/>
        <w:gridCol w:w="152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9" w:hRule="atLeast"/>
        </w:trPr>
        <w:tc>
          <w:tcPr>
            <w:tcW w:w="1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spacing w:before="86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1/2=0,5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6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1/7</w:t>
            </w:r>
          </w:p>
        </w:tc>
        <w:tc>
          <w:tcPr>
            <w:tcW w:w="152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</w:t>
            </w:r>
          </w:p>
        </w:tc>
      </w:tr>
      <w:tr>
        <w:tblPrEx>
          <w:tblLayout w:type="fixed"/>
        </w:tblPrEx>
        <w:trPr>
          <w:trHeight w:val="381" w:hRule="atLeast"/>
        </w:trPr>
        <w:tc>
          <w:tcPr>
            <w:tcW w:w="1696" w:type="dxa"/>
            <w:tcBorders>
              <w:top w:val="single" w:color="00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СУММА</w:t>
            </w:r>
          </w:p>
        </w:tc>
        <w:tc>
          <w:tcPr>
            <w:tcW w:w="1526" w:type="dxa"/>
            <w:tcBorders>
              <w:top w:val="single" w:color="00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1526" w:type="dxa"/>
            <w:tcBorders>
              <w:top w:val="single" w:color="00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2,14</w:t>
            </w:r>
          </w:p>
        </w:tc>
        <w:tc>
          <w:tcPr>
            <w:tcW w:w="1526" w:type="dxa"/>
            <w:tcBorders>
              <w:top w:val="single" w:color="000000" w:sz="2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8,5</w:t>
            </w:r>
          </w:p>
        </w:tc>
      </w:tr>
    </w:tbl>
    <w:p>
      <w:pPr>
        <w:pStyle w:val="15"/>
      </w:pPr>
      <w:r>
        <w:t>Таблица 10.</w:t>
      </w:r>
      <w:r>
        <w:br w:type="textWrapping"/>
      </w:r>
      <w:r>
        <w:t>Деление элементов на сумму соответствующего столбца</w:t>
      </w:r>
    </w:p>
    <w:tbl>
      <w:tblPr>
        <w:tblStyle w:val="8"/>
        <w:tblW w:w="6294" w:type="dxa"/>
        <w:jc w:val="center"/>
        <w:tblInd w:w="1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1"/>
        <w:gridCol w:w="1531"/>
        <w:gridCol w:w="1531"/>
        <w:gridCol w:w="153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85" w:type="dxa"/>
              <w:bottom w:w="72" w:type="dxa"/>
              <w:right w:w="85" w:type="dxa"/>
            </w:tcMar>
            <w:vAlign w:val="center"/>
          </w:tcPr>
          <w:p>
            <w:pPr>
              <w:kinsoku w:val="0"/>
              <w:overflowPunct w:val="0"/>
              <w:spacing w:before="86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85" w:type="dxa"/>
              <w:bottom w:w="72" w:type="dxa"/>
              <w:right w:w="85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85" w:type="dxa"/>
              <w:bottom w:w="72" w:type="dxa"/>
              <w:right w:w="85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85" w:type="dxa"/>
              <w:bottom w:w="72" w:type="dxa"/>
              <w:right w:w="85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</w:tr>
      <w:tr>
        <w:tblPrEx>
          <w:tblLayout w:type="fixed"/>
        </w:tblPrEx>
        <w:trPr>
          <w:trHeight w:val="576" w:hRule="atLeast"/>
          <w:jc w:val="center"/>
        </w:trPr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28" w:type="dxa"/>
              <w:bottom w:w="72" w:type="dxa"/>
              <w:right w:w="28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bCs/>
                <w:color w:val="000000"/>
                <w:kern w:val="24"/>
                <w:sz w:val="26"/>
                <w:szCs w:val="26"/>
              </w:rPr>
            </w:pPr>
            <w:r>
              <w:rPr>
                <w:bCs/>
                <w:color w:val="000000"/>
                <w:kern w:val="24"/>
                <w:sz w:val="26"/>
                <w:szCs w:val="26"/>
              </w:rPr>
              <w:t>1/4 =</w:t>
            </w:r>
          </w:p>
          <w:p>
            <w:pPr>
              <w:kinsoku w:val="0"/>
              <w:overflowPunct w:val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85" w:type="dxa"/>
              <w:bottom w:w="72" w:type="dxa"/>
              <w:right w:w="85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bCs/>
                <w:color w:val="000000"/>
                <w:kern w:val="24"/>
                <w:sz w:val="26"/>
                <w:szCs w:val="26"/>
              </w:rPr>
              <w:t>1 /2,14 = 0,47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85" w:type="dxa"/>
              <w:bottom w:w="72" w:type="dxa"/>
              <w:right w:w="85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bCs/>
                <w:color w:val="000000"/>
                <w:kern w:val="24"/>
                <w:sz w:val="26"/>
                <w:szCs w:val="26"/>
              </w:rPr>
            </w:pPr>
            <w:r>
              <w:rPr>
                <w:bCs/>
                <w:color w:val="000000"/>
                <w:kern w:val="24"/>
                <w:sz w:val="26"/>
                <w:szCs w:val="26"/>
              </w:rPr>
              <w:t>0,5/8,5 =</w:t>
            </w:r>
          </w:p>
          <w:p>
            <w:pPr>
              <w:kinsoku w:val="0"/>
              <w:overflowPunct w:val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0,06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6" w:hRule="atLeast"/>
          <w:jc w:val="center"/>
        </w:trPr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28" w:type="dxa"/>
              <w:bottom w:w="72" w:type="dxa"/>
              <w:right w:w="28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bCs/>
                <w:color w:val="000000"/>
                <w:kern w:val="24"/>
                <w:sz w:val="26"/>
                <w:szCs w:val="26"/>
              </w:rPr>
            </w:pPr>
            <w:r>
              <w:rPr>
                <w:bCs/>
                <w:color w:val="000000"/>
                <w:kern w:val="24"/>
                <w:sz w:val="26"/>
                <w:szCs w:val="26"/>
              </w:rPr>
              <w:t>1/4 =</w:t>
            </w:r>
          </w:p>
          <w:p>
            <w:pPr>
              <w:kinsoku w:val="0"/>
              <w:overflowPunct w:val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0,25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85" w:type="dxa"/>
              <w:bottom w:w="72" w:type="dxa"/>
              <w:right w:w="85" w:type="dxa"/>
            </w:tcMar>
          </w:tcPr>
          <w:p>
            <w:r>
              <w:rPr>
                <w:bCs/>
                <w:color w:val="000000"/>
                <w:kern w:val="24"/>
                <w:sz w:val="26"/>
                <w:szCs w:val="26"/>
              </w:rPr>
              <w:t>1 /2,14 = 0,47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85" w:type="dxa"/>
              <w:bottom w:w="72" w:type="dxa"/>
              <w:right w:w="85" w:type="dxa"/>
            </w:tcMar>
            <w:vAlign w:val="center"/>
          </w:tcPr>
          <w:p>
            <w:pPr>
              <w:kinsoku w:val="0"/>
              <w:overflowPunct w:val="0"/>
              <w:textAlignment w:val="baseline"/>
              <w:rPr>
                <w:sz w:val="26"/>
                <w:szCs w:val="26"/>
              </w:rPr>
            </w:pPr>
            <w:r>
              <w:rPr>
                <w:bCs/>
                <w:color w:val="000000"/>
                <w:kern w:val="24"/>
                <w:sz w:val="26"/>
                <w:szCs w:val="26"/>
              </w:rPr>
              <w:t>7/8,5 = 0,82</w:t>
            </w:r>
          </w:p>
        </w:tc>
      </w:tr>
      <w:tr>
        <w:tblPrEx>
          <w:tblLayout w:type="fixed"/>
        </w:tblPrEx>
        <w:trPr>
          <w:trHeight w:val="576" w:hRule="atLeast"/>
          <w:jc w:val="center"/>
        </w:trPr>
        <w:tc>
          <w:tcPr>
            <w:tcW w:w="1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28" w:type="dxa"/>
              <w:bottom w:w="72" w:type="dxa"/>
              <w:right w:w="28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bCs/>
                <w:color w:val="000000"/>
                <w:kern w:val="24"/>
                <w:sz w:val="26"/>
                <w:szCs w:val="26"/>
              </w:rPr>
            </w:pPr>
            <w:r>
              <w:rPr>
                <w:bCs/>
                <w:color w:val="000000"/>
                <w:kern w:val="24"/>
                <w:sz w:val="26"/>
                <w:szCs w:val="26"/>
              </w:rPr>
              <w:t>2/4 =</w:t>
            </w:r>
          </w:p>
          <w:p>
            <w:pPr>
              <w:kinsoku w:val="0"/>
              <w:overflowPunct w:val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85" w:type="dxa"/>
              <w:bottom w:w="72" w:type="dxa"/>
              <w:right w:w="85" w:type="dxa"/>
            </w:tcMar>
          </w:tcPr>
          <w:p>
            <w:r>
              <w:rPr>
                <w:bCs/>
                <w:color w:val="000000"/>
                <w:kern w:val="24"/>
                <w:sz w:val="26"/>
                <w:szCs w:val="26"/>
              </w:rPr>
              <w:t>0,14 /2,14 = 0,07</w:t>
            </w:r>
          </w:p>
        </w:tc>
        <w:tc>
          <w:tcPr>
            <w:tcW w:w="153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85" w:type="dxa"/>
              <w:bottom w:w="72" w:type="dxa"/>
              <w:right w:w="85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6"/>
                <w:szCs w:val="26"/>
              </w:rPr>
            </w:pPr>
            <w:r>
              <w:rPr>
                <w:bCs/>
                <w:color w:val="000000"/>
                <w:kern w:val="24"/>
                <w:sz w:val="26"/>
                <w:szCs w:val="26"/>
              </w:rPr>
              <w:t>1/8,5 = 0,12</w:t>
            </w:r>
          </w:p>
        </w:tc>
      </w:tr>
    </w:tbl>
    <w:p>
      <w:pPr>
        <w:keepNext/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Определяем веса строк. Для этого просто определяем среднее значение в каждой строке последней из полученных матриц (см. табл. 11).</w:t>
      </w:r>
    </w:p>
    <w:p>
      <w:pPr>
        <w:pStyle w:val="15"/>
      </w:pPr>
      <w:r>
        <w:t>Таблица 11.</w:t>
      </w:r>
      <w:r>
        <w:br w:type="textWrapping"/>
      </w:r>
      <w:r>
        <w:t>Определение средних значений по строкам</w:t>
      </w:r>
    </w:p>
    <w:tbl>
      <w:tblPr>
        <w:tblStyle w:val="8"/>
        <w:tblW w:w="6572" w:type="dxa"/>
        <w:tblInd w:w="5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1286"/>
        <w:gridCol w:w="1286"/>
        <w:gridCol w:w="1287"/>
        <w:gridCol w:w="1276"/>
      </w:tblGrid>
      <w:tr>
        <w:tblPrEx>
          <w:tblLayout w:type="fixed"/>
        </w:tblPrEx>
        <w:trPr>
          <w:trHeight w:val="468" w:hRule="atLeast"/>
        </w:trPr>
        <w:tc>
          <w:tcPr>
            <w:tcW w:w="1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2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2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СРЗНАЧ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0,25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0,48</w:t>
            </w:r>
          </w:p>
        </w:tc>
        <w:tc>
          <w:tcPr>
            <w:tcW w:w="12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0,06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2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0,258</w:t>
            </w:r>
          </w:p>
        </w:tc>
      </w:tr>
      <w:tr>
        <w:tblPrEx>
          <w:tblLayout w:type="fixed"/>
        </w:tblPrEx>
        <w:trPr>
          <w:trHeight w:val="468" w:hRule="atLeast"/>
        </w:trPr>
        <w:tc>
          <w:tcPr>
            <w:tcW w:w="1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0,25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0,48</w:t>
            </w:r>
          </w:p>
        </w:tc>
        <w:tc>
          <w:tcPr>
            <w:tcW w:w="12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eepNext/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0,82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2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0,513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14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0,5</w:t>
            </w:r>
          </w:p>
        </w:tc>
        <w:tc>
          <w:tcPr>
            <w:tcW w:w="12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0,07</w:t>
            </w:r>
          </w:p>
        </w:tc>
        <w:tc>
          <w:tcPr>
            <w:tcW w:w="12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0,12</w:t>
            </w:r>
          </w:p>
        </w:tc>
        <w:tc>
          <w:tcPr>
            <w:tcW w:w="1276" w:type="dxa"/>
            <w:tcBorders>
              <w:top w:val="single" w:color="000000" w:sz="8" w:space="0"/>
              <w:left w:val="single" w:color="000000" w:sz="2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0,228</w:t>
            </w:r>
          </w:p>
        </w:tc>
      </w:tr>
    </w:tbl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Полученный в итоге столбец задает веса строк матрицы, – в данном случае – веса критериев с точки зрения поставленной цели. </w:t>
      </w:r>
    </w:p>
    <w:p>
      <w:pPr>
        <w:spacing w:line="360" w:lineRule="atLeast"/>
        <w:ind w:firstLine="720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Этот столбец называют </w:t>
      </w:r>
      <w:r>
        <w:rPr>
          <w:b/>
          <w:bCs/>
          <w:sz w:val="28"/>
          <w:szCs w:val="28"/>
        </w:rPr>
        <w:t xml:space="preserve">весовым столбцом критериев по цели </w:t>
      </w:r>
      <w:r>
        <w:rPr>
          <w:sz w:val="28"/>
          <w:szCs w:val="28"/>
        </w:rPr>
        <w:t>(см. табл. 12)</w:t>
      </w:r>
      <w:r>
        <w:rPr>
          <w:bCs/>
          <w:sz w:val="28"/>
          <w:szCs w:val="28"/>
        </w:rPr>
        <w:t>.</w:t>
      </w:r>
    </w:p>
    <w:p>
      <w:pPr>
        <w:pStyle w:val="15"/>
      </w:pPr>
      <w:r>
        <w:t>Таблица 12.</w:t>
      </w:r>
      <w:r>
        <w:br w:type="textWrapping"/>
      </w:r>
      <w:r>
        <w:t>Весовой столбец критериев по цели</w:t>
      </w:r>
    </w:p>
    <w:tbl>
      <w:tblPr>
        <w:tblStyle w:val="8"/>
        <w:tblW w:w="70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0"/>
        <w:gridCol w:w="2500"/>
        <w:gridCol w:w="246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jc w:val="center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Вес в долях</w:t>
            </w:r>
          </w:p>
        </w:tc>
        <w:tc>
          <w:tcPr>
            <w:tcW w:w="24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Вес в процентах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  <w:jc w:val="center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2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0,258</w:t>
            </w:r>
          </w:p>
        </w:tc>
        <w:tc>
          <w:tcPr>
            <w:tcW w:w="24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25,8%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 w:hRule="atLeast"/>
          <w:jc w:val="center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2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0,513</w:t>
            </w:r>
          </w:p>
        </w:tc>
        <w:tc>
          <w:tcPr>
            <w:tcW w:w="24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51,3%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  <w:jc w:val="center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  <w:tc>
          <w:tcPr>
            <w:tcW w:w="2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0,228</w:t>
            </w:r>
          </w:p>
        </w:tc>
        <w:tc>
          <w:tcPr>
            <w:tcW w:w="24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22,8%</w:t>
            </w:r>
          </w:p>
        </w:tc>
      </w:tr>
    </w:tbl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Промежуточные выводы.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 точки зрения удовлетворения нашей цели наиболее весомым является кол-во комнат (51,3%), затем цена (25,8%), затем - близость квартиры к месту работы (22,8%)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случаях для упрощения анализа критерии, имеющие вес ниже заданного, могут быть исключены из рассмотрения.</w:t>
      </w:r>
    </w:p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Описанные выше действия повторяем для всех матриц попарного сравнения альтернатив по критериям. Получаем следующие результаты (табл. 13 – 17):</w:t>
      </w:r>
    </w:p>
    <w:p>
      <w:pPr>
        <w:pStyle w:val="15"/>
      </w:pPr>
      <w:r>
        <w:t>Таблица 13.</w:t>
      </w:r>
      <w:r>
        <w:br w:type="textWrapping"/>
      </w:r>
      <w:r>
        <w:t>Весовой столбец альтернатив по цене</w:t>
      </w:r>
    </w:p>
    <w:tbl>
      <w:tblPr>
        <w:tblStyle w:val="8"/>
        <w:tblW w:w="694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7"/>
        <w:gridCol w:w="2552"/>
        <w:gridCol w:w="240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Вес в долях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Вес в процентах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1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0,334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33,4%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2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0,098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9,8%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3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0,568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56,8%</w:t>
            </w:r>
          </w:p>
        </w:tc>
      </w:tr>
    </w:tbl>
    <w:p>
      <w:pPr>
        <w:pStyle w:val="15"/>
      </w:pPr>
      <w:r>
        <w:t>Таблица 15.</w:t>
      </w:r>
      <w:r>
        <w:br w:type="textWrapping"/>
      </w:r>
      <w:r>
        <w:t>Весовой столбец альтернатив по количеству комнат</w:t>
      </w:r>
    </w:p>
    <w:tbl>
      <w:tblPr>
        <w:tblStyle w:val="8"/>
        <w:tblW w:w="694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7"/>
        <w:gridCol w:w="2552"/>
        <w:gridCol w:w="240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Вес в долях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Вес в процентах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1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0,387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38,7%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2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0,443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44,3%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3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0,170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17%</w:t>
            </w:r>
          </w:p>
        </w:tc>
      </w:tr>
    </w:tbl>
    <w:p>
      <w:pPr>
        <w:pStyle w:val="15"/>
      </w:pPr>
      <w:r>
        <w:t>Таблица 16.</w:t>
      </w:r>
      <w:r>
        <w:br w:type="textWrapping"/>
      </w:r>
      <w:r>
        <w:t>Весовой столбец альтернатив по близости</w:t>
      </w:r>
    </w:p>
    <w:tbl>
      <w:tblPr>
        <w:tblStyle w:val="8"/>
        <w:tblW w:w="694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7"/>
        <w:gridCol w:w="2552"/>
        <w:gridCol w:w="240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Вес в долях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Вес в процентах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1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</w:t>
            </w: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,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284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28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,4%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2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</w:t>
            </w: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,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619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61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,</w:t>
            </w: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9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  <w:jc w:val="center"/>
        </w:trPr>
        <w:tc>
          <w:tcPr>
            <w:tcW w:w="198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insoku w:val="0"/>
              <w:overflowPunct w:val="0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3</w:t>
            </w:r>
          </w:p>
        </w:tc>
        <w:tc>
          <w:tcPr>
            <w:tcW w:w="25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</w:t>
            </w: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,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096</w:t>
            </w:r>
          </w:p>
        </w:tc>
        <w:tc>
          <w:tcPr>
            <w:tcW w:w="2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pStyle w:val="5"/>
              <w:kinsoku w:val="0"/>
              <w:overflowPunct w:val="0"/>
              <w:spacing w:before="67" w:beforeAutospacing="0" w:after="0" w:afterAutospacing="0"/>
              <w:jc w:val="center"/>
              <w:textAlignment w:val="baseline"/>
              <w:rPr>
                <w:sz w:val="36"/>
                <w:szCs w:val="36"/>
              </w:rPr>
            </w:pP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9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,</w:t>
            </w: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6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%</w:t>
            </w:r>
          </w:p>
        </w:tc>
      </w:tr>
    </w:tbl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Определение весов альтернатив по системе иерархии.</w:t>
      </w:r>
    </w:p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Столбцы весов в долях альтернатив по критериям объединяем в общую матрицу весов альтернатив по всем критериям (табл. 18).</w:t>
      </w:r>
    </w:p>
    <w:p>
      <w:pPr>
        <w:pStyle w:val="15"/>
      </w:pPr>
      <w:r>
        <w:t>Таблица 18.</w:t>
      </w:r>
      <w:r>
        <w:br w:type="textWrapping"/>
      </w:r>
      <w:r>
        <w:t>Матрица весов альтернатив по всем критериям</w:t>
      </w:r>
    </w:p>
    <w:tbl>
      <w:tblPr>
        <w:tblStyle w:val="8"/>
        <w:tblW w:w="6316" w:type="dxa"/>
        <w:tblInd w:w="14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6"/>
        <w:gridCol w:w="1520"/>
        <w:gridCol w:w="1520"/>
        <w:gridCol w:w="15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цена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комнаты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близость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1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spacing w:before="86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0,334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spacing w:before="86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0,387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spacing w:before="86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</w:t>
            </w: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,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284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1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2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spacing w:before="86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0,098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spacing w:before="86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0,443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spacing w:before="86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</w:t>
            </w: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,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619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kern w:val="24"/>
                <w:sz w:val="28"/>
                <w:szCs w:val="28"/>
              </w:rPr>
              <w:t>Квартира 3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spacing w:before="86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0,568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spacing w:before="86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0,170</w:t>
            </w:r>
          </w:p>
        </w:tc>
        <w:tc>
          <w:tcPr>
            <w:tcW w:w="15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57" w:type="dxa"/>
              <w:bottom w:w="72" w:type="dxa"/>
              <w:right w:w="57" w:type="dxa"/>
            </w:tcMar>
            <w:vAlign w:val="center"/>
          </w:tcPr>
          <w:p>
            <w:pPr>
              <w:spacing w:before="86"/>
              <w:jc w:val="center"/>
              <w:textAlignment w:val="baseline"/>
              <w:rPr>
                <w:sz w:val="28"/>
                <w:szCs w:val="28"/>
              </w:rPr>
            </w:pPr>
            <w:r>
              <w:rPr>
                <w:bCs/>
                <w:color w:val="000000"/>
                <w:kern w:val="24"/>
                <w:sz w:val="28"/>
                <w:szCs w:val="28"/>
              </w:rPr>
              <w:t>0</w:t>
            </w:r>
            <w:r>
              <w:rPr>
                <w:bCs/>
                <w:color w:val="000000"/>
                <w:kern w:val="24"/>
                <w:sz w:val="28"/>
                <w:szCs w:val="28"/>
                <w:lang w:val="en-US"/>
              </w:rPr>
              <w:t>,</w:t>
            </w:r>
            <w:r>
              <w:rPr>
                <w:bCs/>
                <w:color w:val="000000"/>
                <w:kern w:val="24"/>
                <w:sz w:val="28"/>
                <w:szCs w:val="28"/>
              </w:rPr>
              <w:t>096</w:t>
            </w:r>
          </w:p>
        </w:tc>
      </w:tr>
    </w:tbl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Умножаем полученную матрицу на столбец весов критериев по цели матрично (по правилу строка на столбец):</w:t>
      </w:r>
    </w:p>
    <w:p>
      <w:pPr>
        <w:spacing w:before="240" w:line="360" w:lineRule="atLeast"/>
        <w:jc w:val="center"/>
        <w:rPr>
          <w:sz w:val="28"/>
          <w:szCs w:val="28"/>
        </w:rPr>
      </w:pPr>
      <w:r>
        <w:rPr>
          <w:position w:val="-56"/>
          <w:sz w:val="28"/>
          <w:szCs w:val="28"/>
        </w:rPr>
        <w:object>
          <v:shape id="_x0000_i1028" o:spt="75" type="#_x0000_t75" style="height:62.75pt;width:250.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получаем веса альтернатив с точки зрения достижения поставленной цели (табл. 19). Как следует из таблицы, Квартира 2 является наиболее привлекательной для поставленной цели. Если же мы будем приобретать две квартиры, то это будут квартиры 2 и 1.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Заметим, что веса альтернатив оказались достаточно близки друг к другу. Это говорит о разумном выделении всех трех квартир как объектов детального рассмотрения и анализа.</w:t>
      </w:r>
    </w:p>
    <w:p>
      <w:pPr>
        <w:pStyle w:val="15"/>
      </w:pPr>
      <w:r>
        <w:br w:type="textWrapping"/>
      </w:r>
      <w:r>
        <w:t>Матрица веса альтернатив</w:t>
      </w:r>
      <w:r>
        <w:br w:type="textWrapping"/>
      </w:r>
      <w:r>
        <w:t>с точки зрения достижения поставленной цели</w:t>
      </w:r>
    </w:p>
    <w:tbl>
      <w:tblPr>
        <w:tblStyle w:val="8"/>
        <w:tblW w:w="8080" w:type="dxa"/>
        <w:jc w:val="center"/>
        <w:tblInd w:w="14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4"/>
        <w:gridCol w:w="2693"/>
        <w:gridCol w:w="276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" w:hRule="atLeast"/>
          <w:jc w:val="center"/>
        </w:trPr>
        <w:tc>
          <w:tcPr>
            <w:tcW w:w="2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Вес в долях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Вес в 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" w:hRule="atLeast"/>
          <w:jc w:val="center"/>
        </w:trPr>
        <w:tc>
          <w:tcPr>
            <w:tcW w:w="2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Квартира 1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0,35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9" w:hRule="atLeast"/>
          <w:jc w:val="center"/>
        </w:trPr>
        <w:tc>
          <w:tcPr>
            <w:tcW w:w="2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Квартира 2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0,39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39%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  <w:jc w:val="center"/>
        </w:trPr>
        <w:tc>
          <w:tcPr>
            <w:tcW w:w="262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Квартира 3</w:t>
            </w:r>
          </w:p>
        </w:tc>
        <w:tc>
          <w:tcPr>
            <w:tcW w:w="26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0,26</w:t>
            </w:r>
          </w:p>
        </w:tc>
        <w:tc>
          <w:tcPr>
            <w:tcW w:w="27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26%</w:t>
            </w:r>
          </w:p>
        </w:tc>
      </w:tr>
    </w:tbl>
    <w:p>
      <w:pPr>
        <w:spacing w:before="240"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Важное замечание. Таблицы весовых коэффициентов критериев по цели (табл. 12) и весов альтернатив по всем критериям (табл. 18) в некоторых случаях имеют собственную ценность.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Например, в нашем случае, вектор весов критериев может использоваться многократно для разных городов. Кроме того, из него можно сделать вывод о малой важности критериев «размер» и «категория» и исключить их из рассмотрения.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других случаях неоднократно можно использовать матрицу весов альтернатив по критериям. Примером может служить составление таблицы весов подрядчиков по критериям выполнения определенных видов работ. При получении конкретного объекта и определении важности видов работ на нем можно будет подобрать оптимального подрядчика используя же существующую таблицу.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</w:p>
    <w:p>
      <w:r>
        <w:rPr>
          <w:sz w:val="28"/>
          <w:szCs w:val="28"/>
        </w:rPr>
        <w:t xml:space="preserve">Задача. </w:t>
      </w:r>
      <w:r>
        <w:t xml:space="preserve">Предприниматель ищет помещение под магазин. Он рассматривает три помещения: №1, №2, №3 (альтернативы). Для выбора помещения им выдвигаются следующие критерии: арендная плата, месторасположение, размер помещения. </w:t>
      </w:r>
    </w:p>
    <w:p>
      <w:r>
        <w:t>Попарное сравнение критериев:</w:t>
      </w:r>
    </w:p>
    <w:p>
      <w:r>
        <w:t>- арендная плата менее важна, чем месторасположение;</w:t>
      </w:r>
    </w:p>
    <w:p>
      <w:r>
        <w:t xml:space="preserve">- месторасположение принципиально важнее размера помещения; </w:t>
      </w:r>
    </w:p>
    <w:p>
      <w:r>
        <w:t>- арендная плата и размер помещения одинаково важны.</w:t>
      </w:r>
    </w:p>
    <w:p>
      <w:r>
        <w:t xml:space="preserve"> Попарное сравнение помещений по критериям:</w:t>
      </w:r>
    </w:p>
    <w:p>
      <w:pPr>
        <w:pStyle w:val="18"/>
        <w:numPr>
          <w:ilvl w:val="0"/>
          <w:numId w:val="3"/>
        </w:numPr>
      </w:pPr>
      <w:r>
        <w:t>по арендной плате: №1 дороже, чем №2; №2 немного дешевле, чем №3; №3 значительно  дороже, чем №1.</w:t>
      </w:r>
    </w:p>
    <w:p>
      <w:pPr>
        <w:pStyle w:val="18"/>
        <w:numPr>
          <w:ilvl w:val="0"/>
          <w:numId w:val="3"/>
        </w:numPr>
      </w:pPr>
      <w:r>
        <w:t>по месторасположению: №1 одинаково или немного лучше, чем №2; №2 значительно лучше, чем №3; №3 немного хуже, чем №1.</w:t>
      </w:r>
    </w:p>
    <w:p>
      <w:pPr>
        <w:pStyle w:val="18"/>
        <w:numPr>
          <w:ilvl w:val="0"/>
          <w:numId w:val="3"/>
        </w:numPr>
      </w:pPr>
      <w:r>
        <w:t>по размеру помещения: №1 значительно больше, чем №2; №2 примерно, как №3; №3 хуже, чем №1.</w:t>
      </w:r>
    </w:p>
    <w:p>
      <w:r>
        <w:t>Определить по методу Саати оптимальное помещение под магазин.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Ответ: Наилучший выбор – №1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</w:p>
    <w:p>
      <w:pPr>
        <w:spacing w:line="360" w:lineRule="atLeast"/>
        <w:ind w:firstLine="720"/>
        <w:jc w:val="both"/>
        <w:rPr>
          <w:sz w:val="28"/>
          <w:szCs w:val="28"/>
        </w:rPr>
      </w:pPr>
      <w:r>
        <w:rPr>
          <w:sz w:val="28"/>
          <w:szCs w:val="28"/>
          <w:highlight w:val="yellow"/>
        </w:rPr>
        <w:t>Написать программу для выбора наилучшего места работы (телефона, автомобиля, холодильника, места учебы, отеля и т.п.) – должно быть 3 альтернативы и 4 критерия</w:t>
      </w:r>
    </w:p>
    <w:p>
      <w:pPr>
        <w:spacing w:line="360" w:lineRule="atLeast"/>
        <w:ind w:firstLine="720"/>
        <w:jc w:val="both"/>
        <w:rPr>
          <w:sz w:val="28"/>
          <w:szCs w:val="28"/>
        </w:rPr>
      </w:pPr>
    </w:p>
    <w:p>
      <w:pPr>
        <w:spacing w:line="360" w:lineRule="atLeast"/>
        <w:ind w:firstLine="720"/>
        <w:jc w:val="both"/>
        <w:rPr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3323"/>
    <w:multiLevelType w:val="multilevel"/>
    <w:tmpl w:val="1062332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C9D2B9F"/>
    <w:multiLevelType w:val="multilevel"/>
    <w:tmpl w:val="2C9D2B9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C422171"/>
    <w:multiLevelType w:val="multilevel"/>
    <w:tmpl w:val="5C422171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F5"/>
    <w:rsid w:val="000145F6"/>
    <w:rsid w:val="000B2504"/>
    <w:rsid w:val="0019764E"/>
    <w:rsid w:val="001D68FA"/>
    <w:rsid w:val="00214F3C"/>
    <w:rsid w:val="002B00F7"/>
    <w:rsid w:val="002C1334"/>
    <w:rsid w:val="003C5417"/>
    <w:rsid w:val="004B39E1"/>
    <w:rsid w:val="0057716B"/>
    <w:rsid w:val="005A4D54"/>
    <w:rsid w:val="00642C38"/>
    <w:rsid w:val="00700D0D"/>
    <w:rsid w:val="007D55AE"/>
    <w:rsid w:val="00804B04"/>
    <w:rsid w:val="0092440F"/>
    <w:rsid w:val="009A24E3"/>
    <w:rsid w:val="009B56B4"/>
    <w:rsid w:val="009E362F"/>
    <w:rsid w:val="009F3836"/>
    <w:rsid w:val="00B90F46"/>
    <w:rsid w:val="00BE3AE4"/>
    <w:rsid w:val="00C230FB"/>
    <w:rsid w:val="00C3435B"/>
    <w:rsid w:val="00C508F5"/>
    <w:rsid w:val="00C859E2"/>
    <w:rsid w:val="00D46CE0"/>
    <w:rsid w:val="00E1000D"/>
    <w:rsid w:val="00E35DAF"/>
    <w:rsid w:val="00F74530"/>
    <w:rsid w:val="FFDFB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7">
    <w:name w:val="Hyperlink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6"/>
    <w:link w:val="2"/>
    <w:qFormat/>
    <w:uiPriority w:val="9"/>
    <w:rPr>
      <w:rFonts w:eastAsiaTheme="majorEastAsia" w:cstheme="majorBidi"/>
      <w:b/>
      <w:bCs/>
      <w:szCs w:val="28"/>
    </w:rPr>
  </w:style>
  <w:style w:type="character" w:customStyle="1" w:styleId="11">
    <w:name w:val="Заголовок 2 Знак"/>
    <w:basedOn w:val="6"/>
    <w:link w:val="3"/>
    <w:qFormat/>
    <w:uiPriority w:val="0"/>
    <w:rPr>
      <w:rFonts w:eastAsiaTheme="majorEastAsia" w:cstheme="majorBidi"/>
      <w:b/>
      <w:bCs/>
      <w:sz w:val="24"/>
      <w:szCs w:val="26"/>
      <w:lang w:eastAsia="ru-RU"/>
    </w:rPr>
  </w:style>
  <w:style w:type="paragraph" w:customStyle="1" w:styleId="12">
    <w:name w:val="Заголовок второго уровня"/>
    <w:basedOn w:val="1"/>
    <w:next w:val="1"/>
    <w:link w:val="13"/>
    <w:qFormat/>
    <w:uiPriority w:val="0"/>
    <w:pPr>
      <w:keepNext/>
      <w:tabs>
        <w:tab w:val="left" w:pos="1283"/>
      </w:tabs>
      <w:spacing w:line="396" w:lineRule="auto"/>
      <w:ind w:firstLine="709"/>
      <w:jc w:val="center"/>
      <w:outlineLvl w:val="0"/>
    </w:pPr>
    <w:rPr>
      <w:rFonts w:cs="Arial"/>
      <w:bCs/>
      <w:kern w:val="32"/>
      <w:szCs w:val="32"/>
    </w:rPr>
  </w:style>
  <w:style w:type="character" w:customStyle="1" w:styleId="13">
    <w:name w:val="Заголовок второго уровня Знак"/>
    <w:basedOn w:val="6"/>
    <w:link w:val="12"/>
    <w:qFormat/>
    <w:locked/>
    <w:uiPriority w:val="0"/>
    <w:rPr>
      <w:rFonts w:eastAsia="Times New Roman" w:cs="Arial"/>
      <w:bCs/>
      <w:kern w:val="32"/>
      <w:szCs w:val="32"/>
      <w:lang w:eastAsia="ru-RU"/>
    </w:rPr>
  </w:style>
  <w:style w:type="paragraph" w:customStyle="1" w:styleId="14">
    <w:name w:val="Подпись рисунка"/>
    <w:basedOn w:val="1"/>
    <w:link w:val="16"/>
    <w:qFormat/>
    <w:uiPriority w:val="0"/>
    <w:pPr>
      <w:suppressAutoHyphens/>
      <w:spacing w:after="240" w:line="360" w:lineRule="atLeast"/>
      <w:jc w:val="center"/>
    </w:pPr>
    <w:rPr>
      <w:sz w:val="28"/>
      <w:szCs w:val="28"/>
    </w:rPr>
  </w:style>
  <w:style w:type="paragraph" w:customStyle="1" w:styleId="15">
    <w:name w:val="Подпись таблицы"/>
    <w:basedOn w:val="1"/>
    <w:link w:val="17"/>
    <w:qFormat/>
    <w:uiPriority w:val="0"/>
    <w:pPr>
      <w:keepNext/>
      <w:spacing w:before="240" w:after="120" w:line="360" w:lineRule="atLeast"/>
      <w:jc w:val="right"/>
    </w:pPr>
    <w:rPr>
      <w:sz w:val="28"/>
      <w:szCs w:val="28"/>
    </w:rPr>
  </w:style>
  <w:style w:type="character" w:customStyle="1" w:styleId="16">
    <w:name w:val="Подпись рисунка Знак"/>
    <w:link w:val="14"/>
    <w:qFormat/>
    <w:uiPriority w:val="0"/>
    <w:rPr>
      <w:rFonts w:eastAsia="Times New Roman" w:cs="Times New Roman"/>
      <w:szCs w:val="28"/>
      <w:lang w:eastAsia="ru-RU"/>
    </w:rPr>
  </w:style>
  <w:style w:type="character" w:customStyle="1" w:styleId="17">
    <w:name w:val="Подпись таблицы Знак"/>
    <w:link w:val="15"/>
    <w:qFormat/>
    <w:uiPriority w:val="0"/>
    <w:rPr>
      <w:rFonts w:eastAsia="Times New Roman" w:cs="Times New Roman"/>
      <w:szCs w:val="28"/>
      <w:lang w:eastAsia="ru-RU"/>
    </w:rPr>
  </w:style>
  <w:style w:type="paragraph" w:styleId="1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Theme="minorHAnsi" w:cstheme="minorBidi"/>
      <w:sz w:val="28"/>
      <w:szCs w:val="22"/>
      <w:lang w:eastAsia="en-US"/>
    </w:rPr>
  </w:style>
  <w:style w:type="character" w:customStyle="1" w:styleId="19">
    <w:name w:val="Текст выноски Знак"/>
    <w:basedOn w:val="6"/>
    <w:link w:val="4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wmf"/><Relationship Id="rId13" Type="http://schemas.openxmlformats.org/officeDocument/2006/relationships/oleObject" Target="embeddings/oleObject4.bin"/><Relationship Id="rId12" Type="http://schemas.openxmlformats.org/officeDocument/2006/relationships/image" Target="media/image4.wmf"/><Relationship Id="rId11" Type="http://schemas.openxmlformats.org/officeDocument/2006/relationships/oleObject" Target="embeddings/oleObject3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1503</Words>
  <Characters>8571</Characters>
  <Lines>71</Lines>
  <Paragraphs>20</Paragraphs>
  <TotalTime>55</TotalTime>
  <ScaleCrop>false</ScaleCrop>
  <LinksUpToDate>false</LinksUpToDate>
  <CharactersWithSpaces>10054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2019-10-30T16:59:00Z</dcterms:created>
  <dc:creator>Лилия</dc:creator>
  <cp:lastModifiedBy>unpunished</cp:lastModifiedBy>
  <dcterms:modified xsi:type="dcterms:W3CDTF">2019-12-18T14:20:31Z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