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hanging="6"/>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ind w:hanging="6"/>
        <w:rPr/>
      </w:pPr>
      <w:bookmarkStart w:colFirst="0" w:colLast="0" w:name="_30j0zll"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342900</wp:posOffset>
                </wp:positionV>
                <wp:extent cx="1095375" cy="119807"/>
                <wp:effectExtent b="0" l="0" r="0" t="0"/>
                <wp:wrapSquare wrapText="bothSides" distB="0" distT="0" distL="0" distR="0"/>
                <wp:docPr id="3" name=""/>
                <a:graphic>
                  <a:graphicData uri="http://schemas.microsoft.com/office/word/2010/wordprocessingGroup">
                    <wpg:wgp>
                      <wpg:cNvGrpSpPr/>
                      <wpg:grpSpPr>
                        <a:xfrm>
                          <a:off x="4798300" y="3720075"/>
                          <a:ext cx="1095375" cy="119807"/>
                          <a:chOff x="4798300" y="3720075"/>
                          <a:chExt cx="1095400" cy="119850"/>
                        </a:xfrm>
                      </wpg:grpSpPr>
                      <wpg:grpSp>
                        <wpg:cNvGrpSpPr/>
                        <wpg:grpSpPr>
                          <a:xfrm>
                            <a:off x="4798313" y="3720097"/>
                            <a:ext cx="1095375" cy="119807"/>
                            <a:chOff x="4798300" y="3720075"/>
                            <a:chExt cx="1095400" cy="119850"/>
                          </a:xfrm>
                        </wpg:grpSpPr>
                        <wps:wsp>
                          <wps:cNvSpPr/>
                          <wps:cNvPr id="3" name="Shape 3"/>
                          <wps:spPr>
                            <a:xfrm>
                              <a:off x="4798300" y="3720075"/>
                              <a:ext cx="1095400" cy="1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98313" y="3720097"/>
                              <a:ext cx="1095375" cy="119807"/>
                              <a:chOff x="829625" y="1609700"/>
                              <a:chExt cx="589525" cy="47450"/>
                            </a:xfrm>
                          </wpg:grpSpPr>
                          <wps:wsp>
                            <wps:cNvSpPr/>
                            <wps:cNvPr id="17" name="Shape 17"/>
                            <wps:spPr>
                              <a:xfrm>
                                <a:off x="829625" y="1609700"/>
                                <a:ext cx="589525" cy="47450"/>
                              </a:xfrm>
                              <a:prstGeom prst="rect">
                                <a:avLst/>
                              </a:prstGeom>
                              <a:no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cNvGrpSpPr/>
                            <wpg:grpSpPr>
                              <a:xfrm>
                                <a:off x="829648" y="1609708"/>
                                <a:ext cx="589500" cy="47421"/>
                                <a:chOff x="4580561" y="2589004"/>
                                <a:chExt cx="1064464" cy="25200"/>
                              </a:xfrm>
                            </wpg:grpSpPr>
                            <wps:wsp>
                              <wps:cNvSpPr/>
                              <wps:cNvPr id="19" name="Shape 19"/>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s:wsp>
                              <wps:cNvSpPr/>
                              <wps:cNvPr id="20" name="Shape 20"/>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342900</wp:posOffset>
                </wp:positionV>
                <wp:extent cx="1095375" cy="119807"/>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ind w:hanging="6"/>
        <w:rPr>
          <w:sz w:val="52"/>
          <w:szCs w:val="52"/>
        </w:rPr>
      </w:pPr>
      <w:r w:rsidDel="00000000" w:rsidR="00000000" w:rsidRPr="00000000">
        <w:rPr>
          <w:sz w:val="52"/>
          <w:szCs w:val="52"/>
          <w:rtl w:val="0"/>
        </w:rPr>
        <w:t xml:space="preserve">FIT5057 Project Management  </w:t>
      </w:r>
    </w:p>
    <w:p w:rsidR="00000000" w:rsidDel="00000000" w:rsidP="00000000" w:rsidRDefault="00000000" w:rsidRPr="00000000" w14:paraId="00000004">
      <w:pPr>
        <w:pStyle w:val="Title"/>
        <w:ind w:hanging="6"/>
        <w:rPr>
          <w:sz w:val="52"/>
          <w:szCs w:val="52"/>
        </w:rPr>
      </w:pPr>
      <w:bookmarkStart w:colFirst="0" w:colLast="0" w:name="_1fob9te" w:id="2"/>
      <w:bookmarkEnd w:id="2"/>
      <w:r w:rsidDel="00000000" w:rsidR="00000000" w:rsidRPr="00000000">
        <w:rPr>
          <w:sz w:val="52"/>
          <w:szCs w:val="52"/>
          <w:rtl w:val="0"/>
        </w:rPr>
        <w:t xml:space="preserve">Assignment Two – Team Assignment</w:t>
      </w:r>
    </w:p>
    <w:p w:rsidR="00000000" w:rsidDel="00000000" w:rsidP="00000000" w:rsidRDefault="00000000" w:rsidRPr="00000000" w14:paraId="00000005">
      <w:pPr>
        <w:pStyle w:val="Title"/>
        <w:ind w:hanging="6"/>
        <w:rPr/>
      </w:pPr>
      <w:bookmarkStart w:colFirst="0" w:colLast="0" w:name="_3znysh7" w:id="3"/>
      <w:bookmarkEnd w:id="3"/>
      <w:r w:rsidDel="00000000" w:rsidR="00000000" w:rsidRPr="00000000">
        <w:rPr>
          <w:rtl w:val="0"/>
        </w:rPr>
      </w:r>
    </w:p>
    <w:p w:rsidR="00000000" w:rsidDel="00000000" w:rsidP="00000000" w:rsidRDefault="00000000" w:rsidRPr="00000000" w14:paraId="00000006">
      <w:pPr>
        <w:ind w:hanging="6"/>
        <w:rPr>
          <w:color w:val="1a1a1a"/>
        </w:rPr>
      </w:pPr>
      <w:r w:rsidDel="00000000" w:rsidR="00000000" w:rsidRPr="00000000">
        <w:rPr>
          <w:rtl w:val="0"/>
        </w:rPr>
      </w:r>
    </w:p>
    <w:p w:rsidR="00000000" w:rsidDel="00000000" w:rsidP="00000000" w:rsidRDefault="00000000" w:rsidRPr="00000000" w14:paraId="00000007">
      <w:pPr>
        <w:pStyle w:val="Subtitle"/>
        <w:ind w:hanging="6"/>
        <w:rPr/>
      </w:pPr>
      <w:bookmarkStart w:colFirst="0" w:colLast="0" w:name="_2et92p0" w:id="4"/>
      <w:bookmarkEnd w:id="4"/>
      <w:r w:rsidDel="00000000" w:rsidR="00000000" w:rsidRPr="00000000">
        <w:rPr>
          <w:rtl w:val="0"/>
        </w:rPr>
        <w:t xml:space="preserve">Tempest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September 2024</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Student ID: 27030768</w:t>
      </w:r>
    </w:p>
    <w:p w:rsidR="00000000" w:rsidDel="00000000" w:rsidP="00000000" w:rsidRDefault="00000000" w:rsidRPr="00000000" w14:paraId="0000000C">
      <w:pPr>
        <w:rPr/>
      </w:pPr>
      <w:r w:rsidDel="00000000" w:rsidR="00000000" w:rsidRPr="00000000">
        <w:rPr>
          <w:rtl w:val="0"/>
        </w:rPr>
        <w:t xml:space="preserve">Full Name: Adrian Leong Tat Wei</w:t>
      </w:r>
    </w:p>
    <w:p w:rsidR="00000000" w:rsidDel="00000000" w:rsidP="00000000" w:rsidRDefault="00000000" w:rsidRPr="00000000" w14:paraId="0000000D">
      <w:pPr>
        <w:rPr/>
      </w:pPr>
      <w:r w:rsidDel="00000000" w:rsidR="00000000" w:rsidRPr="00000000">
        <w:rPr>
          <w:rtl w:val="0"/>
        </w:rPr>
        <w:t xml:space="preserve">Team number: S03</w:t>
      </w:r>
    </w:p>
    <w:p w:rsidR="00000000" w:rsidDel="00000000" w:rsidP="00000000" w:rsidRDefault="00000000" w:rsidRPr="00000000" w14:paraId="0000000E">
      <w:pPr>
        <w:rPr/>
      </w:pPr>
      <w:r w:rsidDel="00000000" w:rsidR="00000000" w:rsidRPr="00000000">
        <w:rPr>
          <w:rtl w:val="0"/>
        </w:rPr>
        <w:t xml:space="preserve">Applied class: Saturday 11 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spacing w:line="312" w:lineRule="auto"/>
        <w:ind w:hanging="6"/>
        <w:rPr/>
      </w:pPr>
      <w:bookmarkStart w:colFirst="0" w:colLast="0" w:name="_grzi3zew2gt8" w:id="5"/>
      <w:bookmarkEnd w:id="5"/>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312" w:lineRule="auto"/>
        <w:ind w:hanging="6"/>
        <w:rPr/>
      </w:pPr>
      <w:bookmarkStart w:colFirst="0" w:colLast="0" w:name="_1t3h5sf" w:id="6"/>
      <w:bookmarkEnd w:id="6"/>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5022150" y="3749625"/>
                          <a:ext cx="647700" cy="60722"/>
                          <a:chOff x="5022150" y="3749625"/>
                          <a:chExt cx="647700" cy="60750"/>
                        </a:xfrm>
                      </wpg:grpSpPr>
                      <wpg:grpSp>
                        <wpg:cNvGrpSpPr/>
                        <wpg:grpSpPr>
                          <a:xfrm>
                            <a:off x="5022150" y="3749639"/>
                            <a:ext cx="647700" cy="60722"/>
                            <a:chOff x="5022150" y="3749625"/>
                            <a:chExt cx="647700" cy="60750"/>
                          </a:xfrm>
                        </wpg:grpSpPr>
                        <wps:wsp>
                          <wps:cNvSpPr/>
                          <wps:cNvPr id="3" name="Shape 3"/>
                          <wps:spPr>
                            <a:xfrm>
                              <a:off x="5022150" y="3749625"/>
                              <a:ext cx="647700" cy="6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22150" y="3749639"/>
                              <a:ext cx="647700" cy="60722"/>
                              <a:chOff x="829850" y="1610575"/>
                              <a:chExt cx="589625" cy="37575"/>
                            </a:xfrm>
                          </wpg:grpSpPr>
                          <wps:wsp>
                            <wps:cNvSpPr/>
                            <wps:cNvPr id="11" name="Shape 11"/>
                            <wps:spPr>
                              <a:xfrm>
                                <a:off x="829850" y="1610575"/>
                                <a:ext cx="589625" cy="37575"/>
                              </a:xfrm>
                              <a:prstGeom prst="rect">
                                <a:avLst/>
                              </a:prstGeom>
                              <a:no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cNvGrpSpPr/>
                            <wpg:grpSpPr>
                              <a:xfrm>
                                <a:off x="829856" y="1610579"/>
                                <a:ext cx="589606" cy="37548"/>
                                <a:chOff x="4580561" y="2589004"/>
                                <a:chExt cx="1064464" cy="25200"/>
                              </a:xfrm>
                            </wpg:grpSpPr>
                            <wps:wsp>
                              <wps:cNvSpPr/>
                              <wps:cNvPr id="13" name="Shape 1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s:wsp>
                              <wps:cNvSpPr/>
                              <wps:cNvPr id="14" name="Shape 1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47700" cy="60722"/>
                <wp:effectExtent b="0" l="0" r="0" t="0"/>
                <wp:docPr id="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pStyle w:val="Heading1"/>
        <w:spacing w:line="312" w:lineRule="auto"/>
        <w:ind w:hanging="6"/>
        <w:rPr/>
      </w:pPr>
      <w:bookmarkStart w:colFirst="0" w:colLast="0" w:name="_4d34og8" w:id="7"/>
      <w:bookmarkEnd w:id="7"/>
      <w:r w:rsidDel="00000000" w:rsidR="00000000" w:rsidRPr="00000000">
        <w:rPr>
          <w:rtl w:val="0"/>
        </w:rPr>
        <w:t xml:space="preserve">Contents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dy6vkm">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FIT5057 Assignment 2 Writing Guide and template</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rPr>
              <w:b w:val="1"/>
              <w:color w:val="000000"/>
              <w:u w:val="none"/>
            </w:rPr>
          </w:pPr>
          <w:hyperlink w:anchor="_4d34og8">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rPr>
              <w:b w:val="1"/>
              <w:color w:val="000000"/>
              <w:u w:val="none"/>
            </w:rPr>
          </w:pPr>
          <w:hyperlink w:anchor="_2s8eyo1">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DELIVERABLE 1: Project Integration Management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17dp8vu">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1 Project Charter</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rPr>
              <w:b w:val="1"/>
              <w:color w:val="000000"/>
              <w:u w:val="none"/>
            </w:rPr>
          </w:pPr>
          <w:hyperlink w:anchor="_3rdcrjn">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DELIVERABLE 2: Project Scope Management</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26in1rg">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2.1 Requirements Traceability Matrix (RTM)</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vujc2st1epoc">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2.2 Project Scope Statement</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rPr>
              <w:b w:val="1"/>
              <w:color w:val="000000"/>
              <w:u w:val="none"/>
            </w:rPr>
          </w:pPr>
          <w:hyperlink w:anchor="_lnxbz9">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DELIVERABLE 3: Project Work Breakdown Structure (WBS) and Schedule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35nkun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3.1 Work Breakdown Structure (WBS)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3j2qqm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3.2 Team collaboration and Short reflection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uk21tkj4kzfp">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3.3 Gantt Chart</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4i7ojhp">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3.4 In-class demonstration of Gantt Chart and team Reflection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rPr>
              <w:b w:val="1"/>
              <w:color w:val="000000"/>
              <w:u w:val="none"/>
            </w:rPr>
          </w:pPr>
          <w:hyperlink w:anchor="_ko3h5aahrb5z">
            <w:r w:rsidDel="00000000" w:rsidR="00000000" w:rsidRPr="00000000">
              <w:rPr>
                <w:b w:val="1"/>
                <w:color w:val="000000"/>
                <w:u w:val="none"/>
                <w:rtl w:val="0"/>
              </w:rPr>
              <w:t xml:space="preserve">DELIVERABLE 4: Project Cost Management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2xcytpi">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4.1 Cost Model - one page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1ci93xb">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4.2 Cost Baseline</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3whwml4">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4.3 Assumptions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rPr>
              <w:b w:val="1"/>
              <w:color w:val="000000"/>
              <w:u w:val="none"/>
            </w:rPr>
          </w:pPr>
          <w:hyperlink w:anchor="_2bn6wsx">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DELIVERABLE 5: Project Risk Management</w:t>
              <w:tab/>
              <w:t xml:space="preserve">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qsh70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5.1 Risk Register</w:t>
              <w:tab/>
              <w:t xml:space="preserve">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1pxezwc">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5.2 Probability &amp; Impact Rationale</w:t>
              <w:tab/>
              <w:t xml:space="preserve">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49x2ik5">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5.3 The Matrix &amp; Analysis</w:t>
              <w:tab/>
              <w:t xml:space="preserve">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0"/>
            <w:rPr>
              <w:b w:val="1"/>
              <w:color w:val="000000"/>
              <w:u w:val="none"/>
            </w:rPr>
          </w:pPr>
          <w:hyperlink w:anchor="_2p2csry">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DELIVERABLE 6: Project Quality Management</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147n2z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6.1 Quality Standards/Requirements</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3o7al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6.2 Metrics and Measurement</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0"/>
            <w:rPr>
              <w:b w:val="1"/>
              <w:color w:val="000000"/>
              <w:u w:val="none"/>
            </w:rPr>
          </w:pPr>
          <w:hyperlink w:anchor="_huc9n0y7mei7">
            <w:r w:rsidDel="00000000" w:rsidR="00000000" w:rsidRPr="00000000">
              <w:rPr>
                <w:b w:val="1"/>
                <w:color w:val="000000"/>
                <w:u w:val="none"/>
                <w:rtl w:val="0"/>
              </w:rPr>
              <w:t xml:space="preserve">DELIVERABLE 7: Project Stakeholder and Communication Management</w:t>
              <w:tab/>
              <w:t xml:space="preserve">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ihv636">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7.1 Building Your Stakeholder Register</w:t>
              <w:tab/>
              <w:t xml:space="preserve">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32hioqz">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Task 7.2 Engagement Strategy</w:t>
              <w:tab/>
              <w:t xml:space="preserve">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0"/>
            <w:rPr>
              <w:b w:val="1"/>
              <w:color w:val="000000"/>
              <w:u w:val="none"/>
            </w:rPr>
          </w:pPr>
          <w:hyperlink w:anchor="_xfc673jfeb3e">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References</w:t>
              <w:tab/>
              <w:t xml:space="preserve">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0"/>
            <w:rPr>
              <w:b w:val="1"/>
              <w:color w:val="000000"/>
              <w:u w:val="none"/>
            </w:rPr>
          </w:pPr>
          <w:hyperlink w:anchor="_dz8oigqw0lwq">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GENERATIVE AI - Acknowledgement of use</w:t>
              <w:tab/>
              <w:t xml:space="preserve">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1"/>
        <w:spacing w:line="312" w:lineRule="auto"/>
        <w:ind w:hanging="6"/>
        <w:rPr/>
      </w:pPr>
      <w:bookmarkStart w:colFirst="0" w:colLast="0" w:name="_2s8eyo1" w:id="8"/>
      <w:bookmarkEnd w:id="8"/>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5022150" y="3749625"/>
                          <a:ext cx="647700" cy="60722"/>
                          <a:chOff x="5022150" y="3749625"/>
                          <a:chExt cx="647700" cy="60750"/>
                        </a:xfrm>
                      </wpg:grpSpPr>
                      <wpg:grpSp>
                        <wpg:cNvGrpSpPr/>
                        <wpg:grpSpPr>
                          <a:xfrm>
                            <a:off x="5022150" y="3749639"/>
                            <a:ext cx="647700" cy="60722"/>
                            <a:chOff x="5022150" y="3749625"/>
                            <a:chExt cx="647700" cy="60750"/>
                          </a:xfrm>
                        </wpg:grpSpPr>
                        <wps:wsp>
                          <wps:cNvSpPr/>
                          <wps:cNvPr id="3" name="Shape 3"/>
                          <wps:spPr>
                            <a:xfrm>
                              <a:off x="5022150" y="3749625"/>
                              <a:ext cx="647700" cy="6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22150" y="3749639"/>
                              <a:ext cx="647700" cy="60722"/>
                              <a:chOff x="829850" y="1610575"/>
                              <a:chExt cx="589625" cy="37575"/>
                            </a:xfrm>
                          </wpg:grpSpPr>
                          <wps:wsp>
                            <wps:cNvSpPr/>
                            <wps:cNvPr id="5" name="Shape 5"/>
                            <wps:spPr>
                              <a:xfrm>
                                <a:off x="829850" y="1610575"/>
                                <a:ext cx="589625" cy="37575"/>
                              </a:xfrm>
                              <a:prstGeom prst="rect">
                                <a:avLst/>
                              </a:prstGeom>
                              <a:no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cNvGrpSpPr/>
                            <wpg:grpSpPr>
                              <a:xfrm>
                                <a:off x="829856" y="1610579"/>
                                <a:ext cx="589606" cy="37548"/>
                                <a:chOff x="4580561" y="2589004"/>
                                <a:chExt cx="1064464" cy="25200"/>
                              </a:xfrm>
                            </wpg:grpSpPr>
                            <wps:wsp>
                              <wps:cNvSpPr/>
                              <wps:cNvPr id="7" name="Shape 7"/>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s:wsp>
                              <wps:cNvSpPr/>
                              <wps:cNvPr id="8" name="Shape 8"/>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6.000000238418579"/>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47700" cy="60722"/>
                <wp:effectExtent b="0" l="0" r="0" 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br w:type="textWrapping"/>
        <w:t xml:space="preserve">1: Project Integration Management</w:t>
      </w:r>
    </w:p>
    <w:p w:rsidR="00000000" w:rsidDel="00000000" w:rsidP="00000000" w:rsidRDefault="00000000" w:rsidRPr="00000000" w14:paraId="0000003A">
      <w:pPr>
        <w:ind w:hanging="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Project Title</w:t>
      </w:r>
      <w:r w:rsidDel="00000000" w:rsidR="00000000" w:rsidRPr="00000000">
        <w:rPr>
          <w:rFonts w:ascii="Times New Roman" w:cs="Times New Roman" w:eastAsia="Times New Roman" w:hAnsi="Times New Roman"/>
          <w:color w:val="000000"/>
          <w:sz w:val="28"/>
          <w:szCs w:val="28"/>
          <w:rtl w:val="0"/>
        </w:rPr>
        <w:t xml:space="preserve">: Tempest</w:t>
        <w:tab/>
      </w:r>
    </w:p>
    <w:p w:rsidR="00000000" w:rsidDel="00000000" w:rsidP="00000000" w:rsidRDefault="00000000" w:rsidRPr="00000000" w14:paraId="0000003B">
      <w:pPr>
        <w:ind w:hanging="6"/>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C">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Start Date: </w:t>
      </w:r>
      <w:r w:rsidDel="00000000" w:rsidR="00000000" w:rsidRPr="00000000">
        <w:rPr>
          <w:rFonts w:ascii="Times New Roman" w:cs="Times New Roman" w:eastAsia="Times New Roman" w:hAnsi="Times New Roman"/>
          <w:color w:val="000000"/>
          <w:rtl w:val="0"/>
        </w:rPr>
        <w:t xml:space="preserve">1/1/25</w:t>
        <w:tab/>
        <w:tab/>
        <w:tab/>
        <w:tab/>
        <w:t xml:space="preserve">                 </w:t>
      </w:r>
      <w:r w:rsidDel="00000000" w:rsidR="00000000" w:rsidRPr="00000000">
        <w:rPr>
          <w:rFonts w:ascii="Times New Roman" w:cs="Times New Roman" w:eastAsia="Times New Roman" w:hAnsi="Times New Roman"/>
          <w:b w:val="1"/>
          <w:color w:val="000000"/>
          <w:rtl w:val="0"/>
        </w:rPr>
        <w:t xml:space="preserve">Projected Finish Date:</w:t>
      </w:r>
      <w:r w:rsidDel="00000000" w:rsidR="00000000" w:rsidRPr="00000000">
        <w:rPr>
          <w:rFonts w:ascii="Times New Roman" w:cs="Times New Roman" w:eastAsia="Times New Roman" w:hAnsi="Times New Roman"/>
          <w:color w:val="000000"/>
          <w:rtl w:val="0"/>
        </w:rPr>
        <w:t xml:space="preserve"> 18/11/25</w:t>
      </w:r>
    </w:p>
    <w:p w:rsidR="00000000" w:rsidDel="00000000" w:rsidP="00000000" w:rsidRDefault="00000000" w:rsidRPr="00000000" w14:paraId="0000003D">
      <w:pPr>
        <w:pBdr>
          <w:bottom w:color="000000" w:space="1" w:sz="4" w:val="single"/>
        </w:pBdr>
        <w:ind w:hanging="6"/>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E">
      <w:pPr>
        <w:pBdr>
          <w:bottom w:color="000000" w:space="1" w:sz="4" w:val="single"/>
        </w:pBd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Budget Information: </w:t>
      </w:r>
    </w:p>
    <w:p w:rsidR="00000000" w:rsidDel="00000000" w:rsidP="00000000" w:rsidRDefault="00000000" w:rsidRPr="00000000" w14:paraId="0000003F">
      <w:pPr>
        <w:pBdr>
          <w:bottom w:color="000000" w:space="1" w:sz="4" w:val="single"/>
        </w:pBd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$1.125M</w:t>
      </w:r>
    </w:p>
    <w:p w:rsidR="00000000" w:rsidDel="00000000" w:rsidP="00000000" w:rsidRDefault="00000000" w:rsidRPr="00000000" w14:paraId="00000040">
      <w:pP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Project Manager:</w:t>
      </w:r>
      <w:r w:rsidDel="00000000" w:rsidR="00000000" w:rsidRPr="00000000">
        <w:rPr>
          <w:rFonts w:ascii="Times New Roman" w:cs="Times New Roman" w:eastAsia="Times New Roman" w:hAnsi="Times New Roman"/>
          <w:color w:val="000000"/>
          <w:rtl w:val="0"/>
        </w:rPr>
        <w:t xml:space="preserve"> Adrian Leong Tat Wei </w:t>
      </w:r>
    </w:p>
    <w:p w:rsidR="00000000" w:rsidDel="00000000" w:rsidP="00000000" w:rsidRDefault="00000000" w:rsidRPr="00000000" w14:paraId="00000042">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Phone: +601154028630</w:t>
      </w:r>
    </w:p>
    <w:p w:rsidR="00000000" w:rsidDel="00000000" w:rsidP="00000000" w:rsidRDefault="00000000" w:rsidRPr="00000000" w14:paraId="00000043">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e-mail: adrian@projectconsultants.com</w:t>
      </w:r>
    </w:p>
    <w:p w:rsidR="00000000" w:rsidDel="00000000" w:rsidP="00000000" w:rsidRDefault="00000000" w:rsidRPr="00000000" w14:paraId="00000044">
      <w:pPr>
        <w:pBdr>
          <w:bottom w:color="000000" w:space="1" w:sz="4" w:val="single"/>
        </w:pBd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5">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Objectives:</w:t>
      </w:r>
    </w:p>
    <w:p w:rsidR="00000000" w:rsidDel="00000000" w:rsidP="00000000" w:rsidRDefault="00000000" w:rsidRPr="00000000" w14:paraId="00000046">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a novel and engaging 3rd person fantasy action arena game, being the first of its genre and drawing a large and loyal player base to spread NexaForge as a</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game developer of choice.</w:t>
      </w:r>
    </w:p>
    <w:p w:rsidR="00000000" w:rsidDel="00000000" w:rsidP="00000000" w:rsidRDefault="00000000" w:rsidRPr="00000000" w14:paraId="00000047">
      <w:pP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pBdr>
          <w:bottom w:color="000000" w:space="1" w:sz="4" w:val="single"/>
        </w:pBd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Main Project Success Criteria:</w:t>
      </w:r>
    </w:p>
    <w:p w:rsidR="00000000" w:rsidDel="00000000" w:rsidP="00000000" w:rsidRDefault="00000000" w:rsidRPr="00000000" w14:paraId="0000004B">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break 1 million monthly active users and a 1:10 daily active user:monthly active user ratio by the end of the 3 year time frame.</w:t>
      </w:r>
    </w:p>
    <w:p w:rsidR="00000000" w:rsidDel="00000000" w:rsidP="00000000" w:rsidRDefault="00000000" w:rsidRPr="00000000" w14:paraId="0000004C">
      <w:pP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pBdr>
          <w:bottom w:color="000000" w:space="1" w:sz="4" w:val="single"/>
        </w:pBdr>
        <w:ind w:hanging="6"/>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development approach:</w:t>
      </w:r>
    </w:p>
    <w:p w:rsidR="00000000" w:rsidDel="00000000" w:rsidP="00000000" w:rsidRDefault="00000000" w:rsidRPr="00000000" w14:paraId="0000004F">
      <w:pPr>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Waterfall/Predictive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bottom w:color="000000" w:space="1" w:sz="4" w:val="single"/>
        </w:pBdr>
        <w:ind w:hanging="6"/>
        <w:rPr/>
      </w:pPr>
      <w:r w:rsidDel="00000000" w:rsidR="00000000" w:rsidRPr="00000000">
        <w:br w:type="page"/>
      </w:r>
      <w:r w:rsidDel="00000000" w:rsidR="00000000" w:rsidRPr="00000000">
        <w:rPr>
          <w:rtl w:val="0"/>
        </w:rPr>
      </w:r>
    </w:p>
    <w:p w:rsidR="00000000" w:rsidDel="00000000" w:rsidP="00000000" w:rsidRDefault="00000000" w:rsidRPr="00000000" w14:paraId="00000052">
      <w:pPr>
        <w:pBdr>
          <w:bottom w:color="000000" w:space="1" w:sz="4" w:val="single"/>
        </w:pBdr>
        <w:ind w:hanging="6"/>
        <w:rPr/>
      </w:pPr>
      <w:r w:rsidDel="00000000" w:rsidR="00000000" w:rsidRPr="00000000">
        <w:rPr>
          <w:rtl w:val="0"/>
        </w:rPr>
      </w:r>
    </w:p>
    <w:p w:rsidR="00000000" w:rsidDel="00000000" w:rsidP="00000000" w:rsidRDefault="00000000" w:rsidRPr="00000000" w14:paraId="00000053">
      <w:pPr>
        <w:pBdr>
          <w:top w:space="0" w:sz="0" w:val="nil"/>
          <w:left w:space="0" w:sz="0" w:val="nil"/>
          <w:bottom w:color="000000" w:space="0" w:sz="0" w:val="none"/>
          <w:right w:space="0" w:sz="0" w:val="nil"/>
          <w:between w:space="0" w:sz="0" w:val="nil"/>
        </w:pBdr>
        <w:spacing w:after="240" w:before="13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Roles and Responsibilities</w:t>
      </w:r>
    </w:p>
    <w:tbl>
      <w:tblPr>
        <w:tblStyle w:val="Table1"/>
        <w:tblW w:w="10110.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2115"/>
        <w:gridCol w:w="2460"/>
        <w:gridCol w:w="3435"/>
        <w:tblGridChange w:id="0">
          <w:tblGrid>
            <w:gridCol w:w="2100"/>
            <w:gridCol w:w="2115"/>
            <w:gridCol w:w="2460"/>
            <w:gridCol w:w="3435"/>
          </w:tblGrid>
        </w:tblGridChange>
      </w:tblGrid>
      <w:tr>
        <w:trPr>
          <w:cantSplit w:val="0"/>
          <w:trHeight w:val="949" w:hRule="atLeast"/>
          <w:tblHeader w:val="0"/>
        </w:trPr>
        <w:tc>
          <w:tcPr>
            <w:vAlign w:val="center"/>
          </w:tcPr>
          <w:p w:rsidR="00000000" w:rsidDel="00000000" w:rsidP="00000000" w:rsidRDefault="00000000" w:rsidRPr="00000000" w14:paraId="00000054">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Role in the project</w:t>
            </w:r>
          </w:p>
        </w:tc>
        <w:tc>
          <w:tcPr>
            <w:vAlign w:val="center"/>
          </w:tcPr>
          <w:p w:rsidR="00000000" w:rsidDel="00000000" w:rsidP="00000000" w:rsidRDefault="00000000" w:rsidRPr="00000000" w14:paraId="00000055">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Name</w:t>
            </w:r>
          </w:p>
        </w:tc>
        <w:tc>
          <w:tcPr>
            <w:vAlign w:val="center"/>
          </w:tcPr>
          <w:p w:rsidR="00000000" w:rsidDel="00000000" w:rsidP="00000000" w:rsidRDefault="00000000" w:rsidRPr="00000000" w14:paraId="00000056">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Position in the organisation/contract</w:t>
            </w:r>
          </w:p>
        </w:tc>
        <w:tc>
          <w:tcPr>
            <w:vAlign w:val="center"/>
          </w:tcPr>
          <w:p w:rsidR="00000000" w:rsidDel="00000000" w:rsidP="00000000" w:rsidRDefault="00000000" w:rsidRPr="00000000" w14:paraId="00000057">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Contact Information</w:t>
            </w:r>
          </w:p>
        </w:tc>
      </w:tr>
      <w:tr>
        <w:trPr>
          <w:cantSplit w:val="0"/>
          <w:trHeight w:val="426" w:hRule="atLeast"/>
          <w:tblHeader w:val="0"/>
        </w:trPr>
        <w:tc>
          <w:tcPr/>
          <w:p w:rsidR="00000000" w:rsidDel="00000000" w:rsidP="00000000" w:rsidRDefault="00000000" w:rsidRPr="00000000" w14:paraId="00000058">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Program Director</w:t>
            </w:r>
          </w:p>
        </w:tc>
        <w:tc>
          <w:tcPr/>
          <w:p w:rsidR="00000000" w:rsidDel="00000000" w:rsidP="00000000" w:rsidRDefault="00000000" w:rsidRPr="00000000" w14:paraId="00000059">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John Kennedy</w:t>
            </w:r>
          </w:p>
        </w:tc>
        <w:tc>
          <w:tcPr/>
          <w:p w:rsidR="00000000" w:rsidDel="00000000" w:rsidP="00000000" w:rsidRDefault="00000000" w:rsidRPr="00000000" w14:paraId="0000005A">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Program Director</w:t>
            </w:r>
          </w:p>
        </w:tc>
        <w:tc>
          <w:tcPr/>
          <w:p w:rsidR="00000000" w:rsidDel="00000000" w:rsidP="00000000" w:rsidRDefault="00000000" w:rsidRPr="00000000" w14:paraId="0000005B">
            <w:pPr>
              <w:pBdr>
                <w:top w:space="0" w:sz="0" w:val="nil"/>
                <w:left w:space="0" w:sz="0" w:val="nil"/>
                <w:bottom w:color="000000" w:space="0" w:sz="0" w:val="none"/>
                <w:right w:space="0" w:sz="0" w:val="nil"/>
                <w:between w:space="0" w:sz="0" w:val="nil"/>
              </w:pBdr>
              <w:spacing w:before="130" w:line="24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john@projectconsultant.com</w:t>
            </w:r>
          </w:p>
        </w:tc>
      </w:tr>
      <w:tr>
        <w:trPr>
          <w:cantSplit w:val="0"/>
          <w:trHeight w:val="426" w:hRule="atLeast"/>
          <w:tblHeader w:val="0"/>
        </w:trPr>
        <w:tc>
          <w:tcPr/>
          <w:p w:rsidR="00000000" w:rsidDel="00000000" w:rsidP="00000000" w:rsidRDefault="00000000" w:rsidRPr="00000000" w14:paraId="0000005C">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Project Manager</w:t>
            </w:r>
          </w:p>
        </w:tc>
        <w:tc>
          <w:tcPr/>
          <w:p w:rsidR="00000000" w:rsidDel="00000000" w:rsidP="00000000" w:rsidRDefault="00000000" w:rsidRPr="00000000" w14:paraId="0000005D">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Adrian Leong</w:t>
            </w:r>
          </w:p>
        </w:tc>
        <w:tc>
          <w:tcPr/>
          <w:p w:rsidR="00000000" w:rsidDel="00000000" w:rsidP="00000000" w:rsidRDefault="00000000" w:rsidRPr="00000000" w14:paraId="0000005E">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Project Manager</w:t>
            </w:r>
          </w:p>
        </w:tc>
        <w:tc>
          <w:tcPr/>
          <w:p w:rsidR="00000000" w:rsidDel="00000000" w:rsidP="00000000" w:rsidRDefault="00000000" w:rsidRPr="00000000" w14:paraId="0000005F">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adrian@projectconsultants.com</w:t>
            </w:r>
          </w:p>
        </w:tc>
      </w:tr>
      <w:tr>
        <w:trPr>
          <w:cantSplit w:val="0"/>
          <w:trHeight w:val="284" w:hRule="atLeast"/>
          <w:tblHeader w:val="0"/>
        </w:trPr>
        <w:tc>
          <w:tcPr/>
          <w:p w:rsidR="00000000" w:rsidDel="00000000" w:rsidP="00000000" w:rsidRDefault="00000000" w:rsidRPr="00000000" w14:paraId="00000060">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Technical Lead</w:t>
            </w:r>
          </w:p>
        </w:tc>
        <w:tc>
          <w:tcPr/>
          <w:p w:rsidR="00000000" w:rsidDel="00000000" w:rsidP="00000000" w:rsidRDefault="00000000" w:rsidRPr="00000000" w14:paraId="00000061">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Charles Anderson</w:t>
            </w:r>
          </w:p>
        </w:tc>
        <w:tc>
          <w:tcPr/>
          <w:p w:rsidR="00000000" w:rsidDel="00000000" w:rsidP="00000000" w:rsidRDefault="00000000" w:rsidRPr="00000000" w14:paraId="00000062">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Lead Engineer</w:t>
            </w:r>
          </w:p>
        </w:tc>
        <w:tc>
          <w:tcPr/>
          <w:p w:rsidR="00000000" w:rsidDel="00000000" w:rsidP="00000000" w:rsidRDefault="00000000" w:rsidRPr="00000000" w14:paraId="00000063">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charles@projectconsultants.com</w:t>
            </w:r>
          </w:p>
        </w:tc>
      </w:tr>
      <w:tr>
        <w:trPr>
          <w:cantSplit w:val="0"/>
          <w:trHeight w:val="284" w:hRule="atLeast"/>
          <w:tblHeader w:val="0"/>
        </w:trPr>
        <w:tc>
          <w:tcPr/>
          <w:p w:rsidR="00000000" w:rsidDel="00000000" w:rsidP="00000000" w:rsidRDefault="00000000" w:rsidRPr="00000000" w14:paraId="00000064">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Platform Engineer</w:t>
            </w:r>
          </w:p>
        </w:tc>
        <w:tc>
          <w:tcPr/>
          <w:p w:rsidR="00000000" w:rsidDel="00000000" w:rsidP="00000000" w:rsidRDefault="00000000" w:rsidRPr="00000000" w14:paraId="00000065">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Elizabeth Edwin</w:t>
            </w:r>
          </w:p>
        </w:tc>
        <w:tc>
          <w:tcPr/>
          <w:p w:rsidR="00000000" w:rsidDel="00000000" w:rsidP="00000000" w:rsidRDefault="00000000" w:rsidRPr="00000000" w14:paraId="00000066">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Platform Engineer</w:t>
            </w:r>
          </w:p>
        </w:tc>
        <w:tc>
          <w:tcPr/>
          <w:p w:rsidR="00000000" w:rsidDel="00000000" w:rsidP="00000000" w:rsidRDefault="00000000" w:rsidRPr="00000000" w14:paraId="00000067">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elizabeth@projectconsultants.com</w:t>
            </w:r>
          </w:p>
        </w:tc>
      </w:tr>
      <w:tr>
        <w:trPr>
          <w:cantSplit w:val="0"/>
          <w:trHeight w:val="411" w:hRule="atLeast"/>
          <w:tblHeader w:val="0"/>
        </w:trPr>
        <w:tc>
          <w:tcPr/>
          <w:p w:rsidR="00000000" w:rsidDel="00000000" w:rsidP="00000000" w:rsidRDefault="00000000" w:rsidRPr="00000000" w14:paraId="00000068">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69">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Chad Miller</w:t>
            </w:r>
          </w:p>
        </w:tc>
        <w:tc>
          <w:tcPr/>
          <w:p w:rsidR="00000000" w:rsidDel="00000000" w:rsidP="00000000" w:rsidRDefault="00000000" w:rsidRPr="00000000" w14:paraId="0000006A">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Senior Developer</w:t>
            </w:r>
          </w:p>
        </w:tc>
        <w:tc>
          <w:tcPr/>
          <w:p w:rsidR="00000000" w:rsidDel="00000000" w:rsidP="00000000" w:rsidRDefault="00000000" w:rsidRPr="00000000" w14:paraId="0000006B">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chad@projectconsultants.com</w:t>
            </w:r>
          </w:p>
        </w:tc>
      </w:tr>
      <w:tr>
        <w:trPr>
          <w:cantSplit w:val="0"/>
          <w:trHeight w:val="426" w:hRule="atLeast"/>
          <w:tblHeader w:val="0"/>
        </w:trPr>
        <w:tc>
          <w:tcPr/>
          <w:p w:rsidR="00000000" w:rsidDel="00000000" w:rsidP="00000000" w:rsidRDefault="00000000" w:rsidRPr="00000000" w14:paraId="0000006C">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6D">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Mary Brown</w:t>
            </w:r>
          </w:p>
        </w:tc>
        <w:tc>
          <w:tcPr/>
          <w:p w:rsidR="00000000" w:rsidDel="00000000" w:rsidP="00000000" w:rsidRDefault="00000000" w:rsidRPr="00000000" w14:paraId="0000006E">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Senior Developer</w:t>
            </w:r>
          </w:p>
        </w:tc>
        <w:tc>
          <w:tcPr/>
          <w:p w:rsidR="00000000" w:rsidDel="00000000" w:rsidP="00000000" w:rsidRDefault="00000000" w:rsidRPr="00000000" w14:paraId="0000006F">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mary@projectconsultants.com</w:t>
            </w:r>
          </w:p>
        </w:tc>
      </w:tr>
      <w:tr>
        <w:trPr>
          <w:cantSplit w:val="0"/>
          <w:trHeight w:val="284" w:hRule="atLeast"/>
          <w:tblHeader w:val="0"/>
        </w:trPr>
        <w:tc>
          <w:tcPr/>
          <w:p w:rsidR="00000000" w:rsidDel="00000000" w:rsidP="00000000" w:rsidRDefault="00000000" w:rsidRPr="00000000" w14:paraId="00000070">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1">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Bob Smith</w:t>
            </w:r>
          </w:p>
        </w:tc>
        <w:tc>
          <w:tcPr/>
          <w:p w:rsidR="00000000" w:rsidDel="00000000" w:rsidP="00000000" w:rsidRDefault="00000000" w:rsidRPr="00000000" w14:paraId="00000072">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3">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bob@projectconsultants.com</w:t>
            </w:r>
          </w:p>
        </w:tc>
      </w:tr>
      <w:tr>
        <w:trPr>
          <w:cantSplit w:val="0"/>
          <w:trHeight w:val="284" w:hRule="atLeast"/>
          <w:tblHeader w:val="0"/>
        </w:trPr>
        <w:tc>
          <w:tcPr/>
          <w:p w:rsidR="00000000" w:rsidDel="00000000" w:rsidP="00000000" w:rsidRDefault="00000000" w:rsidRPr="00000000" w14:paraId="00000074">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5">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Sarah Wilson</w:t>
            </w:r>
          </w:p>
        </w:tc>
        <w:tc>
          <w:tcPr/>
          <w:p w:rsidR="00000000" w:rsidDel="00000000" w:rsidP="00000000" w:rsidRDefault="00000000" w:rsidRPr="00000000" w14:paraId="00000076">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7">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sarah@projectconsultants.com</w:t>
            </w:r>
          </w:p>
        </w:tc>
      </w:tr>
      <w:tr>
        <w:trPr>
          <w:cantSplit w:val="0"/>
          <w:trHeight w:val="284" w:hRule="atLeast"/>
          <w:tblHeader w:val="0"/>
        </w:trPr>
        <w:tc>
          <w:tcPr/>
          <w:p w:rsidR="00000000" w:rsidDel="00000000" w:rsidP="00000000" w:rsidRDefault="00000000" w:rsidRPr="00000000" w14:paraId="00000078">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9">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Robert Williams</w:t>
            </w:r>
          </w:p>
        </w:tc>
        <w:tc>
          <w:tcPr/>
          <w:p w:rsidR="00000000" w:rsidDel="00000000" w:rsidP="00000000" w:rsidRDefault="00000000" w:rsidRPr="00000000" w14:paraId="0000007A">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B">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robert@projectconsultants.com</w:t>
            </w:r>
          </w:p>
        </w:tc>
      </w:tr>
      <w:tr>
        <w:trPr>
          <w:cantSplit w:val="0"/>
          <w:trHeight w:val="284" w:hRule="atLeast"/>
          <w:tblHeader w:val="0"/>
        </w:trPr>
        <w:tc>
          <w:tcPr/>
          <w:p w:rsidR="00000000" w:rsidDel="00000000" w:rsidP="00000000" w:rsidRDefault="00000000" w:rsidRPr="00000000" w14:paraId="0000007C">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D">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Jennifer Davis</w:t>
            </w:r>
          </w:p>
        </w:tc>
        <w:tc>
          <w:tcPr/>
          <w:p w:rsidR="00000000" w:rsidDel="00000000" w:rsidP="00000000" w:rsidRDefault="00000000" w:rsidRPr="00000000" w14:paraId="0000007E">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w:t>
            </w:r>
          </w:p>
        </w:tc>
        <w:tc>
          <w:tcPr/>
          <w:p w:rsidR="00000000" w:rsidDel="00000000" w:rsidP="00000000" w:rsidRDefault="00000000" w:rsidRPr="00000000" w14:paraId="0000007F">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jennifer@projectconsultants.com</w:t>
            </w:r>
          </w:p>
        </w:tc>
      </w:tr>
      <w:tr>
        <w:trPr>
          <w:cantSplit w:val="0"/>
          <w:trHeight w:val="284" w:hRule="atLeast"/>
          <w:tblHeader w:val="0"/>
        </w:trPr>
        <w:tc>
          <w:tcPr/>
          <w:p w:rsidR="00000000" w:rsidDel="00000000" w:rsidP="00000000" w:rsidRDefault="00000000" w:rsidRPr="00000000" w14:paraId="00000080">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Analyst</w:t>
            </w:r>
          </w:p>
        </w:tc>
        <w:tc>
          <w:tcPr/>
          <w:p w:rsidR="00000000" w:rsidDel="00000000" w:rsidP="00000000" w:rsidRDefault="00000000" w:rsidRPr="00000000" w14:paraId="00000081">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Alice Johnson</w:t>
            </w:r>
          </w:p>
        </w:tc>
        <w:tc>
          <w:tcPr/>
          <w:p w:rsidR="00000000" w:rsidDel="00000000" w:rsidP="00000000" w:rsidRDefault="00000000" w:rsidRPr="00000000" w14:paraId="00000082">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Senior Test Analyst</w:t>
            </w:r>
          </w:p>
        </w:tc>
        <w:tc>
          <w:tcPr/>
          <w:p w:rsidR="00000000" w:rsidDel="00000000" w:rsidP="00000000" w:rsidRDefault="00000000" w:rsidRPr="00000000" w14:paraId="00000083">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alice@projectconsultants.com</w:t>
            </w:r>
          </w:p>
        </w:tc>
      </w:tr>
      <w:tr>
        <w:trPr>
          <w:cantSplit w:val="0"/>
          <w:trHeight w:val="284" w:hRule="atLeast"/>
          <w:tblHeader w:val="0"/>
        </w:trPr>
        <w:tc>
          <w:tcPr/>
          <w:p w:rsidR="00000000" w:rsidDel="00000000" w:rsidP="00000000" w:rsidRDefault="00000000" w:rsidRPr="00000000" w14:paraId="00000084">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Analyst</w:t>
            </w:r>
          </w:p>
        </w:tc>
        <w:tc>
          <w:tcPr/>
          <w:p w:rsidR="00000000" w:rsidDel="00000000" w:rsidP="00000000" w:rsidRDefault="00000000" w:rsidRPr="00000000" w14:paraId="00000085">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Michael Jones</w:t>
            </w:r>
          </w:p>
        </w:tc>
        <w:tc>
          <w:tcPr/>
          <w:p w:rsidR="00000000" w:rsidDel="00000000" w:rsidP="00000000" w:rsidRDefault="00000000" w:rsidRPr="00000000" w14:paraId="00000086">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Senior Test Analyst</w:t>
            </w:r>
          </w:p>
        </w:tc>
        <w:tc>
          <w:tcPr/>
          <w:p w:rsidR="00000000" w:rsidDel="00000000" w:rsidP="00000000" w:rsidRDefault="00000000" w:rsidRPr="00000000" w14:paraId="00000087">
            <w:pPr>
              <w:pBdr>
                <w:bottom w:color="000000" w:space="0" w:sz="0" w:val="none"/>
              </w:pBdr>
              <w:spacing w:before="13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michael@projectconsultants.com</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hanging="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Sign-off:</w:t>
      </w:r>
      <w:r w:rsidDel="00000000" w:rsidR="00000000" w:rsidRPr="00000000">
        <w:rPr>
          <w:rFonts w:ascii="Times New Roman" w:cs="Times New Roman" w:eastAsia="Times New Roman" w:hAnsi="Times New Roman"/>
          <w:rtl w:val="0"/>
        </w:rPr>
        <w:t xml:space="preserve"> John, Adrian, Charles, Elizabeth, Chad, Mary, Bob, Sarah, Robert, Jennifer, Alice, Michael</w:t>
      </w:r>
    </w:p>
    <w:p w:rsidR="00000000" w:rsidDel="00000000" w:rsidP="00000000" w:rsidRDefault="00000000" w:rsidRPr="00000000" w14:paraId="0000008A">
      <w:pPr>
        <w:ind w:hanging="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hanging="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3rdcrjn" w:id="9"/>
      <w:bookmarkEnd w:id="9"/>
      <w:r w:rsidDel="00000000" w:rsidR="00000000" w:rsidRPr="00000000">
        <w:rPr>
          <w:rtl w:val="0"/>
        </w:rPr>
        <w:t xml:space="preserve">2: Project Scope Management</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26in1rg" w:id="10"/>
      <w:bookmarkEnd w:id="10"/>
      <w:r w:rsidDel="00000000" w:rsidR="00000000" w:rsidRPr="00000000">
        <w:rPr>
          <w:rtl w:val="0"/>
        </w:rPr>
        <w:t xml:space="preserve">2.1 Requirements Traceability Matrix (RTM)</w:t>
      </w:r>
    </w:p>
    <w:p w:rsidR="00000000" w:rsidDel="00000000" w:rsidP="00000000" w:rsidRDefault="00000000" w:rsidRPr="00000000" w14:paraId="00000092">
      <w:pPr>
        <w:ind w:left="0" w:firstLine="0"/>
        <w:jc w:val="both"/>
        <w:rPr/>
      </w:pPr>
      <w:r w:rsidDel="00000000" w:rsidR="00000000" w:rsidRPr="00000000">
        <w:rPr>
          <w:rtl w:val="0"/>
        </w:rPr>
      </w:r>
    </w:p>
    <w:tbl>
      <w:tblPr>
        <w:tblStyle w:val="Table2"/>
        <w:tblW w:w="11190.0" w:type="dxa"/>
        <w:jc w:val="left"/>
        <w:tblInd w:w="-856.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815"/>
        <w:gridCol w:w="3060"/>
        <w:gridCol w:w="2250"/>
        <w:gridCol w:w="1215"/>
        <w:gridCol w:w="1575"/>
        <w:gridCol w:w="1275"/>
        <w:tblGridChange w:id="0">
          <w:tblGrid>
            <w:gridCol w:w="1815"/>
            <w:gridCol w:w="3060"/>
            <w:gridCol w:w="2250"/>
            <w:gridCol w:w="1215"/>
            <w:gridCol w:w="1575"/>
            <w:gridCol w:w="1275"/>
          </w:tblGrid>
        </w:tblGridChange>
      </w:tblGrid>
      <w:tr>
        <w:trPr>
          <w:cantSplit w:val="0"/>
          <w:trHeight w:val="370" w:hRule="atLeast"/>
          <w:tblHeader w:val="0"/>
        </w:trPr>
        <w:tc>
          <w:tcPr>
            <w:gridSpan w:val="6"/>
            <w:vAlign w:val="center"/>
          </w:tcPr>
          <w:p w:rsidR="00000000" w:rsidDel="00000000" w:rsidP="00000000" w:rsidRDefault="00000000" w:rsidRPr="00000000" w14:paraId="00000093">
            <w:pPr>
              <w:ind w:hanging="6"/>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REQUIREMENTS TRACEABILITY MATRIX</w:t>
            </w:r>
          </w:p>
        </w:tc>
      </w:tr>
      <w:tr>
        <w:trPr>
          <w:cantSplit w:val="0"/>
          <w:trHeight w:val="368" w:hRule="atLeast"/>
          <w:tblHeader w:val="0"/>
        </w:trPr>
        <w:tc>
          <w:tcPr>
            <w:vAlign w:val="center"/>
          </w:tcPr>
          <w:p w:rsidR="00000000" w:rsidDel="00000000" w:rsidP="00000000" w:rsidRDefault="00000000" w:rsidRPr="00000000" w14:paraId="00000099">
            <w:pPr>
              <w:ind w:hanging="6"/>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Name:</w:t>
            </w:r>
          </w:p>
        </w:tc>
        <w:tc>
          <w:tcPr>
            <w:gridSpan w:val="5"/>
            <w:vAlign w:val="center"/>
          </w:tcPr>
          <w:p w:rsidR="00000000" w:rsidDel="00000000" w:rsidP="00000000" w:rsidRDefault="00000000" w:rsidRPr="00000000" w14:paraId="0000009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Tempest</w:t>
            </w:r>
          </w:p>
        </w:tc>
      </w:tr>
      <w:tr>
        <w:trPr>
          <w:cantSplit w:val="0"/>
          <w:trHeight w:val="348" w:hRule="atLeast"/>
          <w:tblHeader w:val="0"/>
        </w:trPr>
        <w:tc>
          <w:tcPr>
            <w:vAlign w:val="center"/>
          </w:tcPr>
          <w:p w:rsidR="00000000" w:rsidDel="00000000" w:rsidP="00000000" w:rsidRDefault="00000000" w:rsidRPr="00000000" w14:paraId="0000009F">
            <w:pPr>
              <w:ind w:hanging="6"/>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Manager Name:</w:t>
            </w:r>
          </w:p>
        </w:tc>
        <w:tc>
          <w:tcPr>
            <w:gridSpan w:val="5"/>
            <w:vAlign w:val="center"/>
          </w:tcPr>
          <w:p w:rsidR="00000000" w:rsidDel="00000000" w:rsidP="00000000" w:rsidRDefault="00000000" w:rsidRPr="00000000" w14:paraId="000000A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Adrian Leong Tat Wei</w:t>
            </w:r>
          </w:p>
        </w:tc>
      </w:tr>
      <w:tr>
        <w:trPr>
          <w:cantSplit w:val="0"/>
          <w:trHeight w:val="792" w:hRule="atLeast"/>
          <w:tblHeader w:val="0"/>
        </w:trPr>
        <w:tc>
          <w:tcPr>
            <w:vAlign w:val="center"/>
          </w:tcPr>
          <w:p w:rsidR="00000000" w:rsidDel="00000000" w:rsidP="00000000" w:rsidRDefault="00000000" w:rsidRPr="00000000" w14:paraId="000000A5">
            <w:pPr>
              <w:ind w:hanging="6"/>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Project Description:</w:t>
            </w:r>
          </w:p>
        </w:tc>
        <w:tc>
          <w:tcPr>
            <w:gridSpan w:val="5"/>
            <w:vAlign w:val="center"/>
          </w:tcPr>
          <w:p w:rsidR="00000000" w:rsidDel="00000000" w:rsidP="00000000" w:rsidRDefault="00000000" w:rsidRPr="00000000" w14:paraId="000000A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 a novel and engaging 3rd person fantasy action arena game.</w:t>
            </w:r>
          </w:p>
        </w:tc>
      </w:tr>
      <w:tr>
        <w:trPr>
          <w:cantSplit w:val="0"/>
          <w:trHeight w:val="550" w:hRule="atLeast"/>
          <w:tblHeader w:val="0"/>
        </w:trPr>
        <w:tc>
          <w:tcPr>
            <w:vAlign w:val="center"/>
          </w:tcPr>
          <w:p w:rsidR="00000000" w:rsidDel="00000000" w:rsidP="00000000" w:rsidRDefault="00000000" w:rsidRPr="00000000" w14:paraId="000000AB">
            <w:pPr>
              <w:ind w:hanging="6"/>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ID</w:t>
            </w:r>
          </w:p>
        </w:tc>
        <w:tc>
          <w:tcPr>
            <w:vAlign w:val="center"/>
          </w:tcPr>
          <w:p w:rsidR="00000000" w:rsidDel="00000000" w:rsidP="00000000" w:rsidRDefault="00000000" w:rsidRPr="00000000" w14:paraId="000000AC">
            <w:pPr>
              <w:ind w:hanging="6"/>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br w:type="textWrapping"/>
              <w:t xml:space="preserve">Requirements (Functional or Non-Functional)</w:t>
            </w:r>
          </w:p>
        </w:tc>
        <w:tc>
          <w:tcPr>
            <w:vAlign w:val="center"/>
          </w:tcPr>
          <w:p w:rsidR="00000000" w:rsidDel="00000000" w:rsidP="00000000" w:rsidRDefault="00000000" w:rsidRPr="00000000" w14:paraId="000000AD">
            <w:pPr>
              <w:ind w:hanging="6"/>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Assumption(s)</w:t>
              <w:br w:type="textWrapping"/>
              <w:t xml:space="preserve">and/or Customer Need(s)</w:t>
            </w:r>
          </w:p>
        </w:tc>
        <w:tc>
          <w:tcPr>
            <w:vAlign w:val="center"/>
          </w:tcPr>
          <w:p w:rsidR="00000000" w:rsidDel="00000000" w:rsidP="00000000" w:rsidRDefault="00000000" w:rsidRPr="00000000" w14:paraId="000000AE">
            <w:pPr>
              <w:ind w:hanging="6"/>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Category</w:t>
            </w:r>
          </w:p>
        </w:tc>
        <w:tc>
          <w:tcPr>
            <w:vAlign w:val="center"/>
          </w:tcPr>
          <w:p w:rsidR="00000000" w:rsidDel="00000000" w:rsidP="00000000" w:rsidRDefault="00000000" w:rsidRPr="00000000" w14:paraId="000000AF">
            <w:pPr>
              <w:ind w:hanging="6"/>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Source</w:t>
            </w:r>
          </w:p>
        </w:tc>
        <w:tc>
          <w:tcPr>
            <w:vAlign w:val="center"/>
          </w:tcPr>
          <w:p w:rsidR="00000000" w:rsidDel="00000000" w:rsidP="00000000" w:rsidRDefault="00000000" w:rsidRPr="00000000" w14:paraId="000000B0">
            <w:pPr>
              <w:ind w:hanging="6"/>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Status</w:t>
            </w:r>
          </w:p>
        </w:tc>
      </w:tr>
      <w:tr>
        <w:trPr>
          <w:cantSplit w:val="0"/>
          <w:trHeight w:val="250" w:hRule="atLeast"/>
          <w:tblHeader w:val="0"/>
        </w:trPr>
        <w:tc>
          <w:tcPr>
            <w:vAlign w:val="center"/>
          </w:tcPr>
          <w:p w:rsidR="00000000" w:rsidDel="00000000" w:rsidP="00000000" w:rsidRDefault="00000000" w:rsidRPr="00000000" w14:paraId="000000B1">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R01</w:t>
            </w:r>
          </w:p>
        </w:tc>
        <w:tc>
          <w:tcPr>
            <w:vAlign w:val="center"/>
          </w:tcPr>
          <w:p w:rsidR="00000000" w:rsidDel="00000000" w:rsidP="00000000" w:rsidRDefault="00000000" w:rsidRPr="00000000" w14:paraId="000000B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Character skills function correctly</w:t>
            </w:r>
          </w:p>
        </w:tc>
        <w:tc>
          <w:tcPr>
            <w:vAlign w:val="center"/>
          </w:tcPr>
          <w:p w:rsidR="00000000" w:rsidDel="00000000" w:rsidP="00000000" w:rsidRDefault="00000000" w:rsidRPr="00000000" w14:paraId="000000B3">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game must be bug-free</w:t>
            </w:r>
          </w:p>
        </w:tc>
        <w:tc>
          <w:tcPr>
            <w:vAlign w:val="center"/>
          </w:tcPr>
          <w:p w:rsidR="00000000" w:rsidDel="00000000" w:rsidP="00000000" w:rsidRDefault="00000000" w:rsidRPr="00000000" w14:paraId="000000B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Functional</w:t>
            </w:r>
          </w:p>
        </w:tc>
        <w:tc>
          <w:tcPr>
            <w:vAlign w:val="center"/>
          </w:tcPr>
          <w:p w:rsidR="00000000" w:rsidDel="00000000" w:rsidP="00000000" w:rsidRDefault="00000000" w:rsidRPr="00000000" w14:paraId="000000B5">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B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 Started</w:t>
            </w:r>
          </w:p>
        </w:tc>
      </w:tr>
      <w:tr>
        <w:trPr>
          <w:cantSplit w:val="0"/>
          <w:trHeight w:val="250" w:hRule="atLeast"/>
          <w:tblHeader w:val="0"/>
        </w:trPr>
        <w:tc>
          <w:tcPr>
            <w:vAlign w:val="center"/>
          </w:tcPr>
          <w:p w:rsidR="00000000" w:rsidDel="00000000" w:rsidP="00000000" w:rsidRDefault="00000000" w:rsidRPr="00000000" w14:paraId="000000B7">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R02</w:t>
            </w:r>
          </w:p>
        </w:tc>
        <w:tc>
          <w:tcPr>
            <w:vAlign w:val="center"/>
          </w:tcPr>
          <w:p w:rsidR="00000000" w:rsidDel="00000000" w:rsidP="00000000" w:rsidRDefault="00000000" w:rsidRPr="00000000" w14:paraId="000000B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Character movement and movement skills interact properly with terrain and other skills</w:t>
            </w:r>
          </w:p>
        </w:tc>
        <w:tc>
          <w:tcPr>
            <w:vAlign w:val="center"/>
          </w:tcPr>
          <w:p w:rsidR="00000000" w:rsidDel="00000000" w:rsidP="00000000" w:rsidRDefault="00000000" w:rsidRPr="00000000" w14:paraId="000000B9">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game must be bug free </w:t>
            </w:r>
          </w:p>
        </w:tc>
        <w:tc>
          <w:tcPr>
            <w:vAlign w:val="center"/>
          </w:tcPr>
          <w:p w:rsidR="00000000" w:rsidDel="00000000" w:rsidP="00000000" w:rsidRDefault="00000000" w:rsidRPr="00000000" w14:paraId="000000B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Functional</w:t>
            </w:r>
          </w:p>
        </w:tc>
        <w:tc>
          <w:tcPr>
            <w:vAlign w:val="center"/>
          </w:tcPr>
          <w:p w:rsidR="00000000" w:rsidDel="00000000" w:rsidP="00000000" w:rsidRDefault="00000000" w:rsidRPr="00000000" w14:paraId="000000BB">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B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 Started</w:t>
            </w:r>
          </w:p>
        </w:tc>
      </w:tr>
      <w:tr>
        <w:trPr>
          <w:cantSplit w:val="0"/>
          <w:trHeight w:val="250" w:hRule="atLeast"/>
          <w:tblHeader w:val="0"/>
        </w:trPr>
        <w:tc>
          <w:tcPr>
            <w:vAlign w:val="center"/>
          </w:tcPr>
          <w:p w:rsidR="00000000" w:rsidDel="00000000" w:rsidP="00000000" w:rsidRDefault="00000000" w:rsidRPr="00000000" w14:paraId="000000BD">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R03</w:t>
            </w:r>
          </w:p>
        </w:tc>
        <w:tc>
          <w:tcPr>
            <w:vAlign w:val="center"/>
          </w:tcPr>
          <w:p w:rsidR="00000000" w:rsidDel="00000000" w:rsidP="00000000" w:rsidRDefault="00000000" w:rsidRPr="00000000" w14:paraId="000000B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 least 10 distinct playable characters</w:t>
            </w:r>
          </w:p>
        </w:tc>
        <w:tc>
          <w:tcPr>
            <w:vAlign w:val="center"/>
          </w:tcPr>
          <w:p w:rsidR="00000000" w:rsidDel="00000000" w:rsidP="00000000" w:rsidRDefault="00000000" w:rsidRPr="00000000" w14:paraId="000000BF">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Players will enjoy having more characters to choose from</w:t>
            </w:r>
          </w:p>
        </w:tc>
        <w:tc>
          <w:tcPr>
            <w:vAlign w:val="center"/>
          </w:tcPr>
          <w:p w:rsidR="00000000" w:rsidDel="00000000" w:rsidP="00000000" w:rsidRDefault="00000000" w:rsidRPr="00000000" w14:paraId="000000C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Quality</w:t>
            </w:r>
          </w:p>
        </w:tc>
        <w:tc>
          <w:tcPr>
            <w:vAlign w:val="center"/>
          </w:tcPr>
          <w:p w:rsidR="00000000" w:rsidDel="00000000" w:rsidP="00000000" w:rsidRDefault="00000000" w:rsidRPr="00000000" w14:paraId="000000C1">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w:t>
            </w:r>
          </w:p>
        </w:tc>
        <w:tc>
          <w:tcPr>
            <w:vAlign w:val="center"/>
          </w:tcPr>
          <w:p w:rsidR="00000000" w:rsidDel="00000000" w:rsidP="00000000" w:rsidRDefault="00000000" w:rsidRPr="00000000" w14:paraId="000000C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 Started</w:t>
            </w:r>
          </w:p>
        </w:tc>
      </w:tr>
      <w:tr>
        <w:trPr>
          <w:cantSplit w:val="0"/>
          <w:trHeight w:val="250" w:hRule="atLeast"/>
          <w:tblHeader w:val="0"/>
        </w:trPr>
        <w:tc>
          <w:tcPr>
            <w:vAlign w:val="center"/>
          </w:tcPr>
          <w:p w:rsidR="00000000" w:rsidDel="00000000" w:rsidP="00000000" w:rsidRDefault="00000000" w:rsidRPr="00000000" w14:paraId="000000C3">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R04</w:t>
            </w:r>
          </w:p>
        </w:tc>
        <w:tc>
          <w:tcPr>
            <w:vAlign w:val="center"/>
          </w:tcPr>
          <w:p w:rsidR="00000000" w:rsidDel="00000000" w:rsidP="00000000" w:rsidRDefault="00000000" w:rsidRPr="00000000" w14:paraId="000000C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 runs on mid-tier computers and internet connectivity</w:t>
            </w:r>
          </w:p>
        </w:tc>
        <w:tc>
          <w:tcPr>
            <w:vAlign w:val="center"/>
          </w:tcPr>
          <w:p w:rsidR="00000000" w:rsidDel="00000000" w:rsidP="00000000" w:rsidRDefault="00000000" w:rsidRPr="00000000" w14:paraId="000000C5">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all players will have good computers</w:t>
            </w:r>
          </w:p>
        </w:tc>
        <w:tc>
          <w:tcPr>
            <w:vAlign w:val="center"/>
          </w:tcPr>
          <w:p w:rsidR="00000000" w:rsidDel="00000000" w:rsidP="00000000" w:rsidRDefault="00000000" w:rsidRPr="00000000" w14:paraId="000000C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w:t>
            </w:r>
          </w:p>
        </w:tc>
        <w:tc>
          <w:tcPr>
            <w:vAlign w:val="center"/>
          </w:tcPr>
          <w:p w:rsidR="00000000" w:rsidDel="00000000" w:rsidP="00000000" w:rsidRDefault="00000000" w:rsidRPr="00000000" w14:paraId="000000C7">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C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 Started</w:t>
            </w:r>
          </w:p>
        </w:tc>
      </w:tr>
      <w:tr>
        <w:trPr>
          <w:cantSplit w:val="0"/>
          <w:trHeight w:val="260" w:hRule="atLeast"/>
          <w:tblHeader w:val="0"/>
        </w:trPr>
        <w:tc>
          <w:tcPr>
            <w:vAlign w:val="center"/>
          </w:tcPr>
          <w:p w:rsidR="00000000" w:rsidDel="00000000" w:rsidP="00000000" w:rsidRDefault="00000000" w:rsidRPr="00000000" w14:paraId="000000C9">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R05</w:t>
            </w:r>
          </w:p>
        </w:tc>
        <w:tc>
          <w:tcPr>
            <w:vAlign w:val="center"/>
          </w:tcPr>
          <w:p w:rsidR="00000000" w:rsidDel="00000000" w:rsidP="00000000" w:rsidRDefault="00000000" w:rsidRPr="00000000" w14:paraId="000000C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 is not easily hacked/difficult to cheat in</w:t>
            </w:r>
          </w:p>
        </w:tc>
        <w:tc>
          <w:tcPr>
            <w:vAlign w:val="center"/>
          </w:tcPr>
          <w:p w:rsidR="00000000" w:rsidDel="00000000" w:rsidP="00000000" w:rsidRDefault="00000000" w:rsidRPr="00000000" w14:paraId="000000CB">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players will try to cheat, ruining the experience for others </w:t>
            </w:r>
          </w:p>
        </w:tc>
        <w:tc>
          <w:tcPr>
            <w:vAlign w:val="center"/>
          </w:tcPr>
          <w:p w:rsidR="00000000" w:rsidDel="00000000" w:rsidP="00000000" w:rsidRDefault="00000000" w:rsidRPr="00000000" w14:paraId="000000C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Service</w:t>
            </w:r>
          </w:p>
        </w:tc>
        <w:tc>
          <w:tcPr>
            <w:vAlign w:val="center"/>
          </w:tcPr>
          <w:p w:rsidR="00000000" w:rsidDel="00000000" w:rsidP="00000000" w:rsidRDefault="00000000" w:rsidRPr="00000000" w14:paraId="000000CD">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C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 Started</w:t>
            </w:r>
          </w:p>
        </w:tc>
      </w:tr>
      <w:tr>
        <w:trPr>
          <w:cantSplit w:val="0"/>
          <w:trHeight w:val="260" w:hRule="atLeast"/>
          <w:tblHeader w:val="0"/>
        </w:trPr>
        <w:tc>
          <w:tcPr>
            <w:vAlign w:val="center"/>
          </w:tcPr>
          <w:p w:rsidR="00000000" w:rsidDel="00000000" w:rsidP="00000000" w:rsidRDefault="00000000" w:rsidRPr="00000000" w14:paraId="000000CF">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R06</w:t>
            </w:r>
          </w:p>
        </w:tc>
        <w:tc>
          <w:tcPr>
            <w:vAlign w:val="center"/>
          </w:tcPr>
          <w:p w:rsidR="00000000" w:rsidDel="00000000" w:rsidP="00000000" w:rsidRDefault="00000000" w:rsidRPr="00000000" w14:paraId="000000D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Matchmaking makes balanced matches without too long a queue time</w:t>
            </w:r>
          </w:p>
        </w:tc>
        <w:tc>
          <w:tcPr>
            <w:vAlign w:val="center"/>
          </w:tcPr>
          <w:p w:rsidR="00000000" w:rsidDel="00000000" w:rsidP="00000000" w:rsidRDefault="00000000" w:rsidRPr="00000000" w14:paraId="000000D1">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Everyone deserves a fair match regardless of skill level</w:t>
            </w:r>
          </w:p>
        </w:tc>
        <w:tc>
          <w:tcPr>
            <w:vAlign w:val="center"/>
          </w:tcPr>
          <w:p w:rsidR="00000000" w:rsidDel="00000000" w:rsidP="00000000" w:rsidRDefault="00000000" w:rsidRPr="00000000" w14:paraId="000000D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Quality</w:t>
            </w:r>
          </w:p>
        </w:tc>
        <w:tc>
          <w:tcPr>
            <w:vAlign w:val="center"/>
          </w:tcPr>
          <w:p w:rsidR="00000000" w:rsidDel="00000000" w:rsidP="00000000" w:rsidRDefault="00000000" w:rsidRPr="00000000" w14:paraId="000000D3">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D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D5">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R07</w:t>
            </w:r>
          </w:p>
        </w:tc>
        <w:tc>
          <w:tcPr>
            <w:vAlign w:val="center"/>
          </w:tcPr>
          <w:p w:rsidR="00000000" w:rsidDel="00000000" w:rsidP="00000000" w:rsidRDefault="00000000" w:rsidRPr="00000000" w14:paraId="000000D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game-crashing bugs or game-breaking exploits</w:t>
            </w:r>
          </w:p>
        </w:tc>
        <w:tc>
          <w:tcPr>
            <w:vAlign w:val="center"/>
          </w:tcPr>
          <w:p w:rsidR="00000000" w:rsidDel="00000000" w:rsidP="00000000" w:rsidRDefault="00000000" w:rsidRPr="00000000" w14:paraId="000000D7">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game must be bug free</w:t>
            </w:r>
          </w:p>
        </w:tc>
        <w:tc>
          <w:tcPr>
            <w:vAlign w:val="center"/>
          </w:tcPr>
          <w:p w:rsidR="00000000" w:rsidDel="00000000" w:rsidP="00000000" w:rsidRDefault="00000000" w:rsidRPr="00000000" w14:paraId="000000D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Functional</w:t>
            </w:r>
          </w:p>
        </w:tc>
        <w:tc>
          <w:tcPr>
            <w:vAlign w:val="center"/>
          </w:tcPr>
          <w:p w:rsidR="00000000" w:rsidDel="00000000" w:rsidP="00000000" w:rsidRDefault="00000000" w:rsidRPr="00000000" w14:paraId="000000D9">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D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DB">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R08</w:t>
            </w:r>
          </w:p>
        </w:tc>
        <w:tc>
          <w:tcPr>
            <w:vAlign w:val="center"/>
          </w:tcPr>
          <w:p w:rsidR="00000000" w:rsidDel="00000000" w:rsidP="00000000" w:rsidRDefault="00000000" w:rsidRPr="00000000" w14:paraId="000000D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Gameplay is visually and audibly satisfying</w:t>
            </w:r>
          </w:p>
        </w:tc>
        <w:tc>
          <w:tcPr>
            <w:vAlign w:val="center"/>
          </w:tcPr>
          <w:p w:rsidR="00000000" w:rsidDel="00000000" w:rsidP="00000000" w:rsidRDefault="00000000" w:rsidRPr="00000000" w14:paraId="000000DD">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Good graphics and audio enhance the gaming experience</w:t>
            </w:r>
          </w:p>
        </w:tc>
        <w:tc>
          <w:tcPr>
            <w:vAlign w:val="center"/>
          </w:tcPr>
          <w:p w:rsidR="00000000" w:rsidDel="00000000" w:rsidP="00000000" w:rsidRDefault="00000000" w:rsidRPr="00000000" w14:paraId="000000D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w:t>
            </w:r>
          </w:p>
        </w:tc>
        <w:tc>
          <w:tcPr>
            <w:vAlign w:val="center"/>
          </w:tcPr>
          <w:p w:rsidR="00000000" w:rsidDel="00000000" w:rsidP="00000000" w:rsidRDefault="00000000" w:rsidRPr="00000000" w14:paraId="000000DF">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E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E1">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R09</w:t>
            </w:r>
          </w:p>
        </w:tc>
        <w:tc>
          <w:tcPr>
            <w:vAlign w:val="center"/>
          </w:tcPr>
          <w:p w:rsidR="00000000" w:rsidDel="00000000" w:rsidP="00000000" w:rsidRDefault="00000000" w:rsidRPr="00000000" w14:paraId="000000E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game has a tutorial system that allows players to easily pick up the game</w:t>
            </w:r>
          </w:p>
        </w:tc>
        <w:tc>
          <w:tcPr>
            <w:vAlign w:val="center"/>
          </w:tcPr>
          <w:p w:rsidR="00000000" w:rsidDel="00000000" w:rsidP="00000000" w:rsidRDefault="00000000" w:rsidRPr="00000000" w14:paraId="000000E3">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Players need to know how to play the game before they can enjoy it</w:t>
            </w:r>
          </w:p>
        </w:tc>
        <w:tc>
          <w:tcPr>
            <w:vAlign w:val="center"/>
          </w:tcPr>
          <w:p w:rsidR="00000000" w:rsidDel="00000000" w:rsidP="00000000" w:rsidRDefault="00000000" w:rsidRPr="00000000" w14:paraId="000000E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Training</w:t>
            </w:r>
          </w:p>
        </w:tc>
        <w:tc>
          <w:tcPr>
            <w:vAlign w:val="center"/>
          </w:tcPr>
          <w:p w:rsidR="00000000" w:rsidDel="00000000" w:rsidP="00000000" w:rsidRDefault="00000000" w:rsidRPr="00000000" w14:paraId="000000E5">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0E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E7">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R10</w:t>
            </w:r>
          </w:p>
        </w:tc>
        <w:tc>
          <w:tcPr>
            <w:vAlign w:val="center"/>
          </w:tcPr>
          <w:p w:rsidR="00000000" w:rsidDel="00000000" w:rsidP="00000000" w:rsidRDefault="00000000" w:rsidRPr="00000000" w14:paraId="000000E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Gameplay should feel fluid and smooth</w:t>
            </w:r>
          </w:p>
        </w:tc>
        <w:tc>
          <w:tcPr>
            <w:vAlign w:val="center"/>
          </w:tcPr>
          <w:p w:rsidR="00000000" w:rsidDel="00000000" w:rsidP="00000000" w:rsidRDefault="00000000" w:rsidRPr="00000000" w14:paraId="000000E9">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Fluid and smooth gameplay is most enjoyable</w:t>
            </w:r>
          </w:p>
        </w:tc>
        <w:tc>
          <w:tcPr>
            <w:vAlign w:val="center"/>
          </w:tcPr>
          <w:p w:rsidR="00000000" w:rsidDel="00000000" w:rsidP="00000000" w:rsidRDefault="00000000" w:rsidRPr="00000000" w14:paraId="000000E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w:t>
            </w:r>
          </w:p>
        </w:tc>
        <w:tc>
          <w:tcPr>
            <w:vAlign w:val="center"/>
          </w:tcPr>
          <w:p w:rsidR="00000000" w:rsidDel="00000000" w:rsidP="00000000" w:rsidRDefault="00000000" w:rsidRPr="00000000" w14:paraId="000000EB">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w:t>
            </w:r>
          </w:p>
        </w:tc>
        <w:tc>
          <w:tcPr>
            <w:vAlign w:val="center"/>
          </w:tcPr>
          <w:p w:rsidR="00000000" w:rsidDel="00000000" w:rsidP="00000000" w:rsidRDefault="00000000" w:rsidRPr="00000000" w14:paraId="000000E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ED">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R11</w:t>
            </w:r>
          </w:p>
        </w:tc>
        <w:tc>
          <w:tcPr>
            <w:vAlign w:val="center"/>
          </w:tcPr>
          <w:p w:rsidR="00000000" w:rsidDel="00000000" w:rsidP="00000000" w:rsidRDefault="00000000" w:rsidRPr="00000000" w14:paraId="000000E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Gameplay should facilitate player teamwork</w:t>
            </w:r>
          </w:p>
        </w:tc>
        <w:tc>
          <w:tcPr>
            <w:vAlign w:val="center"/>
          </w:tcPr>
          <w:p w:rsidR="00000000" w:rsidDel="00000000" w:rsidP="00000000" w:rsidRDefault="00000000" w:rsidRPr="00000000" w14:paraId="000000EF">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Teamwork encourages socialising and thus improves player retention and player attraction</w:t>
            </w:r>
          </w:p>
        </w:tc>
        <w:tc>
          <w:tcPr>
            <w:vAlign w:val="center"/>
          </w:tcPr>
          <w:p w:rsidR="00000000" w:rsidDel="00000000" w:rsidP="00000000" w:rsidRDefault="00000000" w:rsidRPr="00000000" w14:paraId="000000F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Quality</w:t>
            </w:r>
          </w:p>
        </w:tc>
        <w:tc>
          <w:tcPr>
            <w:vAlign w:val="center"/>
          </w:tcPr>
          <w:p w:rsidR="00000000" w:rsidDel="00000000" w:rsidP="00000000" w:rsidRDefault="00000000" w:rsidRPr="00000000" w14:paraId="000000F1">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 player retention</w:t>
            </w:r>
          </w:p>
        </w:tc>
        <w:tc>
          <w:tcPr>
            <w:vAlign w:val="center"/>
          </w:tcPr>
          <w:p w:rsidR="00000000" w:rsidDel="00000000" w:rsidP="00000000" w:rsidRDefault="00000000" w:rsidRPr="00000000" w14:paraId="000000F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F3">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R12</w:t>
            </w:r>
          </w:p>
        </w:tc>
        <w:tc>
          <w:tcPr>
            <w:vAlign w:val="center"/>
          </w:tcPr>
          <w:p w:rsidR="00000000" w:rsidDel="00000000" w:rsidP="00000000" w:rsidRDefault="00000000" w:rsidRPr="00000000" w14:paraId="000000F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 should have visually pleasing superior cosmetics to sell</w:t>
            </w:r>
          </w:p>
        </w:tc>
        <w:tc>
          <w:tcPr>
            <w:vAlign w:val="center"/>
          </w:tcPr>
          <w:p w:rsidR="00000000" w:rsidDel="00000000" w:rsidP="00000000" w:rsidRDefault="00000000" w:rsidRPr="00000000" w14:paraId="000000F5">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Better cosmetics to sell directly correlates with more sales</w:t>
            </w:r>
          </w:p>
        </w:tc>
        <w:tc>
          <w:tcPr>
            <w:vAlign w:val="center"/>
          </w:tcPr>
          <w:p w:rsidR="00000000" w:rsidDel="00000000" w:rsidP="00000000" w:rsidRDefault="00000000" w:rsidRPr="00000000" w14:paraId="000000F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w:t>
            </w:r>
          </w:p>
        </w:tc>
        <w:tc>
          <w:tcPr>
            <w:vAlign w:val="center"/>
          </w:tcPr>
          <w:p w:rsidR="00000000" w:rsidDel="00000000" w:rsidP="00000000" w:rsidRDefault="00000000" w:rsidRPr="00000000" w14:paraId="000000F7">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Sales</w:t>
            </w:r>
          </w:p>
        </w:tc>
        <w:tc>
          <w:tcPr>
            <w:vAlign w:val="center"/>
          </w:tcPr>
          <w:p w:rsidR="00000000" w:rsidDel="00000000" w:rsidP="00000000" w:rsidRDefault="00000000" w:rsidRPr="00000000" w14:paraId="000000F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F9">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R13</w:t>
            </w:r>
          </w:p>
        </w:tc>
        <w:tc>
          <w:tcPr>
            <w:vAlign w:val="center"/>
          </w:tcPr>
          <w:p w:rsidR="00000000" w:rsidDel="00000000" w:rsidP="00000000" w:rsidRDefault="00000000" w:rsidRPr="00000000" w14:paraId="000000F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In-game power-ups/items that players can buy throughout a match with in-game currency</w:t>
            </w:r>
          </w:p>
        </w:tc>
        <w:tc>
          <w:tcPr>
            <w:vAlign w:val="center"/>
          </w:tcPr>
          <w:p w:rsidR="00000000" w:rsidDel="00000000" w:rsidP="00000000" w:rsidRDefault="00000000" w:rsidRPr="00000000" w14:paraId="000000FB">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Variance between matches is desirable for a multiplayer replayable PvP game</w:t>
            </w:r>
          </w:p>
        </w:tc>
        <w:tc>
          <w:tcPr>
            <w:vAlign w:val="center"/>
          </w:tcPr>
          <w:p w:rsidR="00000000" w:rsidDel="00000000" w:rsidP="00000000" w:rsidRDefault="00000000" w:rsidRPr="00000000" w14:paraId="000000F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Functional</w:t>
            </w:r>
          </w:p>
        </w:tc>
        <w:tc>
          <w:tcPr>
            <w:vAlign w:val="center"/>
          </w:tcPr>
          <w:p w:rsidR="00000000" w:rsidDel="00000000" w:rsidP="00000000" w:rsidRDefault="00000000" w:rsidRPr="00000000" w14:paraId="000000FD">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w:t>
            </w:r>
          </w:p>
        </w:tc>
        <w:tc>
          <w:tcPr>
            <w:vAlign w:val="center"/>
          </w:tcPr>
          <w:p w:rsidR="00000000" w:rsidDel="00000000" w:rsidP="00000000" w:rsidRDefault="00000000" w:rsidRPr="00000000" w14:paraId="000000F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0FF">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R14</w:t>
            </w:r>
          </w:p>
        </w:tc>
        <w:tc>
          <w:tcPr>
            <w:vAlign w:val="center"/>
          </w:tcPr>
          <w:p w:rsidR="00000000" w:rsidDel="00000000" w:rsidP="00000000" w:rsidRDefault="00000000" w:rsidRPr="00000000" w14:paraId="0000010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Diverse array of status ailments and enhancements for players to use with character skills/items</w:t>
            </w:r>
          </w:p>
        </w:tc>
        <w:tc>
          <w:tcPr>
            <w:vAlign w:val="center"/>
          </w:tcPr>
          <w:p w:rsidR="00000000" w:rsidDel="00000000" w:rsidP="00000000" w:rsidRDefault="00000000" w:rsidRPr="00000000" w14:paraId="00000101">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Different players will appreciate there being multiple ways to play the game</w:t>
            </w:r>
          </w:p>
        </w:tc>
        <w:tc>
          <w:tcPr>
            <w:vAlign w:val="center"/>
          </w:tcPr>
          <w:p w:rsidR="00000000" w:rsidDel="00000000" w:rsidP="00000000" w:rsidRDefault="00000000" w:rsidRPr="00000000" w14:paraId="0000010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Quality</w:t>
            </w:r>
          </w:p>
        </w:tc>
        <w:tc>
          <w:tcPr>
            <w:vAlign w:val="center"/>
          </w:tcPr>
          <w:p w:rsidR="00000000" w:rsidDel="00000000" w:rsidP="00000000" w:rsidRDefault="00000000" w:rsidRPr="00000000" w14:paraId="00000103">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w:t>
            </w:r>
          </w:p>
        </w:tc>
        <w:tc>
          <w:tcPr>
            <w:vAlign w:val="center"/>
          </w:tcPr>
          <w:p w:rsidR="00000000" w:rsidDel="00000000" w:rsidP="00000000" w:rsidRDefault="00000000" w:rsidRPr="00000000" w14:paraId="0000010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105">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R15</w:t>
            </w:r>
          </w:p>
        </w:tc>
        <w:tc>
          <w:tcPr>
            <w:vAlign w:val="center"/>
          </w:tcPr>
          <w:p w:rsidR="00000000" w:rsidDel="00000000" w:rsidP="00000000" w:rsidRDefault="00000000" w:rsidRPr="00000000" w14:paraId="0000010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interface and controls should be intuitive and easy to learn</w:t>
            </w:r>
          </w:p>
        </w:tc>
        <w:tc>
          <w:tcPr>
            <w:vAlign w:val="center"/>
          </w:tcPr>
          <w:p w:rsidR="00000000" w:rsidDel="00000000" w:rsidP="00000000" w:rsidRDefault="00000000" w:rsidRPr="00000000" w14:paraId="00000107">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Ease of learning the game means less barrier to enjoying the game</w:t>
            </w:r>
          </w:p>
        </w:tc>
        <w:tc>
          <w:tcPr>
            <w:vAlign w:val="center"/>
          </w:tcPr>
          <w:p w:rsidR="00000000" w:rsidDel="00000000" w:rsidP="00000000" w:rsidRDefault="00000000" w:rsidRPr="00000000" w14:paraId="00000108">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Quality</w:t>
            </w:r>
          </w:p>
        </w:tc>
        <w:tc>
          <w:tcPr>
            <w:vAlign w:val="center"/>
          </w:tcPr>
          <w:p w:rsidR="00000000" w:rsidDel="00000000" w:rsidP="00000000" w:rsidRDefault="00000000" w:rsidRPr="00000000" w14:paraId="00000109">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10A">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10B">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R16</w:t>
            </w:r>
          </w:p>
        </w:tc>
        <w:tc>
          <w:tcPr>
            <w:vAlign w:val="center"/>
          </w:tcPr>
          <w:p w:rsidR="00000000" w:rsidDel="00000000" w:rsidP="00000000" w:rsidRDefault="00000000" w:rsidRPr="00000000" w14:paraId="0000010C">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 servers can handle the playerbase</w:t>
            </w:r>
          </w:p>
        </w:tc>
        <w:tc>
          <w:tcPr>
            <w:vAlign w:val="center"/>
          </w:tcPr>
          <w:p w:rsidR="00000000" w:rsidDel="00000000" w:rsidP="00000000" w:rsidRDefault="00000000" w:rsidRPr="00000000" w14:paraId="0000010D">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Playerbase might be large</w:t>
            </w:r>
          </w:p>
        </w:tc>
        <w:tc>
          <w:tcPr>
            <w:vAlign w:val="center"/>
          </w:tcPr>
          <w:p w:rsidR="00000000" w:rsidDel="00000000" w:rsidP="00000000" w:rsidRDefault="00000000" w:rsidRPr="00000000" w14:paraId="0000010E">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Service</w:t>
            </w:r>
          </w:p>
        </w:tc>
        <w:tc>
          <w:tcPr>
            <w:vAlign w:val="center"/>
          </w:tcPr>
          <w:p w:rsidR="00000000" w:rsidDel="00000000" w:rsidP="00000000" w:rsidRDefault="00000000" w:rsidRPr="00000000" w14:paraId="0000010F">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tc>
        <w:tc>
          <w:tcPr>
            <w:vAlign w:val="center"/>
          </w:tcPr>
          <w:p w:rsidR="00000000" w:rsidDel="00000000" w:rsidP="00000000" w:rsidRDefault="00000000" w:rsidRPr="00000000" w14:paraId="00000110">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r>
        <w:trPr>
          <w:cantSplit w:val="0"/>
          <w:trHeight w:val="260" w:hRule="atLeast"/>
          <w:tblHeader w:val="0"/>
        </w:trPr>
        <w:tc>
          <w:tcPr>
            <w:vAlign w:val="center"/>
          </w:tcPr>
          <w:p w:rsidR="00000000" w:rsidDel="00000000" w:rsidP="00000000" w:rsidRDefault="00000000" w:rsidRPr="00000000" w14:paraId="00000111">
            <w:pPr>
              <w:ind w:hanging="6"/>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R17</w:t>
            </w:r>
          </w:p>
        </w:tc>
        <w:tc>
          <w:tcPr>
            <w:vAlign w:val="center"/>
          </w:tcPr>
          <w:p w:rsidR="00000000" w:rsidDel="00000000" w:rsidP="00000000" w:rsidRDefault="00000000" w:rsidRPr="00000000" w14:paraId="00000112">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Game characters are balanced in performance for all characters to be competitively viable</w:t>
            </w:r>
          </w:p>
        </w:tc>
        <w:tc>
          <w:tcPr>
            <w:vAlign w:val="center"/>
          </w:tcPr>
          <w:p w:rsidR="00000000" w:rsidDel="00000000" w:rsidP="00000000" w:rsidRDefault="00000000" w:rsidRPr="00000000" w14:paraId="00000113">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Different people enjoy different characters</w:t>
            </w:r>
          </w:p>
        </w:tc>
        <w:tc>
          <w:tcPr>
            <w:vAlign w:val="center"/>
          </w:tcPr>
          <w:p w:rsidR="00000000" w:rsidDel="00000000" w:rsidP="00000000" w:rsidRDefault="00000000" w:rsidRPr="00000000" w14:paraId="00000114">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Quality</w:t>
            </w:r>
          </w:p>
        </w:tc>
        <w:tc>
          <w:tcPr>
            <w:vAlign w:val="center"/>
          </w:tcPr>
          <w:p w:rsidR="00000000" w:rsidDel="00000000" w:rsidP="00000000" w:rsidRDefault="00000000" w:rsidRPr="00000000" w14:paraId="00000115">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Business Objective: Engaging games</w:t>
            </w:r>
          </w:p>
        </w:tc>
        <w:tc>
          <w:tcPr>
            <w:vAlign w:val="center"/>
          </w:tcPr>
          <w:p w:rsidR="00000000" w:rsidDel="00000000" w:rsidP="00000000" w:rsidRDefault="00000000" w:rsidRPr="00000000" w14:paraId="00000116">
            <w:pPr>
              <w:ind w:hanging="6"/>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Started</w:t>
            </w:r>
          </w:p>
        </w:tc>
      </w:tr>
    </w:tbl>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pStyle w:val="Heading2"/>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pPr>
      <w:bookmarkStart w:colFirst="0" w:colLast="0" w:name="_vujc2st1epoc" w:id="11"/>
      <w:bookmarkEnd w:id="11"/>
      <w:r w:rsidDel="00000000" w:rsidR="00000000" w:rsidRPr="00000000">
        <w:rPr>
          <w:rtl w:val="0"/>
        </w:rPr>
        <w:t xml:space="preserve">2.2 Project Scope Statement</w:t>
      </w:r>
      <w:r w:rsidDel="00000000" w:rsidR="00000000" w:rsidRPr="00000000">
        <w:rPr>
          <w:rtl w:val="0"/>
        </w:rPr>
      </w:r>
    </w:p>
    <w:tbl>
      <w:tblPr>
        <w:tblStyle w:val="Table3"/>
        <w:tblW w:w="936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873"/>
        <w:gridCol w:w="3496"/>
        <w:tblGridChange w:id="0">
          <w:tblGrid>
            <w:gridCol w:w="5873"/>
            <w:gridCol w:w="3496"/>
          </w:tblGrid>
        </w:tblGridChange>
      </w:tblGrid>
      <w:tr>
        <w:trPr>
          <w:cantSplit w:val="0"/>
          <w:trHeight w:val="288" w:hRule="atLeast"/>
          <w:tblHeader w:val="0"/>
        </w:trPr>
        <w:tc>
          <w:tcPr>
            <w:shd w:fill="c6d9f1" w:val="clear"/>
            <w:vAlign w:val="center"/>
          </w:tcPr>
          <w:p w:rsidR="00000000" w:rsidDel="00000000" w:rsidP="00000000" w:rsidRDefault="00000000" w:rsidRPr="00000000" w14:paraId="0000011A">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w:t>
            </w:r>
          </w:p>
        </w:tc>
        <w:tc>
          <w:tcPr>
            <w:shd w:fill="c6d9f1" w:val="clear"/>
            <w:vAlign w:val="center"/>
          </w:tcPr>
          <w:p w:rsidR="00000000" w:rsidDel="00000000" w:rsidP="00000000" w:rsidRDefault="00000000" w:rsidRPr="00000000" w14:paraId="0000011B">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DATE  </w:t>
            </w:r>
          </w:p>
        </w:tc>
      </w:tr>
      <w:tr>
        <w:trPr>
          <w:cantSplit w:val="0"/>
          <w:trHeight w:val="353" w:hRule="atLeast"/>
          <w:tblHeader w:val="0"/>
        </w:trPr>
        <w:tc>
          <w:tcPr>
            <w:vAlign w:val="center"/>
          </w:tcPr>
          <w:p w:rsidR="00000000" w:rsidDel="00000000" w:rsidP="00000000" w:rsidRDefault="00000000" w:rsidRPr="00000000" w14:paraId="0000011C">
            <w:pPr>
              <w:ind w:hanging="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Tempest</w:t>
            </w:r>
          </w:p>
        </w:tc>
        <w:tc>
          <w:tcPr>
            <w:vAlign w:val="center"/>
          </w:tcPr>
          <w:p w:rsidR="00000000" w:rsidDel="00000000" w:rsidP="00000000" w:rsidRDefault="00000000" w:rsidRPr="00000000" w14:paraId="0000011D">
            <w:pPr>
              <w:ind w:hanging="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30/9/2024</w:t>
            </w:r>
          </w:p>
        </w:tc>
      </w:tr>
      <w:tr>
        <w:trPr>
          <w:cantSplit w:val="0"/>
          <w:trHeight w:val="288" w:hRule="atLeast"/>
          <w:tblHeader w:val="0"/>
        </w:trPr>
        <w:tc>
          <w:tcPr>
            <w:gridSpan w:val="2"/>
            <w:shd w:fill="c6d9f1" w:val="clear"/>
            <w:vAlign w:val="center"/>
          </w:tcPr>
          <w:p w:rsidR="00000000" w:rsidDel="00000000" w:rsidP="00000000" w:rsidRDefault="00000000" w:rsidRPr="00000000" w14:paraId="0000011E">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PROJECT BACKGROUND, OBJECTIVES and OUTCOMES</w:t>
            </w:r>
          </w:p>
        </w:tc>
      </w:tr>
      <w:tr>
        <w:trPr>
          <w:cantSplit w:val="0"/>
          <w:trHeight w:val="20" w:hRule="atLeast"/>
          <w:tblHeader w:val="0"/>
        </w:trPr>
        <w:tc>
          <w:tcPr>
            <w:gridSpan w:val="2"/>
            <w:vAlign w:val="center"/>
          </w:tcPr>
          <w:p w:rsidR="00000000" w:rsidDel="00000000" w:rsidP="00000000" w:rsidRDefault="00000000" w:rsidRPr="00000000" w14:paraId="00000120">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Background: At NexaForge, we seek to provide engaging experiences beyond AAA titles to a broad audience, balancing innovation and accessibility. To increase player retention, we propose project Tempest. Tempest is a 3rd person fantasy action-arena where players team up to battle against another team of players in quick rounds. Be it a warrior, a sorcerer, a cleric, an assassin, players can be the vanguard, control the battlefield, support their allies or disrupt the enemy backlines.</w:t>
            </w:r>
          </w:p>
          <w:p w:rsidR="00000000" w:rsidDel="00000000" w:rsidP="00000000" w:rsidRDefault="00000000" w:rsidRPr="00000000" w14:paraId="00000121">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Our project aims to improve player retention rates, increase player play frequency and most of all, increase player engagement.</w:t>
            </w:r>
          </w:p>
          <w:p w:rsidR="00000000" w:rsidDel="00000000" w:rsidP="00000000" w:rsidRDefault="00000000" w:rsidRPr="00000000" w14:paraId="00000122">
            <w:pPr>
              <w:ind w:hanging="6"/>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123">
            <w:pPr>
              <w:ind w:hanging="6"/>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124">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Objectives: </w:t>
            </w:r>
          </w:p>
          <w:p w:rsidR="00000000" w:rsidDel="00000000" w:rsidP="00000000" w:rsidRDefault="00000000" w:rsidRPr="00000000" w14:paraId="00000125">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Exploit a first mover’s advantage to be the first PvP non-shooter fantasy action game.</w:t>
            </w:r>
          </w:p>
          <w:p w:rsidR="00000000" w:rsidDel="00000000" w:rsidP="00000000" w:rsidRDefault="00000000" w:rsidRPr="00000000" w14:paraId="00000126">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Deliver a novel, immersive and engaging gaming experience</w:t>
            </w:r>
          </w:p>
          <w:p w:rsidR="00000000" w:rsidDel="00000000" w:rsidP="00000000" w:rsidRDefault="00000000" w:rsidRPr="00000000" w14:paraId="00000127">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Build a loyal playerbase who will continue playing games from NexaForge</w:t>
            </w:r>
          </w:p>
          <w:p w:rsidR="00000000" w:rsidDel="00000000" w:rsidP="00000000" w:rsidRDefault="00000000" w:rsidRPr="00000000" w14:paraId="00000128">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Advertise NexaForge as a good game developer</w:t>
            </w:r>
          </w:p>
          <w:p w:rsidR="00000000" w:rsidDel="00000000" w:rsidP="00000000" w:rsidRDefault="00000000" w:rsidRPr="00000000" w14:paraId="00000129">
            <w:pPr>
              <w:ind w:hanging="6"/>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12A">
            <w:pPr>
              <w:ind w:hanging="6"/>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12B">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Outcomes:</w:t>
            </w:r>
          </w:p>
          <w:p w:rsidR="00000000" w:rsidDel="00000000" w:rsidP="00000000" w:rsidRDefault="00000000" w:rsidRPr="00000000" w14:paraId="0000012C">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Increased playerbase in size and retention rates</w:t>
            </w:r>
          </w:p>
          <w:p w:rsidR="00000000" w:rsidDel="00000000" w:rsidP="00000000" w:rsidRDefault="00000000" w:rsidRPr="00000000" w14:paraId="0000012D">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A stronger reputation for NexaForge as a game developer</w:t>
            </w:r>
          </w:p>
          <w:p w:rsidR="00000000" w:rsidDel="00000000" w:rsidP="00000000" w:rsidRDefault="00000000" w:rsidRPr="00000000" w14:paraId="0000012E">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Cosmetic sales from the game</w:t>
            </w:r>
          </w:p>
          <w:p w:rsidR="00000000" w:rsidDel="00000000" w:rsidP="00000000" w:rsidRDefault="00000000" w:rsidRPr="00000000" w14:paraId="0000012F">
            <w:pPr>
              <w:ind w:hanging="6"/>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31">
      <w:pPr>
        <w:ind w:hanging="6"/>
        <w:rPr>
          <w:rFonts w:ascii="Arial" w:cs="Arial" w:eastAsia="Arial" w:hAnsi="Arial"/>
        </w:rPr>
      </w:pPr>
      <w:r w:rsidDel="00000000" w:rsidR="00000000" w:rsidRPr="00000000">
        <w:rPr>
          <w:rtl w:val="0"/>
        </w:rPr>
      </w:r>
    </w:p>
    <w:p w:rsidR="00000000" w:rsidDel="00000000" w:rsidP="00000000" w:rsidRDefault="00000000" w:rsidRPr="00000000" w14:paraId="00000132">
      <w:pPr>
        <w:ind w:hanging="6"/>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3">
      <w:pPr>
        <w:ind w:hanging="6"/>
        <w:rPr>
          <w:rFonts w:ascii="Arial" w:cs="Arial" w:eastAsia="Arial" w:hAnsi="Arial"/>
        </w:rPr>
      </w:pPr>
      <w:r w:rsidDel="00000000" w:rsidR="00000000" w:rsidRPr="00000000">
        <w:rPr>
          <w:rtl w:val="0"/>
        </w:rPr>
      </w:r>
    </w:p>
    <w:tbl>
      <w:tblPr>
        <w:tblStyle w:val="Table4"/>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50"/>
        <w:tblGridChange w:id="0">
          <w:tblGrid>
            <w:gridCol w:w="9350"/>
          </w:tblGrid>
        </w:tblGridChange>
      </w:tblGrid>
      <w:tr>
        <w:trPr>
          <w:cantSplit w:val="0"/>
          <w:trHeight w:val="432" w:hRule="atLeast"/>
          <w:tblHeader w:val="0"/>
        </w:trPr>
        <w:tc>
          <w:tcPr>
            <w:shd w:fill="c6d9f1" w:val="clear"/>
            <w:vAlign w:val="center"/>
          </w:tcPr>
          <w:p w:rsidR="00000000" w:rsidDel="00000000" w:rsidP="00000000" w:rsidRDefault="00000000" w:rsidRPr="00000000" w14:paraId="00000134">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HIGH-LEVEL PROJECT REQUIREMENTS, FUNCTIONAL &amp; NON-FUNCTIONAL</w:t>
            </w:r>
          </w:p>
        </w:tc>
      </w:tr>
      <w:tr>
        <w:trPr>
          <w:cantSplit w:val="0"/>
          <w:trHeight w:val="964" w:hRule="atLeast"/>
          <w:tblHeader w:val="0"/>
        </w:trPr>
        <w:tc>
          <w:tcPr>
            <w:shd w:fill="auto" w:val="clear"/>
            <w:vAlign w:val="center"/>
          </w:tcPr>
          <w:p w:rsidR="00000000" w:rsidDel="00000000" w:rsidP="00000000" w:rsidRDefault="00000000" w:rsidRPr="00000000" w14:paraId="00000135">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The game is to be a multiplayer fantasy action-arena.</w:t>
            </w:r>
          </w:p>
          <w:p w:rsidR="00000000" w:rsidDel="00000000" w:rsidP="00000000" w:rsidRDefault="00000000" w:rsidRPr="00000000" w14:paraId="00000136">
            <w:pPr>
              <w:ind w:hanging="6"/>
              <w:rPr>
                <w:rFonts w:ascii="Times New Roman" w:cs="Times New Roman" w:eastAsia="Times New Roman" w:hAnsi="Times New Roman"/>
                <w:color w:val="808080"/>
                <w:highlight w:val="whit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The game is fun, engaging and has depth.</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The game visuals and audio design immerses players in the game and inspires feelings of grandeur.</w:t>
            </w:r>
          </w:p>
          <w:p w:rsidR="00000000" w:rsidDel="00000000" w:rsidP="00000000" w:rsidRDefault="00000000" w:rsidRPr="00000000" w14:paraId="00000139">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Combat looks and feels fluid and smooth.</w:t>
            </w:r>
          </w:p>
          <w:p w:rsidR="00000000" w:rsidDel="00000000" w:rsidP="00000000" w:rsidRDefault="00000000" w:rsidRPr="00000000" w14:paraId="0000013A">
            <w:pPr>
              <w:ind w:hanging="6"/>
              <w:rPr>
                <w:rFonts w:ascii="Times New Roman" w:cs="Times New Roman" w:eastAsia="Times New Roman" w:hAnsi="Times New Roman"/>
                <w:color w:val="808080"/>
                <w:highlight w:val="white"/>
              </w:rPr>
            </w:pPr>
            <w:r w:rsidDel="00000000" w:rsidR="00000000" w:rsidRPr="00000000">
              <w:rPr>
                <w:rtl w:val="0"/>
              </w:rPr>
            </w:r>
          </w:p>
          <w:p w:rsidR="00000000" w:rsidDel="00000000" w:rsidP="00000000" w:rsidRDefault="00000000" w:rsidRPr="00000000" w14:paraId="0000013B">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Player teamwork to bolster each other's strengths and/or cover weaknesses is emphasised.</w:t>
            </w:r>
          </w:p>
          <w:p w:rsidR="00000000" w:rsidDel="00000000" w:rsidP="00000000" w:rsidRDefault="00000000" w:rsidRPr="00000000" w14:paraId="0000013C">
            <w:pPr>
              <w:ind w:hanging="6"/>
              <w:rPr>
                <w:rFonts w:ascii="Times New Roman" w:cs="Times New Roman" w:eastAsia="Times New Roman" w:hAnsi="Times New Roman"/>
                <w:color w:val="808080"/>
                <w:highlight w:val="white"/>
              </w:rPr>
            </w:pPr>
            <w:r w:rsidDel="00000000" w:rsidR="00000000" w:rsidRPr="00000000">
              <w:rPr>
                <w:rtl w:val="0"/>
              </w:rPr>
            </w:r>
          </w:p>
          <w:p w:rsidR="00000000" w:rsidDel="00000000" w:rsidP="00000000" w:rsidRDefault="00000000" w:rsidRPr="00000000" w14:paraId="0000013D">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Players feel they have a wide array of ways to handle their opponents.</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br w:type="textWrapping"/>
            </w:r>
            <w:r w:rsidDel="00000000" w:rsidR="00000000" w:rsidRPr="00000000">
              <w:rPr>
                <w:rFonts w:ascii="Times New Roman" w:cs="Times New Roman" w:eastAsia="Times New Roman" w:hAnsi="Times New Roman"/>
                <w:color w:val="808080"/>
                <w:rtl w:val="0"/>
              </w:rPr>
              <w:t xml:space="preserve">The game logistics allow for a smooth gaming experience for all players.</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Players are matched against others with balanced skill levels and without too long a queue time.</w:t>
            </w:r>
          </w:p>
          <w:p w:rsidR="00000000" w:rsidDel="00000000" w:rsidP="00000000" w:rsidRDefault="00000000" w:rsidRPr="00000000" w14:paraId="00000140">
            <w:pPr>
              <w:shd w:fill="ffffff" w:val="clear"/>
              <w:spacing w:after="280" w:lineRule="auto"/>
              <w:ind w:hanging="6"/>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color w:val="808080"/>
                <w:rtl w:val="0"/>
              </w:rPr>
              <w:br w:type="textWrapping"/>
            </w:r>
            <w:r w:rsidDel="00000000" w:rsidR="00000000" w:rsidRPr="00000000">
              <w:rPr>
                <w:rFonts w:ascii="Times New Roman" w:cs="Times New Roman" w:eastAsia="Times New Roman" w:hAnsi="Times New Roman"/>
                <w:b w:val="1"/>
                <w:color w:val="808080"/>
                <w:rtl w:val="0"/>
              </w:rPr>
              <w:t xml:space="preserve">Out-of-Scope: </w:t>
            </w:r>
          </w:p>
          <w:p w:rsidR="00000000" w:rsidDel="00000000" w:rsidP="00000000" w:rsidRDefault="00000000" w:rsidRPr="00000000" w14:paraId="00000141">
            <w:pP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Due to budget and time constraints, the post-launch maintenance, updates and bug fixes will not be considered as part of the project scope, and rather be considered as maintenance of a completed project. </w:t>
            </w:r>
          </w:p>
          <w:p w:rsidR="00000000" w:rsidDel="00000000" w:rsidP="00000000" w:rsidRDefault="00000000" w:rsidRPr="00000000" w14:paraId="00000142">
            <w:pP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Multiple game modes, including a single player campaign, will also be considered out of project scope and be considered a continuation of a completed project.</w:t>
            </w:r>
          </w:p>
          <w:p w:rsidR="00000000" w:rsidDel="00000000" w:rsidP="00000000" w:rsidRDefault="00000000" w:rsidRPr="00000000" w14:paraId="00000143">
            <w:pP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Translating the game to multiple languages will be out of project scope.</w:t>
            </w:r>
          </w:p>
          <w:p w:rsidR="00000000" w:rsidDel="00000000" w:rsidP="00000000" w:rsidRDefault="00000000" w:rsidRPr="00000000" w14:paraId="00000144">
            <w:pP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Porting the game from PC to cross-platform, will be considered out of the project scope.</w:t>
            </w:r>
          </w:p>
        </w:tc>
      </w:tr>
    </w:tbl>
    <w:p w:rsidR="00000000" w:rsidDel="00000000" w:rsidP="00000000" w:rsidRDefault="00000000" w:rsidRPr="00000000" w14:paraId="00000145">
      <w:pPr>
        <w:ind w:hanging="6"/>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46">
      <w:pPr>
        <w:ind w:hanging="6"/>
        <w:rPr>
          <w:rFonts w:ascii="Arial" w:cs="Arial" w:eastAsia="Arial" w:hAnsi="Arial"/>
        </w:rPr>
      </w:pPr>
      <w:r w:rsidDel="00000000" w:rsidR="00000000" w:rsidRPr="00000000">
        <w:rPr>
          <w:rtl w:val="0"/>
        </w:rPr>
      </w:r>
    </w:p>
    <w:tbl>
      <w:tblPr>
        <w:tblStyle w:val="Table5"/>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50"/>
        <w:tblGridChange w:id="0">
          <w:tblGrid>
            <w:gridCol w:w="9350"/>
          </w:tblGrid>
        </w:tblGridChange>
      </w:tblGrid>
      <w:tr>
        <w:trPr>
          <w:cantSplit w:val="0"/>
          <w:trHeight w:val="432" w:hRule="atLeast"/>
          <w:tblHeader w:val="0"/>
        </w:trPr>
        <w:tc>
          <w:tcPr>
            <w:shd w:fill="c6d9f1" w:val="clear"/>
            <w:vAlign w:val="center"/>
          </w:tcPr>
          <w:p w:rsidR="00000000" w:rsidDel="00000000" w:rsidP="00000000" w:rsidRDefault="00000000" w:rsidRPr="00000000" w14:paraId="00000147">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DELIVERABLES</w:t>
            </w:r>
          </w:p>
        </w:tc>
      </w:tr>
      <w:tr>
        <w:trPr>
          <w:cantSplit w:val="0"/>
          <w:trHeight w:val="964" w:hRule="atLeast"/>
          <w:tblHeader w:val="0"/>
        </w:trPr>
        <w:tc>
          <w:tcPr>
            <w:shd w:fill="auto" w:val="clear"/>
            <w:vAlign w:val="center"/>
          </w:tcPr>
          <w:p w:rsidR="00000000" w:rsidDel="00000000" w:rsidP="00000000" w:rsidRDefault="00000000" w:rsidRPr="00000000" w14:paraId="00000148">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The game itself: Tempest, a 3rd person fantasy action arena where players team up to battle against another team of players with various characters of diverse playstyles and archetypes to choose from.</w:t>
            </w:r>
          </w:p>
          <w:p w:rsidR="00000000" w:rsidDel="00000000" w:rsidP="00000000" w:rsidRDefault="00000000" w:rsidRPr="00000000" w14:paraId="00000149">
            <w:pPr>
              <w:ind w:hanging="6"/>
              <w:rPr>
                <w:rFonts w:ascii="Times New Roman" w:cs="Times New Roman" w:eastAsia="Times New Roman" w:hAnsi="Times New Roman"/>
                <w:color w:val="808080"/>
                <w:highlight w:val="white"/>
              </w:rPr>
            </w:pPr>
            <w:r w:rsidDel="00000000" w:rsidR="00000000" w:rsidRPr="00000000">
              <w:rPr>
                <w:rtl w:val="0"/>
              </w:rPr>
            </w:r>
          </w:p>
          <w:p w:rsidR="00000000" w:rsidDel="00000000" w:rsidP="00000000" w:rsidRDefault="00000000" w:rsidRPr="00000000" w14:paraId="0000014A">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Visual assets: The art and character models created for use in the game</w:t>
            </w:r>
          </w:p>
          <w:p w:rsidR="00000000" w:rsidDel="00000000" w:rsidP="00000000" w:rsidRDefault="00000000" w:rsidRPr="00000000" w14:paraId="0000014B">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 </w:t>
            </w:r>
          </w:p>
          <w:p w:rsidR="00000000" w:rsidDel="00000000" w:rsidP="00000000" w:rsidRDefault="00000000" w:rsidRPr="00000000" w14:paraId="0000014C">
            <w:pPr>
              <w:ind w:hanging="6"/>
              <w:rPr>
                <w:rFonts w:ascii="Times New Roman" w:cs="Times New Roman" w:eastAsia="Times New Roman" w:hAnsi="Times New Roman"/>
                <w:color w:val="808080"/>
                <w:highlight w:val="white"/>
              </w:rPr>
            </w:pPr>
            <w:r w:rsidDel="00000000" w:rsidR="00000000" w:rsidRPr="00000000">
              <w:rPr>
                <w:rFonts w:ascii="Times New Roman" w:cs="Times New Roman" w:eastAsia="Times New Roman" w:hAnsi="Times New Roman"/>
                <w:color w:val="808080"/>
                <w:highlight w:val="white"/>
                <w:rtl w:val="0"/>
              </w:rPr>
              <w:t xml:space="preserve">Audio assets: The music and sound effects created for use in the game.</w:t>
            </w:r>
          </w:p>
          <w:p w:rsidR="00000000" w:rsidDel="00000000" w:rsidP="00000000" w:rsidRDefault="00000000" w:rsidRPr="00000000" w14:paraId="0000014D">
            <w:pPr>
              <w:ind w:hanging="6"/>
              <w:rPr>
                <w:rFonts w:ascii="Times New Roman" w:cs="Times New Roman" w:eastAsia="Times New Roman" w:hAnsi="Times New Roman"/>
                <w:color w:val="808080"/>
                <w:highlight w:val="white"/>
              </w:rPr>
            </w:pPr>
            <w:r w:rsidDel="00000000" w:rsidR="00000000" w:rsidRPr="00000000">
              <w:rPr>
                <w:rtl w:val="0"/>
              </w:rPr>
            </w:r>
          </w:p>
          <w:p w:rsidR="00000000" w:rsidDel="00000000" w:rsidP="00000000" w:rsidRDefault="00000000" w:rsidRPr="00000000" w14:paraId="0000014E">
            <w:pPr>
              <w:shd w:fill="ffffff" w:val="clear"/>
              <w:spacing w:after="280" w:lineRule="auto"/>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Anti-cheat engine: The anti-cheat technology developed for the game.</w:t>
            </w:r>
          </w:p>
          <w:p w:rsidR="00000000" w:rsidDel="00000000" w:rsidP="00000000" w:rsidRDefault="00000000" w:rsidRPr="00000000" w14:paraId="0000014F">
            <w:pPr>
              <w:shd w:fill="ffffff" w:val="clear"/>
              <w:spacing w:after="280" w:lineRule="auto"/>
              <w:ind w:hanging="6"/>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808080"/>
                <w:rtl w:val="0"/>
              </w:rPr>
              <w:t xml:space="preserve">Matchmaking system: The matchmaking system used to match a team of varying skill levels with another, ensuring fair and balanced matches without too long a queue time.</w:t>
            </w:r>
            <w:r w:rsidDel="00000000" w:rsidR="00000000" w:rsidRPr="00000000">
              <w:rPr>
                <w:rtl w:val="0"/>
              </w:rPr>
            </w:r>
          </w:p>
        </w:tc>
      </w:tr>
    </w:tbl>
    <w:p w:rsidR="00000000" w:rsidDel="00000000" w:rsidP="00000000" w:rsidRDefault="00000000" w:rsidRPr="00000000" w14:paraId="00000150">
      <w:pPr>
        <w:ind w:hanging="6"/>
        <w:rPr>
          <w:rFonts w:ascii="Arial" w:cs="Arial" w:eastAsia="Arial" w:hAnsi="Arial"/>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50"/>
        <w:tblGridChange w:id="0">
          <w:tblGrid>
            <w:gridCol w:w="9350"/>
          </w:tblGrid>
        </w:tblGridChange>
      </w:tblGrid>
      <w:tr>
        <w:trPr>
          <w:cantSplit w:val="0"/>
          <w:trHeight w:val="432" w:hRule="atLeast"/>
          <w:tblHeader w:val="0"/>
        </w:trPr>
        <w:tc>
          <w:tcPr>
            <w:shd w:fill="c6d9f1" w:val="clear"/>
            <w:vAlign w:val="center"/>
          </w:tcPr>
          <w:p w:rsidR="00000000" w:rsidDel="00000000" w:rsidP="00000000" w:rsidRDefault="00000000" w:rsidRPr="00000000" w14:paraId="00000151">
            <w:pPr>
              <w:ind w:hanging="6"/>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ASSUMPTIONS</w:t>
            </w:r>
          </w:p>
        </w:tc>
      </w:tr>
      <w:tr>
        <w:trPr>
          <w:cantSplit w:val="0"/>
          <w:trHeight w:val="737" w:hRule="atLeast"/>
          <w:tblHeader w:val="0"/>
        </w:trPr>
        <w:tc>
          <w:tcPr>
            <w:shd w:fill="ffffff" w:val="clear"/>
          </w:tcPr>
          <w:p w:rsidR="00000000" w:rsidDel="00000000" w:rsidP="00000000" w:rsidRDefault="00000000" w:rsidRPr="00000000" w14:paraId="00000152">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Server infrastructure and integration is done by NexaForge’s in-house team of experts.</w:t>
              <w:br w:type="textWrapping"/>
            </w:r>
          </w:p>
          <w:p w:rsidR="00000000" w:rsidDel="00000000" w:rsidP="00000000" w:rsidRDefault="00000000" w:rsidRPr="00000000" w14:paraId="00000153">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The hardware and software (e.g. the computers and the game engine) for developing the games are already owned by NexaForge and do not incur any cost to use.</w:t>
              <w:br w:type="textWrapping"/>
            </w:r>
          </w:p>
          <w:p w:rsidR="00000000" w:rsidDel="00000000" w:rsidP="00000000" w:rsidRDefault="00000000" w:rsidRPr="00000000" w14:paraId="00000154">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The game engine owned by NexaForge as mentioned above has built-in reusable functionality for basic core features of game development e.g. for collision detection with terrain (Björklund, 2019).</w:t>
              <w:br w:type="textWrapping"/>
            </w:r>
          </w:p>
          <w:p w:rsidR="00000000" w:rsidDel="00000000" w:rsidP="00000000" w:rsidRDefault="00000000" w:rsidRPr="00000000" w14:paraId="00000155">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Developers may ask seniors/lead engineers for quick help on their work, as this is a small portion that is not counted towards the working hours of the seniors/lead engineers.</w:t>
              <w:br w:type="textWrapping"/>
            </w:r>
          </w:p>
          <w:p w:rsidR="00000000" w:rsidDel="00000000" w:rsidP="00000000" w:rsidRDefault="00000000" w:rsidRPr="00000000" w14:paraId="00000156">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Some unpaid interns may be hired to help with smaller and easier tasks.</w:t>
              <w:br w:type="textWrapping"/>
            </w:r>
          </w:p>
          <w:p w:rsidR="00000000" w:rsidDel="00000000" w:rsidP="00000000" w:rsidRDefault="00000000" w:rsidRPr="00000000" w14:paraId="00000157">
            <w:pPr>
              <w:ind w:hanging="6"/>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tl w:val="0"/>
              </w:rPr>
              <w:t xml:space="preserve">The post-launch projects of the mentioned out-of-scope projects are highly recommended to be undertaken after the completion of this project.</w:t>
            </w:r>
          </w:p>
          <w:p w:rsidR="00000000" w:rsidDel="00000000" w:rsidP="00000000" w:rsidRDefault="00000000" w:rsidRPr="00000000" w14:paraId="00000158">
            <w:pPr>
              <w:ind w:hanging="6"/>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59">
      <w:pPr>
        <w:pStyle w:val="Heading1"/>
        <w:ind w:left="0" w:firstLine="0"/>
        <w:rPr/>
      </w:pPr>
      <w:bookmarkStart w:colFirst="0" w:colLast="0" w:name="_qwthuk1fkqq1" w:id="12"/>
      <w:bookmarkEnd w:id="12"/>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ind w:left="0" w:firstLine="0"/>
        <w:rPr/>
      </w:pPr>
      <w:bookmarkStart w:colFirst="0" w:colLast="0" w:name="_lnxbz9" w:id="13"/>
      <w:bookmarkEnd w:id="13"/>
      <w:r w:rsidDel="00000000" w:rsidR="00000000" w:rsidRPr="00000000">
        <w:rPr>
          <w:rtl w:val="0"/>
        </w:rPr>
        <w:t xml:space="preserve">3: Project Work Breakdown Structure (WBS) and Schedule</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ind w:hanging="6"/>
        <w:rPr/>
      </w:pPr>
      <w:bookmarkStart w:colFirst="0" w:colLast="0" w:name="_35nkun2" w:id="14"/>
      <w:bookmarkEnd w:id="14"/>
      <w:r w:rsidDel="00000000" w:rsidR="00000000" w:rsidRPr="00000000">
        <w:rPr>
          <w:rtl w:val="0"/>
        </w:rPr>
        <w:t xml:space="preserve">3.1 Work Breakdown Structure (WBS)</w:t>
      </w:r>
    </w:p>
    <w:p w:rsidR="00000000" w:rsidDel="00000000" w:rsidP="00000000" w:rsidRDefault="00000000" w:rsidRPr="00000000" w14:paraId="0000015D">
      <w:pPr>
        <w:spacing w:line="276" w:lineRule="auto"/>
        <w:ind w:left="0"/>
        <w:rPr>
          <w:rFonts w:ascii="Arial" w:cs="Arial" w:eastAsia="Arial" w:hAnsi="Arial"/>
          <w:color w:val="000000"/>
          <w:sz w:val="22"/>
          <w:szCs w:val="22"/>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3225"/>
        <w:tblGridChange w:id="0">
          <w:tblGrid>
            <w:gridCol w:w="577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Duration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numPr>
                <w:ilvl w:val="0"/>
                <w:numId w:val="4"/>
              </w:numPr>
              <w:spacing w:line="240" w:lineRule="auto"/>
              <w:ind w:left="425.19685039370086"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57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 Game concept and design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1.1.1 Game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1.1.2 Character concept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1.1.3 Game thematic ambience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 Graphics and art styles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1.2.1 Art style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 Character and skill visual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1.2.3 Terrain landscape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1.2.4 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 Gameplay/combat 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1.3.1 Combo/stagger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1.3.2 Status ailment/enhancement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1.3.3 Item/power-up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1.3.4 Character movement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 Logistics and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1.4.1 Performance optimization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708.661417322834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1.4.2 Anti-cheat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numPr>
                <w:ilvl w:val="0"/>
                <w:numId w:val="4"/>
              </w:numPr>
              <w:spacing w:line="240" w:lineRule="auto"/>
              <w:ind w:left="425.19685039370086"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 Map terrain development/design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2.1.1 Visual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2.1.2 Pathable terrain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 Character model/physics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2.2.1 3-D model of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85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2.2.2 Physics of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85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2.2.3 Character 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 Core gameplay systems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2.3.1 Gameplay mechanics and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2.3.2 Playable character combat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2.3.3 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850.3937007874017"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2.3.4 Initial Game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566.929133858267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2.4 Sound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850.3937007874017" w:hanging="280.39370078740177"/>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2.4.1 Sound effect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850.3937007874017" w:hanging="28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2.4.2 Music composing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566.9291338582675" w:hanging="356.9291338582675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 Logistics and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708.6614173228347" w:hanging="141.7322834645671"/>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2.5.1 Game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708.6614173228347" w:hanging="141.7322834645671"/>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2.5.2 Matchmaking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708.6614173228347" w:hanging="141.7322834645671"/>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2.5.3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708.6614173228347" w:hanging="141.7322834645671"/>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2.5.4 Anti-cheat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566.9291338582675" w:hanging="356.9291338582675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3.0 Testing/bug-fixing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w:t>
            </w:r>
          </w:p>
        </w:tc>
      </w:tr>
    </w:tbl>
    <w:p w:rsidR="00000000" w:rsidDel="00000000" w:rsidP="00000000" w:rsidRDefault="00000000" w:rsidRPr="00000000" w14:paraId="000001B0">
      <w:pPr>
        <w:spacing w:line="276" w:lineRule="auto"/>
        <w:ind w:lef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1">
      <w:pPr>
        <w:spacing w:line="276" w:lineRule="auto"/>
        <w:ind w:left="0"/>
        <w:rPr/>
      </w:pPr>
      <w:r w:rsidDel="00000000" w:rsidR="00000000" w:rsidRPr="00000000">
        <w:rPr>
          <w:rtl w:val="0"/>
        </w:rPr>
      </w:r>
    </w:p>
    <w:p w:rsidR="00000000" w:rsidDel="00000000" w:rsidP="00000000" w:rsidRDefault="00000000" w:rsidRPr="00000000" w14:paraId="000001B2">
      <w:pPr>
        <w:pStyle w:val="Heading2"/>
        <w:ind w:hanging="6"/>
        <w:rPr/>
      </w:pPr>
      <w:bookmarkStart w:colFirst="0" w:colLast="0" w:name="_3j2qqm3" w:id="15"/>
      <w:bookmarkEnd w:id="15"/>
      <w:r w:rsidDel="00000000" w:rsidR="00000000" w:rsidRPr="00000000">
        <w:rPr>
          <w:rtl w:val="0"/>
        </w:rPr>
        <w:t xml:space="preserve">3.2 Team collaboration and Short reflection</w:t>
      </w:r>
    </w:p>
    <w:p w:rsidR="00000000" w:rsidDel="00000000" w:rsidP="00000000" w:rsidRDefault="00000000" w:rsidRPr="00000000" w14:paraId="000001B3">
      <w:pPr>
        <w:ind w:hanging="6"/>
        <w:rPr/>
      </w:pPr>
      <w:r w:rsidDel="00000000" w:rsidR="00000000" w:rsidRPr="00000000">
        <w:rPr>
          <w:rtl w:val="0"/>
        </w:rPr>
        <w:t xml:space="preserve">Having discussed the WBS with the rest of the team, the importance of the game’s logistics and operations was highlighted and added. The game needs to be free of bugs, cheats and exploits, be able to run on mid-level hardware and internet connectivity, and should also include a tutorial system to teach players how to play the game. </w:t>
      </w:r>
    </w:p>
    <w:p w:rsidR="00000000" w:rsidDel="00000000" w:rsidP="00000000" w:rsidRDefault="00000000" w:rsidRPr="00000000" w14:paraId="000001B4">
      <w:pPr>
        <w:ind w:hanging="6"/>
        <w:rPr/>
      </w:pPr>
      <w:r w:rsidDel="00000000" w:rsidR="00000000" w:rsidRPr="00000000">
        <w:rPr>
          <w:rtl w:val="0"/>
        </w:rPr>
        <w:t xml:space="preserve">The WBS hierarchy was also reorganised to have more level 3 tasks under level 2 work packages, with fewer stand-alone level 2 tasks.</w:t>
      </w:r>
    </w:p>
    <w:p w:rsidR="00000000" w:rsidDel="00000000" w:rsidP="00000000" w:rsidRDefault="00000000" w:rsidRPr="00000000" w14:paraId="000001B5">
      <w:pPr>
        <w:ind w:left="0"/>
        <w:rPr/>
        <w:sectPr>
          <w:headerReference r:id="rId9" w:type="default"/>
          <w:headerReference r:id="rId10" w:type="first"/>
          <w:footerReference r:id="rId11" w:type="default"/>
          <w:footerReference r:id="rId12" w:type="first"/>
          <w:pgSz w:h="15840" w:w="12240" w:orient="portrait"/>
          <w:pgMar w:bottom="1440" w:top="1440" w:left="1440" w:right="1440" w:header="0" w:footer="850"/>
          <w:pgNumType w:start="0"/>
        </w:sectPr>
      </w:pPr>
      <w:r w:rsidDel="00000000" w:rsidR="00000000" w:rsidRPr="00000000">
        <w:rPr>
          <w:rtl w:val="0"/>
        </w:rPr>
      </w:r>
    </w:p>
    <w:p w:rsidR="00000000" w:rsidDel="00000000" w:rsidP="00000000" w:rsidRDefault="00000000" w:rsidRPr="00000000" w14:paraId="000001B6">
      <w:pPr>
        <w:pStyle w:val="Heading2"/>
        <w:rPr/>
      </w:pPr>
      <w:bookmarkStart w:colFirst="0" w:colLast="0" w:name="_qmjxo1d5oo8w" w:id="16"/>
      <w:bookmarkEnd w:id="16"/>
      <w:r w:rsidDel="00000000" w:rsidR="00000000" w:rsidRPr="00000000">
        <w:rPr>
          <w:rtl w:val="0"/>
        </w:rPr>
        <w:t xml:space="preserve">3.3 Gantt Chart</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314325</wp:posOffset>
            </wp:positionV>
            <wp:extent cx="10051305" cy="266223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051305" cy="2662238"/>
                    </a:xfrm>
                    <a:prstGeom prst="rect"/>
                    <a:ln/>
                  </pic:spPr>
                </pic:pic>
              </a:graphicData>
            </a:graphic>
          </wp:anchor>
        </w:drawing>
      </w:r>
    </w:p>
    <w:p w:rsidR="00000000" w:rsidDel="00000000" w:rsidP="00000000" w:rsidRDefault="00000000" w:rsidRPr="00000000" w14:paraId="000001B7">
      <w:pPr>
        <w:ind w:left="0"/>
        <w:rPr/>
        <w:sectPr>
          <w:type w:val="nextPage"/>
          <w:pgSz w:h="12240" w:w="15840" w:orient="landscape"/>
          <w:pgMar w:bottom="1440" w:top="1440" w:left="1440" w:right="1440" w:header="0" w:footer="850"/>
        </w:sect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2790825</wp:posOffset>
            </wp:positionV>
            <wp:extent cx="10048875" cy="2506816"/>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0048875" cy="2506816"/>
                    </a:xfrm>
                    <a:prstGeom prst="rect"/>
                    <a:ln/>
                  </pic:spPr>
                </pic:pic>
              </a:graphicData>
            </a:graphic>
          </wp:anchor>
        </w:drawing>
      </w:r>
    </w:p>
    <w:p w:rsidR="00000000" w:rsidDel="00000000" w:rsidP="00000000" w:rsidRDefault="00000000" w:rsidRPr="00000000" w14:paraId="000001B8">
      <w:pPr>
        <w:ind w:left="0" w:firstLine="0"/>
        <w:rPr/>
      </w:pPr>
      <w:r w:rsidDel="00000000" w:rsidR="00000000" w:rsidRPr="00000000">
        <w:rPr>
          <w:rtl w:val="0"/>
        </w:rPr>
        <w:t xml:space="preserve">Milestones:</w:t>
      </w:r>
    </w:p>
    <w:p w:rsidR="00000000" w:rsidDel="00000000" w:rsidP="00000000" w:rsidRDefault="00000000" w:rsidRPr="00000000" w14:paraId="000001B9">
      <w:pPr>
        <w:ind w:left="0" w:firstLine="0"/>
        <w:rPr/>
      </w:pPr>
      <w:r w:rsidDel="00000000" w:rsidR="00000000" w:rsidRPr="00000000">
        <w:rPr>
          <w:rtl w:val="0"/>
        </w:rPr>
        <w:t xml:space="preserve">Completion of Game Design Concept</w:t>
      </w:r>
    </w:p>
    <w:p w:rsidR="00000000" w:rsidDel="00000000" w:rsidP="00000000" w:rsidRDefault="00000000" w:rsidRPr="00000000" w14:paraId="000001BA">
      <w:pPr>
        <w:numPr>
          <w:ilvl w:val="0"/>
          <w:numId w:val="5"/>
        </w:numPr>
        <w:ind w:left="720" w:hanging="360"/>
        <w:rPr>
          <w:u w:val="none"/>
        </w:rPr>
      </w:pPr>
      <w:r w:rsidDel="00000000" w:rsidR="00000000" w:rsidRPr="00000000">
        <w:rPr>
          <w:rtl w:val="0"/>
        </w:rPr>
        <w:t xml:space="preserve">Groundwork for how to create the game is completed</w:t>
      </w:r>
    </w:p>
    <w:p w:rsidR="00000000" w:rsidDel="00000000" w:rsidP="00000000" w:rsidRDefault="00000000" w:rsidRPr="00000000" w14:paraId="000001BB">
      <w:pPr>
        <w:ind w:left="0" w:firstLine="0"/>
        <w:rPr/>
      </w:pPr>
      <w:r w:rsidDel="00000000" w:rsidR="00000000" w:rsidRPr="00000000">
        <w:rPr>
          <w:rtl w:val="0"/>
        </w:rPr>
        <w:t xml:space="preserve">Completion of Pre-Production</w:t>
      </w:r>
    </w:p>
    <w:p w:rsidR="00000000" w:rsidDel="00000000" w:rsidP="00000000" w:rsidRDefault="00000000" w:rsidRPr="00000000" w14:paraId="000001BC">
      <w:pPr>
        <w:numPr>
          <w:ilvl w:val="0"/>
          <w:numId w:val="1"/>
        </w:numPr>
        <w:ind w:left="720" w:hanging="360"/>
        <w:rPr>
          <w:u w:val="none"/>
        </w:rPr>
      </w:pPr>
      <w:r w:rsidDel="00000000" w:rsidR="00000000" w:rsidRPr="00000000">
        <w:rPr>
          <w:rtl w:val="0"/>
        </w:rPr>
        <w:t xml:space="preserve">Groundwork for the game, including its servers and logistics are completed.</w:t>
      </w:r>
    </w:p>
    <w:p w:rsidR="00000000" w:rsidDel="00000000" w:rsidP="00000000" w:rsidRDefault="00000000" w:rsidRPr="00000000" w14:paraId="000001BD">
      <w:pPr>
        <w:ind w:left="0" w:firstLine="0"/>
        <w:rPr/>
      </w:pPr>
      <w:r w:rsidDel="00000000" w:rsidR="00000000" w:rsidRPr="00000000">
        <w:rPr>
          <w:rtl w:val="0"/>
        </w:rPr>
        <w:t xml:space="preserve">Completion of Core Game</w:t>
      </w:r>
    </w:p>
    <w:p w:rsidR="00000000" w:rsidDel="00000000" w:rsidP="00000000" w:rsidRDefault="00000000" w:rsidRPr="00000000" w14:paraId="000001BE">
      <w:pPr>
        <w:numPr>
          <w:ilvl w:val="0"/>
          <w:numId w:val="2"/>
        </w:numPr>
        <w:ind w:left="720" w:hanging="360"/>
        <w:rPr>
          <w:u w:val="none"/>
        </w:rPr>
      </w:pPr>
      <w:r w:rsidDel="00000000" w:rsidR="00000000" w:rsidRPr="00000000">
        <w:rPr>
          <w:rtl w:val="0"/>
        </w:rPr>
        <w:t xml:space="preserve">Barebones version of a playable game as described is completed.</w:t>
      </w:r>
    </w:p>
    <w:p w:rsidR="00000000" w:rsidDel="00000000" w:rsidP="00000000" w:rsidRDefault="00000000" w:rsidRPr="00000000" w14:paraId="000001BF">
      <w:pPr>
        <w:ind w:left="0" w:firstLine="0"/>
        <w:rPr/>
      </w:pPr>
      <w:r w:rsidDel="00000000" w:rsidR="00000000" w:rsidRPr="00000000">
        <w:rPr>
          <w:rtl w:val="0"/>
        </w:rPr>
        <w:t xml:space="preserve">Game Beta Launch Ready</w:t>
      </w:r>
    </w:p>
    <w:p w:rsidR="00000000" w:rsidDel="00000000" w:rsidP="00000000" w:rsidRDefault="00000000" w:rsidRPr="00000000" w14:paraId="000001C0">
      <w:pPr>
        <w:numPr>
          <w:ilvl w:val="0"/>
          <w:numId w:val="3"/>
        </w:numPr>
        <w:ind w:left="720" w:hanging="360"/>
        <w:rPr>
          <w:u w:val="none"/>
        </w:rPr>
      </w:pPr>
      <w:r w:rsidDel="00000000" w:rsidR="00000000" w:rsidRPr="00000000">
        <w:rPr>
          <w:rtl w:val="0"/>
        </w:rPr>
        <w:t xml:space="preserve">Game is completed enough for a beta launch.</w:t>
      </w:r>
    </w:p>
    <w:p w:rsidR="00000000" w:rsidDel="00000000" w:rsidP="00000000" w:rsidRDefault="00000000" w:rsidRPr="00000000" w14:paraId="000001C1">
      <w:pPr>
        <w:ind w:left="0"/>
        <w:rPr/>
      </w:pPr>
      <w:r w:rsidDel="00000000" w:rsidR="00000000" w:rsidRPr="00000000">
        <w:rPr>
          <w:rtl w:val="0"/>
        </w:rPr>
      </w:r>
    </w:p>
    <w:p w:rsidR="00000000" w:rsidDel="00000000" w:rsidP="00000000" w:rsidRDefault="00000000" w:rsidRPr="00000000" w14:paraId="000001C2">
      <w:pPr>
        <w:ind w:left="0"/>
        <w:rPr/>
      </w:pPr>
      <w:r w:rsidDel="00000000" w:rsidR="00000000" w:rsidRPr="00000000">
        <w:rPr>
          <w:rtl w:val="0"/>
        </w:rPr>
        <w:t xml:space="preserve">Rationale:</w:t>
      </w:r>
    </w:p>
    <w:p w:rsidR="00000000" w:rsidDel="00000000" w:rsidP="00000000" w:rsidRDefault="00000000" w:rsidRPr="00000000" w14:paraId="000001C3">
      <w:pPr>
        <w:ind w:left="0"/>
        <w:rPr/>
      </w:pPr>
      <w:r w:rsidDel="00000000" w:rsidR="00000000" w:rsidRPr="00000000">
        <w:rPr>
          <w:rtl w:val="0"/>
        </w:rPr>
        <w:t xml:space="preserve">The durations are matched to a rough estimate of how long each task would take. Harder tasks are allocated more time and more people to work on it. Predecessors are set to the minimum prerequisite level-two tasks or milestones needed, items are worked on concurrently where possible, while trying to minimise overloaded time periods. </w:t>
      </w:r>
    </w:p>
    <w:p w:rsidR="00000000" w:rsidDel="00000000" w:rsidP="00000000" w:rsidRDefault="00000000" w:rsidRPr="00000000" w14:paraId="000001C4">
      <w:pPr>
        <w:pStyle w:val="Heading2"/>
        <w:rPr/>
      </w:pPr>
      <w:bookmarkStart w:colFirst="0" w:colLast="0" w:name="_53jxki628c52" w:id="17"/>
      <w:bookmarkEnd w:id="17"/>
      <w:r w:rsidDel="00000000" w:rsidR="00000000" w:rsidRPr="00000000">
        <w:rPr>
          <w:rtl w:val="0"/>
        </w:rPr>
      </w:r>
    </w:p>
    <w:p w:rsidR="00000000" w:rsidDel="00000000" w:rsidP="00000000" w:rsidRDefault="00000000" w:rsidRPr="00000000" w14:paraId="000001C5">
      <w:pPr>
        <w:pStyle w:val="Heading2"/>
        <w:rPr/>
      </w:pPr>
      <w:bookmarkStart w:colFirst="0" w:colLast="0" w:name="_4i7ojhp" w:id="18"/>
      <w:bookmarkEnd w:id="18"/>
      <w:r w:rsidDel="00000000" w:rsidR="00000000" w:rsidRPr="00000000">
        <w:rPr>
          <w:rtl w:val="0"/>
        </w:rPr>
        <w:t xml:space="preserve">3.4 In-class demonstration of Gantt Chart and team Reflection </w:t>
      </w:r>
    </w:p>
    <w:p w:rsidR="00000000" w:rsidDel="00000000" w:rsidP="00000000" w:rsidRDefault="00000000" w:rsidRPr="00000000" w14:paraId="000001C6">
      <w:pPr>
        <w:rPr/>
        <w:sectPr>
          <w:type w:val="nextPage"/>
          <w:pgSz w:h="15840" w:w="12240" w:orient="portrait"/>
          <w:pgMar w:bottom="1440" w:top="1440" w:left="1440" w:right="1440" w:header="0" w:footer="850"/>
        </w:sect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ko3h5aahrb5z" w:id="19"/>
      <w:bookmarkEnd w:id="19"/>
      <w:r w:rsidDel="00000000" w:rsidR="00000000" w:rsidRPr="00000000">
        <w:rPr>
          <w:rtl w:val="0"/>
        </w:rPr>
        <w:t xml:space="preserve">4: Project Cost Management </w:t>
      </w:r>
    </w:p>
    <w:p w:rsidR="00000000" w:rsidDel="00000000" w:rsidP="00000000" w:rsidRDefault="00000000" w:rsidRPr="00000000" w14:paraId="000001C9">
      <w:pPr>
        <w:pStyle w:val="Heading2"/>
        <w:ind w:left="0" w:firstLine="0"/>
        <w:rPr/>
      </w:pPr>
      <w:bookmarkStart w:colFirst="0" w:colLast="0" w:name="_2xcytpi" w:id="20"/>
      <w:bookmarkEnd w:id="20"/>
      <w:r w:rsidDel="00000000" w:rsidR="00000000" w:rsidRPr="00000000">
        <w:rPr>
          <w:rtl w:val="0"/>
        </w:rPr>
        <w:t xml:space="preserve">4.1 Cost Model</w:t>
      </w:r>
    </w:p>
    <w:p w:rsidR="00000000" w:rsidDel="00000000" w:rsidP="00000000" w:rsidRDefault="00000000" w:rsidRPr="00000000" w14:paraId="000001CA">
      <w:pPr>
        <w:ind w:left="0" w:firstLine="0"/>
        <w:rPr/>
      </w:pPr>
      <w:r w:rsidDel="00000000" w:rsidR="00000000" w:rsidRPr="00000000">
        <w:rPr>
          <w:rtl w:val="0"/>
        </w:rPr>
        <w:t xml:space="preserve">Labour cost </w:t>
      </w:r>
      <w:r w:rsidDel="00000000" w:rsidR="00000000" w:rsidRPr="00000000">
        <w:rPr>
          <w:rFonts w:ascii="Arial" w:cs="Arial" w:eastAsia="Arial" w:hAnsi="Arial"/>
          <w:color w:val="000000"/>
          <w:sz w:val="22"/>
          <w:szCs w:val="22"/>
          <w:rtl w:val="0"/>
        </w:rPr>
        <w:t xml:space="preserve">(Shapley, n.d.)</w:t>
      </w:r>
      <w:r w:rsidDel="00000000" w:rsidR="00000000" w:rsidRPr="00000000">
        <w:rPr>
          <w:rtl w:val="0"/>
        </w:rPr>
        <w:t xml:space="preserve">: </w:t>
      </w:r>
    </w:p>
    <w:p w:rsidR="00000000" w:rsidDel="00000000" w:rsidP="00000000" w:rsidRDefault="00000000" w:rsidRPr="00000000" w14:paraId="000001C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2676525</wp:posOffset>
            </wp:positionV>
            <wp:extent cx="7781952" cy="538750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781952" cy="53875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143256</wp:posOffset>
            </wp:positionV>
            <wp:extent cx="2838450" cy="245745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38450" cy="2457450"/>
                    </a:xfrm>
                    <a:prstGeom prst="rect"/>
                    <a:ln/>
                  </pic:spPr>
                </pic:pic>
              </a:graphicData>
            </a:graphic>
          </wp:anchor>
        </w:drawing>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2"/>
        <w:ind w:left="0" w:firstLine="0"/>
        <w:rPr/>
      </w:pPr>
      <w:bookmarkStart w:colFirst="0" w:colLast="0" w:name="_1ci93xb" w:id="21"/>
      <w:bookmarkEnd w:id="21"/>
      <w:r w:rsidDel="00000000" w:rsidR="00000000" w:rsidRPr="00000000">
        <w:rPr>
          <w:rtl w:val="0"/>
        </w:rPr>
        <w:t xml:space="preserve">4.2 Cost Baseline</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304800</wp:posOffset>
            </wp:positionV>
            <wp:extent cx="7781925" cy="238645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781925" cy="2386457"/>
                    </a:xfrm>
                    <a:prstGeom prst="rect"/>
                    <a:ln/>
                  </pic:spPr>
                </pic:pic>
              </a:graphicData>
            </a:graphic>
          </wp:anchor>
        </w:drawing>
      </w:r>
    </w:p>
    <w:p w:rsidR="00000000" w:rsidDel="00000000" w:rsidP="00000000" w:rsidRDefault="00000000" w:rsidRPr="00000000" w14:paraId="000001CF">
      <w:pPr>
        <w:pStyle w:val="Heading2"/>
        <w:ind w:left="0" w:firstLine="0"/>
        <w:rPr/>
      </w:pPr>
      <w:bookmarkStart w:colFirst="0" w:colLast="0" w:name="_4bzn9xx0tr2v" w:id="22"/>
      <w:bookmarkEnd w:id="22"/>
      <w:r w:rsidDel="00000000" w:rsidR="00000000" w:rsidRPr="00000000">
        <w:rPr>
          <w:rtl w:val="0"/>
        </w:rPr>
      </w:r>
    </w:p>
    <w:p w:rsidR="00000000" w:rsidDel="00000000" w:rsidP="00000000" w:rsidRDefault="00000000" w:rsidRPr="00000000" w14:paraId="000001D0">
      <w:pPr>
        <w:pStyle w:val="Heading2"/>
        <w:ind w:left="0" w:firstLine="0"/>
        <w:rPr/>
      </w:pPr>
      <w:bookmarkStart w:colFirst="0" w:colLast="0" w:name="_3whwml4" w:id="23"/>
      <w:bookmarkEnd w:id="23"/>
      <w:r w:rsidDel="00000000" w:rsidR="00000000" w:rsidRPr="00000000">
        <w:rPr>
          <w:rtl w:val="0"/>
        </w:rPr>
        <w:t xml:space="preserve">4.3 Assumptions</w:t>
      </w:r>
    </w:p>
    <w:p w:rsidR="00000000" w:rsidDel="00000000" w:rsidP="00000000" w:rsidRDefault="00000000" w:rsidRPr="00000000" w14:paraId="000001D1">
      <w:pPr>
        <w:rPr/>
      </w:pPr>
      <w:r w:rsidDel="00000000" w:rsidR="00000000" w:rsidRPr="00000000">
        <w:rPr>
          <w:rtl w:val="0"/>
        </w:rPr>
        <w:t xml:space="preserve">Assumptions:</w:t>
      </w:r>
    </w:p>
    <w:p w:rsidR="00000000" w:rsidDel="00000000" w:rsidP="00000000" w:rsidRDefault="00000000" w:rsidRPr="00000000" w14:paraId="000001D2">
      <w:pPr>
        <w:rPr/>
      </w:pPr>
      <w:r w:rsidDel="00000000" w:rsidR="00000000" w:rsidRPr="00000000">
        <w:rPr>
          <w:rtl w:val="0"/>
        </w:rPr>
        <w:t xml:space="preserve">NexaForge, being an already established gaming company, already owns the hardware and software required to do this project, and thus these are excluded from the cost calculations.</w:t>
      </w:r>
    </w:p>
    <w:p w:rsidR="00000000" w:rsidDel="00000000" w:rsidP="00000000" w:rsidRDefault="00000000" w:rsidRPr="00000000" w14:paraId="000001D3">
      <w:pPr>
        <w:rPr/>
      </w:pPr>
      <w:r w:rsidDel="00000000" w:rsidR="00000000" w:rsidRPr="00000000">
        <w:rPr>
          <w:rtl w:val="0"/>
        </w:rPr>
        <w:t xml:space="preserve">Server infrastructure and integration is done by NexaForge’s in-house team of experts, and the cost of server infrastructure is also excluded from the cost calculations.</w:t>
      </w:r>
    </w:p>
    <w:p w:rsidR="00000000" w:rsidDel="00000000" w:rsidP="00000000" w:rsidRDefault="00000000" w:rsidRPr="00000000" w14:paraId="000001D4">
      <w:pPr>
        <w:rPr/>
      </w:pPr>
      <w:r w:rsidDel="00000000" w:rsidR="00000000" w:rsidRPr="00000000">
        <w:rPr>
          <w:rtl w:val="0"/>
        </w:rPr>
        <w:t xml:space="preserve">The game engine owned by NexaForge as mentioned above has built-in reusable functionality for basic core features of game development e.g. for collision detection with terrain (Björklund, 2019).</w:t>
      </w:r>
    </w:p>
    <w:p w:rsidR="00000000" w:rsidDel="00000000" w:rsidP="00000000" w:rsidRDefault="00000000" w:rsidRPr="00000000" w14:paraId="000001D5">
      <w:pPr>
        <w:rPr/>
      </w:pPr>
      <w:r w:rsidDel="00000000" w:rsidR="00000000" w:rsidRPr="00000000">
        <w:rPr>
          <w:rtl w:val="0"/>
        </w:rPr>
        <w:t xml:space="preserve">Developers may ask seniors/lead engineers for quick help on their work, as this is a small portion that is not counted towards the working hours of the seniors/lead engineers.</w:t>
      </w:r>
    </w:p>
    <w:p w:rsidR="00000000" w:rsidDel="00000000" w:rsidP="00000000" w:rsidRDefault="00000000" w:rsidRPr="00000000" w14:paraId="000001D6">
      <w:pPr>
        <w:rPr/>
      </w:pPr>
      <w:r w:rsidDel="00000000" w:rsidR="00000000" w:rsidRPr="00000000">
        <w:rPr>
          <w:rtl w:val="0"/>
        </w:rPr>
        <w:t xml:space="preserve">Some unpaid interns may be hired to help with smaller and easier tasks.</w:t>
      </w:r>
    </w:p>
    <w:p w:rsidR="00000000" w:rsidDel="00000000" w:rsidP="00000000" w:rsidRDefault="00000000" w:rsidRPr="00000000" w14:paraId="000001D7">
      <w:pPr>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ind w:left="0" w:firstLine="0"/>
        <w:rPr/>
      </w:pPr>
      <w:bookmarkStart w:colFirst="0" w:colLast="0" w:name="_2bn6wsx" w:id="24"/>
      <w:bookmarkEnd w:id="24"/>
      <w:r w:rsidDel="00000000" w:rsidR="00000000" w:rsidRPr="00000000">
        <w:rPr>
          <w:rtl w:val="0"/>
        </w:rPr>
        <w:t xml:space="preserve">5: Project Risk Management </w:t>
      </w:r>
    </w:p>
    <w:p w:rsidR="00000000" w:rsidDel="00000000" w:rsidP="00000000" w:rsidRDefault="00000000" w:rsidRPr="00000000" w14:paraId="000001D9">
      <w:pPr>
        <w:pStyle w:val="Heading2"/>
        <w:ind w:left="0" w:firstLine="0"/>
        <w:rPr/>
      </w:pPr>
      <w:bookmarkStart w:colFirst="0" w:colLast="0" w:name="_qsh70q" w:id="25"/>
      <w:bookmarkEnd w:id="25"/>
      <w:r w:rsidDel="00000000" w:rsidR="00000000" w:rsidRPr="00000000">
        <w:rPr>
          <w:rtl w:val="0"/>
        </w:rPr>
        <w:t xml:space="preserve">5.1 Risk Register</w:t>
      </w:r>
    </w:p>
    <w:p w:rsidR="00000000" w:rsidDel="00000000" w:rsidP="00000000" w:rsidRDefault="00000000" w:rsidRPr="00000000" w14:paraId="000001DA">
      <w:pPr>
        <w:rPr/>
      </w:pPr>
      <w:r w:rsidDel="00000000" w:rsidR="00000000" w:rsidRPr="00000000">
        <w:rPr>
          <w:rtl w:val="0"/>
        </w:rPr>
      </w:r>
    </w:p>
    <w:tbl>
      <w:tblPr>
        <w:tblStyle w:val="Table8"/>
        <w:tblW w:w="12950.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657"/>
        <w:gridCol w:w="746"/>
        <w:gridCol w:w="1834"/>
        <w:gridCol w:w="1984"/>
        <w:gridCol w:w="946"/>
        <w:gridCol w:w="1477"/>
        <w:gridCol w:w="1230"/>
        <w:gridCol w:w="2776"/>
        <w:gridCol w:w="1300"/>
        <w:tblGridChange w:id="0">
          <w:tblGrid>
            <w:gridCol w:w="657"/>
            <w:gridCol w:w="746"/>
            <w:gridCol w:w="1834"/>
            <w:gridCol w:w="1984"/>
            <w:gridCol w:w="946"/>
            <w:gridCol w:w="1477"/>
            <w:gridCol w:w="1230"/>
            <w:gridCol w:w="2776"/>
            <w:gridCol w:w="1300"/>
          </w:tblGrid>
        </w:tblGridChange>
      </w:tblGrid>
      <w:tr>
        <w:trPr>
          <w:cantSplit w:val="0"/>
          <w:trHeight w:val="20" w:hRule="atLeast"/>
          <w:tblHeader w:val="0"/>
        </w:trPr>
        <w:tc>
          <w:tcPr>
            <w:vAlign w:val="center"/>
          </w:tcPr>
          <w:p w:rsidR="00000000" w:rsidDel="00000000" w:rsidP="00000000" w:rsidRDefault="00000000" w:rsidRPr="00000000" w14:paraId="000001DB">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ID</w:t>
            </w:r>
          </w:p>
        </w:tc>
        <w:tc>
          <w:tcPr>
            <w:vAlign w:val="center"/>
          </w:tcPr>
          <w:p w:rsidR="00000000" w:rsidDel="00000000" w:rsidP="00000000" w:rsidRDefault="00000000" w:rsidRPr="00000000" w14:paraId="000001DC">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RANK</w:t>
            </w:r>
          </w:p>
        </w:tc>
        <w:tc>
          <w:tcPr>
            <w:vAlign w:val="center"/>
          </w:tcPr>
          <w:p w:rsidR="00000000" w:rsidDel="00000000" w:rsidP="00000000" w:rsidRDefault="00000000" w:rsidRPr="00000000" w14:paraId="000001DD">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DESCRIPTION</w:t>
            </w:r>
          </w:p>
        </w:tc>
        <w:tc>
          <w:tcPr>
            <w:vAlign w:val="center"/>
          </w:tcPr>
          <w:p w:rsidR="00000000" w:rsidDel="00000000" w:rsidP="00000000" w:rsidRDefault="00000000" w:rsidRPr="00000000" w14:paraId="000001DE">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IMPACT DESCRIPTION</w:t>
            </w:r>
          </w:p>
        </w:tc>
        <w:tc>
          <w:tcPr>
            <w:vAlign w:val="center"/>
          </w:tcPr>
          <w:p w:rsidR="00000000" w:rsidDel="00000000" w:rsidP="00000000" w:rsidRDefault="00000000" w:rsidRPr="00000000" w14:paraId="000001DF">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IMPACT </w:t>
              <w:br w:type="textWrapping"/>
              <w:t xml:space="preserve">LEVEL</w:t>
            </w:r>
          </w:p>
        </w:tc>
        <w:tc>
          <w:tcPr>
            <w:vAlign w:val="center"/>
          </w:tcPr>
          <w:p w:rsidR="00000000" w:rsidDel="00000000" w:rsidP="00000000" w:rsidRDefault="00000000" w:rsidRPr="00000000" w14:paraId="000001E0">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PROBABILITY LEVEL</w:t>
            </w:r>
          </w:p>
        </w:tc>
        <w:tc>
          <w:tcPr>
            <w:vAlign w:val="center"/>
          </w:tcPr>
          <w:p w:rsidR="00000000" w:rsidDel="00000000" w:rsidP="00000000" w:rsidRDefault="00000000" w:rsidRPr="00000000" w14:paraId="000001E1">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PRIORITY LEVEL</w:t>
            </w:r>
          </w:p>
        </w:tc>
        <w:tc>
          <w:tcPr>
            <w:vAlign w:val="center"/>
          </w:tcPr>
          <w:p w:rsidR="00000000" w:rsidDel="00000000" w:rsidP="00000000" w:rsidRDefault="00000000" w:rsidRPr="00000000" w14:paraId="000001E2">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RESPONSE</w:t>
            </w:r>
          </w:p>
        </w:tc>
        <w:tc>
          <w:tcPr>
            <w:vAlign w:val="center"/>
          </w:tcPr>
          <w:p w:rsidR="00000000" w:rsidDel="00000000" w:rsidP="00000000" w:rsidRDefault="00000000" w:rsidRPr="00000000" w14:paraId="000001E3">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OWNER</w:t>
            </w:r>
          </w:p>
        </w:tc>
      </w:tr>
      <w:tr>
        <w:trPr>
          <w:cantSplit w:val="0"/>
          <w:trHeight w:val="20" w:hRule="atLeast"/>
          <w:tblHeader w:val="0"/>
        </w:trPr>
        <w:tc>
          <w:tcPr>
            <w:vAlign w:val="center"/>
          </w:tcPr>
          <w:p w:rsidR="00000000" w:rsidDel="00000000" w:rsidP="00000000" w:rsidRDefault="00000000" w:rsidRPr="00000000" w14:paraId="000001E4">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vAlign w:val="center"/>
          </w:tcPr>
          <w:p w:rsidR="00000000" w:rsidDel="00000000" w:rsidP="00000000" w:rsidRDefault="00000000" w:rsidRPr="00000000" w14:paraId="000001E5">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vAlign w:val="center"/>
          </w:tcPr>
          <w:p w:rsidR="00000000" w:rsidDel="00000000" w:rsidP="00000000" w:rsidRDefault="00000000" w:rsidRPr="00000000" w14:paraId="000001E6">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First mover’s advantage</w:t>
            </w:r>
          </w:p>
        </w:tc>
        <w:tc>
          <w:tcPr>
            <w:vAlign w:val="center"/>
          </w:tcPr>
          <w:p w:rsidR="00000000" w:rsidDel="00000000" w:rsidP="00000000" w:rsidRDefault="00000000" w:rsidRPr="00000000" w14:paraId="000001E7">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Monopoly on game genre market share</w:t>
            </w:r>
          </w:p>
        </w:tc>
        <w:tc>
          <w:tcPr>
            <w:vAlign w:val="center"/>
          </w:tcPr>
          <w:p w:rsidR="00000000" w:rsidDel="00000000" w:rsidP="00000000" w:rsidRDefault="00000000" w:rsidRPr="00000000" w14:paraId="000001E8">
            <w:pPr>
              <w:ind w:hanging="6"/>
              <w:rPr>
                <w:rFonts w:ascii="Times New Roman" w:cs="Times New Roman" w:eastAsia="Times New Roman" w:hAnsi="Times New Roman"/>
                <w:i w:val="1"/>
                <w:color w:val="000000"/>
                <w:sz w:val="18"/>
                <w:szCs w:val="18"/>
              </w:rPr>
            </w:pPr>
            <w:r w:rsidDel="00000000" w:rsidR="00000000" w:rsidRPr="00000000">
              <w:rPr>
                <w:rFonts w:ascii="Times New Roman" w:cs="Times New Roman" w:eastAsia="Times New Roman" w:hAnsi="Times New Roman"/>
                <w:i w:val="1"/>
                <w:color w:val="000000"/>
                <w:sz w:val="18"/>
                <w:szCs w:val="18"/>
                <w:rtl w:val="0"/>
              </w:rPr>
              <w:t xml:space="preserve">5 </w:t>
            </w:r>
          </w:p>
        </w:tc>
        <w:tc>
          <w:tcPr>
            <w:vAlign w:val="center"/>
          </w:tcPr>
          <w:p w:rsidR="00000000" w:rsidDel="00000000" w:rsidP="00000000" w:rsidRDefault="00000000" w:rsidRPr="00000000" w14:paraId="000001E9">
            <w:pPr>
              <w:ind w:hanging="6"/>
              <w:rPr>
                <w:rFonts w:ascii="Times New Roman" w:cs="Times New Roman" w:eastAsia="Times New Roman" w:hAnsi="Times New Roman"/>
                <w:i w:val="1"/>
                <w:color w:val="000000"/>
                <w:sz w:val="18"/>
                <w:szCs w:val="18"/>
              </w:rPr>
            </w:pPr>
            <w:r w:rsidDel="00000000" w:rsidR="00000000" w:rsidRPr="00000000">
              <w:rPr>
                <w:rFonts w:ascii="Times New Roman" w:cs="Times New Roman" w:eastAsia="Times New Roman" w:hAnsi="Times New Roman"/>
                <w:i w:val="1"/>
                <w:color w:val="000000"/>
                <w:sz w:val="18"/>
                <w:szCs w:val="18"/>
                <w:rtl w:val="0"/>
              </w:rPr>
              <w:t xml:space="preserve">3 </w:t>
            </w:r>
          </w:p>
        </w:tc>
        <w:tc>
          <w:tcPr>
            <w:vAlign w:val="center"/>
          </w:tcPr>
          <w:p w:rsidR="00000000" w:rsidDel="00000000" w:rsidP="00000000" w:rsidRDefault="00000000" w:rsidRPr="00000000" w14:paraId="000001EA">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 </w:t>
            </w: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B">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Exploit </w:t>
            </w:r>
          </w:p>
        </w:tc>
        <w:tc>
          <w:tcPr>
            <w:vAlign w:val="center"/>
          </w:tcPr>
          <w:p w:rsidR="00000000" w:rsidDel="00000000" w:rsidP="00000000" w:rsidRDefault="00000000" w:rsidRPr="00000000" w14:paraId="000001EC">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NexaForge</w:t>
            </w:r>
          </w:p>
        </w:tc>
      </w:tr>
      <w:tr>
        <w:trPr>
          <w:cantSplit w:val="0"/>
          <w:trHeight w:val="20" w:hRule="atLeast"/>
          <w:tblHeader w:val="0"/>
        </w:trPr>
        <w:tc>
          <w:tcPr>
            <w:vAlign w:val="center"/>
          </w:tcPr>
          <w:p w:rsidR="00000000" w:rsidDel="00000000" w:rsidP="00000000" w:rsidRDefault="00000000" w:rsidRPr="00000000" w14:paraId="000001ED">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1EE">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1EF">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Shifting market trends</w:t>
            </w:r>
          </w:p>
        </w:tc>
        <w:tc>
          <w:tcPr>
            <w:vAlign w:val="center"/>
          </w:tcPr>
          <w:p w:rsidR="00000000" w:rsidDel="00000000" w:rsidP="00000000" w:rsidRDefault="00000000" w:rsidRPr="00000000" w14:paraId="000001F0">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Lack of player interest</w:t>
            </w:r>
          </w:p>
        </w:tc>
        <w:tc>
          <w:tcPr>
            <w:vAlign w:val="center"/>
          </w:tcPr>
          <w:p w:rsidR="00000000" w:rsidDel="00000000" w:rsidP="00000000" w:rsidRDefault="00000000" w:rsidRPr="00000000" w14:paraId="000001F1">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1F2">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1F3">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1F4">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Mitigate</w:t>
            </w:r>
          </w:p>
        </w:tc>
        <w:tc>
          <w:tcPr>
            <w:vAlign w:val="center"/>
          </w:tcPr>
          <w:p w:rsidR="00000000" w:rsidDel="00000000" w:rsidP="00000000" w:rsidRDefault="00000000" w:rsidRPr="00000000" w14:paraId="000001F5">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NexaForge</w:t>
            </w:r>
          </w:p>
        </w:tc>
      </w:tr>
      <w:tr>
        <w:trPr>
          <w:cantSplit w:val="0"/>
          <w:trHeight w:val="20" w:hRule="atLeast"/>
          <w:tblHeader w:val="0"/>
        </w:trPr>
        <w:tc>
          <w:tcPr>
            <w:vAlign w:val="center"/>
          </w:tcPr>
          <w:p w:rsidR="00000000" w:rsidDel="00000000" w:rsidP="00000000" w:rsidRDefault="00000000" w:rsidRPr="00000000" w14:paraId="000001F6">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1F7">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1F8">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Government regulations</w:t>
            </w:r>
          </w:p>
        </w:tc>
        <w:tc>
          <w:tcPr>
            <w:vAlign w:val="center"/>
          </w:tcPr>
          <w:p w:rsidR="00000000" w:rsidDel="00000000" w:rsidP="00000000" w:rsidRDefault="00000000" w:rsidRPr="00000000" w14:paraId="000001F9">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Possible ban on game until changes are made</w:t>
            </w:r>
          </w:p>
        </w:tc>
        <w:tc>
          <w:tcPr>
            <w:vAlign w:val="center"/>
          </w:tcPr>
          <w:p w:rsidR="00000000" w:rsidDel="00000000" w:rsidP="00000000" w:rsidRDefault="00000000" w:rsidRPr="00000000" w14:paraId="000001FA">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w:t>
            </w:r>
          </w:p>
        </w:tc>
        <w:tc>
          <w:tcPr>
            <w:vAlign w:val="center"/>
          </w:tcPr>
          <w:p w:rsidR="00000000" w:rsidDel="00000000" w:rsidP="00000000" w:rsidRDefault="00000000" w:rsidRPr="00000000" w14:paraId="000001FB">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1FC">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1FD">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Mitigate</w:t>
            </w:r>
          </w:p>
        </w:tc>
        <w:tc>
          <w:tcPr>
            <w:vAlign w:val="center"/>
          </w:tcPr>
          <w:p w:rsidR="00000000" w:rsidDel="00000000" w:rsidP="00000000" w:rsidRDefault="00000000" w:rsidRPr="00000000" w14:paraId="000001FE">
            <w:pPr>
              <w:ind w:hanging="6"/>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NexaForge</w:t>
            </w:r>
          </w:p>
        </w:tc>
      </w:tr>
    </w:tbl>
    <w:p w:rsidR="00000000" w:rsidDel="00000000" w:rsidP="00000000" w:rsidRDefault="00000000" w:rsidRPr="00000000" w14:paraId="000001FF">
      <w:pPr>
        <w:pStyle w:val="Heading2"/>
        <w:ind w:left="0" w:firstLine="0"/>
        <w:rPr/>
      </w:pPr>
      <w:bookmarkStart w:colFirst="0" w:colLast="0" w:name="_l5c3la6ibvx7" w:id="26"/>
      <w:bookmarkEnd w:id="26"/>
      <w:r w:rsidDel="00000000" w:rsidR="00000000" w:rsidRPr="00000000">
        <w:rPr>
          <w:rtl w:val="0"/>
        </w:rPr>
      </w:r>
    </w:p>
    <w:p w:rsidR="00000000" w:rsidDel="00000000" w:rsidP="00000000" w:rsidRDefault="00000000" w:rsidRPr="00000000" w14:paraId="00000200">
      <w:pPr>
        <w:pStyle w:val="Heading2"/>
        <w:ind w:left="0" w:firstLine="0"/>
        <w:rPr/>
      </w:pPr>
      <w:bookmarkStart w:colFirst="0" w:colLast="0" w:name="_1pxezwc" w:id="27"/>
      <w:bookmarkEnd w:id="27"/>
      <w:r w:rsidDel="00000000" w:rsidR="00000000" w:rsidRPr="00000000">
        <w:rPr>
          <w:rtl w:val="0"/>
        </w:rPr>
        <w:t xml:space="preserve">5.2 Probability &amp; Impact Rationale</w:t>
      </w:r>
    </w:p>
    <w:p w:rsidR="00000000" w:rsidDel="00000000" w:rsidP="00000000" w:rsidRDefault="00000000" w:rsidRPr="00000000" w14:paraId="00000201">
      <w:pPr>
        <w:spacing w:after="240" w:before="240" w:line="276" w:lineRule="auto"/>
        <w:ind w:left="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2"/>
          <w:szCs w:val="22"/>
          <w:rtl w:val="0"/>
        </w:rPr>
        <w:t xml:space="preserve">Shifting market trends – the video game industry has been changing extremely rapidly. And it’s not just due to technology advancements, or indie games would never have been able to rise to compete with AAA games. (Goh et al., 2023)</w:t>
        <w:br w:type="textWrapping"/>
        <w:br w:type="textWrapping"/>
        <w:t xml:space="preserve"> Likelihood: Moderate</w:t>
        <w:br w:type="textWrapping"/>
        <w:t xml:space="preserve"> Impact: Moderately High</w:t>
        <w:br w:type="textWrapping"/>
        <w:br w:type="textWrapping"/>
        <w:t xml:space="preserve"> Potential response: Mitigate – we can mitigate this risk by analysing market trends, and adapting our game to match market trends. Straying too far from our original audience will end up alienating our player-base, but a small and gradual amount of adaptation is generally safe enough.</w:t>
        <w:br w:type="textWrapping"/>
      </w:r>
    </w:p>
    <w:p w:rsidR="00000000" w:rsidDel="00000000" w:rsidP="00000000" w:rsidRDefault="00000000" w:rsidRPr="00000000" w14:paraId="00000202">
      <w:pPr>
        <w:spacing w:after="240" w:before="240" w:line="276" w:lineRule="auto"/>
        <w:ind w:left="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2"/>
          <w:szCs w:val="22"/>
          <w:rtl w:val="0"/>
        </w:rPr>
        <w:t xml:space="preserve">Government regulations – Governments regulate gaming, and some countries do this a lot more than others. Some recent examples would be China restricting gaming time for minors, and Europe cracking down on gambling. These represent a risk in blocking our access to said countries.</w:t>
        <w:br w:type="textWrapping"/>
        <w:br w:type="textWrapping"/>
        <w:t xml:space="preserve"> Likelihood: Low</w:t>
        <w:br w:type="textWrapping"/>
        <w:t xml:space="preserve"> Impact: High</w:t>
        <w:br w:type="textWrapping"/>
        <w:br w:type="textWrapping"/>
        <w:t xml:space="preserve"> Potential response: Mitigate – by designing our games ethically, we can be generally safe from changing regulations. Failing which, we can redesign our game and/or monetization strategies.</w:t>
      </w:r>
      <w:r w:rsidDel="00000000" w:rsidR="00000000" w:rsidRPr="00000000">
        <w:br w:type="page"/>
      </w:r>
      <w:r w:rsidDel="00000000" w:rsidR="00000000" w:rsidRPr="00000000">
        <w:rPr>
          <w:rtl w:val="0"/>
        </w:rPr>
      </w:r>
    </w:p>
    <w:p w:rsidR="00000000" w:rsidDel="00000000" w:rsidP="00000000" w:rsidRDefault="00000000" w:rsidRPr="00000000" w14:paraId="00000203">
      <w:pPr>
        <w:spacing w:after="240" w:before="240" w:line="276" w:lineRule="auto"/>
        <w:ind w:left="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Arial" w:cs="Arial" w:eastAsia="Arial" w:hAnsi="Arial"/>
          <w:color w:val="000000"/>
          <w:sz w:val="22"/>
          <w:szCs w:val="22"/>
          <w:rtl w:val="0"/>
        </w:rPr>
        <w:t xml:space="preserve">First mover’s advantage – As the first game in the genre, this represents “an opportunity to growth that is both quick and profitable” (Härmä &amp; LeGrand, 2013, p22). If exploited well, we could monopolise a large audience with relative ease, as we have no competitors yet. </w:t>
        <w:br w:type="textWrapping"/>
        <w:t xml:space="preserve"> Likelihood: Moderately High</w:t>
        <w:br w:type="textWrapping"/>
        <w:t xml:space="preserve"> Impact: High</w:t>
        <w:br w:type="textWrapping"/>
        <w:br w:type="textWrapping"/>
        <w:t xml:space="preserve"> Potential response: Exploit – as we do not have competitors yet, we can secure a large audience simply by making the best game we can and advertising it.</w:t>
      </w:r>
    </w:p>
    <w:p w:rsidR="00000000" w:rsidDel="00000000" w:rsidP="00000000" w:rsidRDefault="00000000" w:rsidRPr="00000000" w14:paraId="00000204">
      <w:pPr>
        <w:spacing w:after="240" w:before="240" w:line="276" w:lineRule="auto"/>
        <w:ind w:left="36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5">
      <w:pPr>
        <w:pStyle w:val="Heading2"/>
        <w:ind w:left="0" w:firstLine="0"/>
        <w:rPr/>
      </w:pPr>
      <w:bookmarkStart w:colFirst="0" w:colLast="0" w:name="_49x2ik5" w:id="28"/>
      <w:bookmarkEnd w:id="28"/>
      <w:r w:rsidDel="00000000" w:rsidR="00000000" w:rsidRPr="00000000">
        <w:rPr>
          <w:rtl w:val="0"/>
        </w:rPr>
        <w:t xml:space="preserve">5.3 The Matrix &amp; Analysis</w:t>
      </w:r>
    </w:p>
    <w:tbl>
      <w:tblPr>
        <w:tblStyle w:val="Table9"/>
        <w:tblW w:w="6045.0" w:type="dxa"/>
        <w:jc w:val="left"/>
        <w:tblInd w:w="-4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350"/>
        <w:gridCol w:w="765"/>
        <w:gridCol w:w="795"/>
        <w:gridCol w:w="780"/>
        <w:gridCol w:w="780"/>
        <w:gridCol w:w="780"/>
        <w:gridCol w:w="795"/>
        <w:tblGridChange w:id="0">
          <w:tblGrid>
            <w:gridCol w:w="1350"/>
            <w:gridCol w:w="765"/>
            <w:gridCol w:w="795"/>
            <w:gridCol w:w="780"/>
            <w:gridCol w:w="780"/>
            <w:gridCol w:w="780"/>
            <w:gridCol w:w="795"/>
          </w:tblGrid>
        </w:tblGridChange>
      </w:tblGrid>
      <w:tr>
        <w:trPr>
          <w:cantSplit w:val="1"/>
          <w:trHeight w:val="721" w:hRule="atLeast"/>
          <w:tblHeader w:val="0"/>
        </w:trPr>
        <w:tc>
          <w:tcPr>
            <w:vMerge w:val="restart"/>
            <w:tcBorders>
              <w:top w:color="bfbfbf" w:space="0" w:sz="8" w:val="single"/>
              <w:left w:color="bfbfbf" w:space="0" w:sz="8" w:val="single"/>
              <w:bottom w:color="000000" w:space="0" w:sz="0" w:val="nil"/>
              <w:right w:color="bfbfbf" w:space="0" w:sz="8" w:val="single"/>
            </w:tcBorders>
            <w:shd w:fill="auto" w:val="clear"/>
            <w:vAlign w:val="center"/>
          </w:tcPr>
          <w:p w:rsidR="00000000" w:rsidDel="00000000" w:rsidP="00000000" w:rsidRDefault="00000000" w:rsidRPr="00000000" w14:paraId="00000206">
            <w:pPr>
              <w:spacing w:line="240" w:lineRule="auto"/>
              <w:ind w:left="57" w:right="57"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 R O B A B I L I T Y</w:t>
            </w:r>
          </w:p>
        </w:tc>
        <w:tc>
          <w:tcPr>
            <w:tcBorders>
              <w:top w:color="bfbfbf" w:space="0" w:sz="8" w:val="single"/>
              <w:left w:color="000000" w:space="0" w:sz="0" w:val="nil"/>
              <w:bottom w:color="bfbfbf" w:space="0" w:sz="4" w:val="single"/>
              <w:right w:color="bfbfbf" w:space="0" w:sz="8" w:val="single"/>
            </w:tcBorders>
            <w:shd w:fill="f2f2f2" w:val="clear"/>
            <w:vAlign w:val="center"/>
          </w:tcPr>
          <w:p w:rsidR="00000000" w:rsidDel="00000000" w:rsidP="00000000" w:rsidRDefault="00000000" w:rsidRPr="00000000" w14:paraId="00000207">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w:t>
            </w:r>
          </w:p>
        </w:tc>
        <w:tc>
          <w:tcPr>
            <w:tcBorders>
              <w:top w:color="bfbfbf" w:space="0" w:sz="8" w:val="single"/>
              <w:left w:color="000000" w:space="0" w:sz="0" w:val="nil"/>
              <w:bottom w:color="bfbfbf" w:space="0" w:sz="4" w:val="single"/>
              <w:right w:color="bfbfbf" w:space="0" w:sz="4" w:val="single"/>
            </w:tcBorders>
            <w:shd w:fill="bce659" w:val="clear"/>
            <w:vAlign w:val="center"/>
          </w:tcPr>
          <w:p w:rsidR="00000000" w:rsidDel="00000000" w:rsidP="00000000" w:rsidRDefault="00000000" w:rsidRPr="00000000" w14:paraId="00000208">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bfbfbf" w:space="0" w:sz="8" w:val="single"/>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09">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bfbfbf" w:space="0" w:sz="8" w:val="single"/>
              <w:left w:color="000000" w:space="0" w:sz="0" w:val="nil"/>
              <w:bottom w:color="bfbfbf" w:space="0" w:sz="4" w:val="single"/>
              <w:right w:color="bfbfbf" w:space="0" w:sz="4" w:val="single"/>
            </w:tcBorders>
            <w:shd w:fill="ffc000" w:val="clear"/>
            <w:vAlign w:val="center"/>
          </w:tcPr>
          <w:p w:rsidR="00000000" w:rsidDel="00000000" w:rsidP="00000000" w:rsidRDefault="00000000" w:rsidRPr="00000000" w14:paraId="0000020A">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bfbfbf" w:space="0" w:sz="8" w:val="single"/>
              <w:left w:color="000000" w:space="0" w:sz="0" w:val="nil"/>
              <w:bottom w:color="bfbfbf" w:space="0" w:sz="4" w:val="single"/>
              <w:right w:color="bfbfbf" w:space="0" w:sz="4" w:val="single"/>
            </w:tcBorders>
            <w:shd w:fill="ffc000" w:val="clear"/>
            <w:vAlign w:val="center"/>
          </w:tcPr>
          <w:p w:rsidR="00000000" w:rsidDel="00000000" w:rsidP="00000000" w:rsidRDefault="00000000" w:rsidRPr="00000000" w14:paraId="0000020B">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bfbfbf" w:space="0" w:sz="8" w:val="single"/>
              <w:left w:color="000000" w:space="0" w:sz="0" w:val="nil"/>
              <w:bottom w:color="bfbfbf" w:space="0" w:sz="4" w:val="single"/>
              <w:right w:color="bfbfbf" w:space="0" w:sz="8" w:val="single"/>
            </w:tcBorders>
            <w:shd w:fill="ff0000" w:val="clear"/>
            <w:vAlign w:val="center"/>
          </w:tcPr>
          <w:p w:rsidR="00000000" w:rsidDel="00000000" w:rsidP="00000000" w:rsidRDefault="00000000" w:rsidRPr="00000000" w14:paraId="0000020C">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r>
      <w:tr>
        <w:trPr>
          <w:cantSplit w:val="1"/>
          <w:trHeight w:val="721" w:hRule="atLeast"/>
          <w:tblHeader w:val="0"/>
        </w:trPr>
        <w:tc>
          <w:tcPr>
            <w:vMerge w:val="continue"/>
            <w:tcBorders>
              <w:top w:color="bfbfbf" w:space="0" w:sz="8" w:val="single"/>
              <w:left w:color="bfbfbf" w:space="0" w:sz="8" w:val="single"/>
              <w:bottom w:color="000000" w:space="0" w:sz="0" w:val="nil"/>
              <w:right w:color="bfbfbf" w:space="0" w:sz="8" w:val="single"/>
            </w:tcBorders>
            <w:shd w:fill="auto"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bfbfbf" w:space="0" w:sz="4" w:val="single"/>
              <w:right w:color="bfbfbf" w:space="0" w:sz="8" w:val="single"/>
            </w:tcBorders>
            <w:shd w:fill="f2f2f2" w:val="clear"/>
            <w:vAlign w:val="center"/>
          </w:tcPr>
          <w:p w:rsidR="00000000" w:rsidDel="00000000" w:rsidP="00000000" w:rsidRDefault="00000000" w:rsidRPr="00000000" w14:paraId="0000020E">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tcBorders>
              <w:top w:color="000000" w:space="0" w:sz="0" w:val="nil"/>
              <w:left w:color="000000" w:space="0" w:sz="0" w:val="nil"/>
              <w:bottom w:color="bfbfbf" w:space="0" w:sz="4" w:val="single"/>
              <w:right w:color="bfbfbf" w:space="0" w:sz="4" w:val="single"/>
            </w:tcBorders>
            <w:shd w:fill="bce659" w:val="clear"/>
            <w:vAlign w:val="center"/>
          </w:tcPr>
          <w:p w:rsidR="00000000" w:rsidDel="00000000" w:rsidP="00000000" w:rsidRDefault="00000000" w:rsidRPr="00000000" w14:paraId="0000020F">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0">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1">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c000" w:val="clear"/>
            <w:vAlign w:val="center"/>
          </w:tcPr>
          <w:p w:rsidR="00000000" w:rsidDel="00000000" w:rsidP="00000000" w:rsidRDefault="00000000" w:rsidRPr="00000000" w14:paraId="00000212">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8" w:val="single"/>
            </w:tcBorders>
            <w:shd w:fill="ffc000" w:val="clear"/>
            <w:vAlign w:val="center"/>
          </w:tcPr>
          <w:p w:rsidR="00000000" w:rsidDel="00000000" w:rsidP="00000000" w:rsidRDefault="00000000" w:rsidRPr="00000000" w14:paraId="00000213">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r>
      <w:tr>
        <w:trPr>
          <w:cantSplit w:val="1"/>
          <w:trHeight w:val="721" w:hRule="atLeast"/>
          <w:tblHeader w:val="0"/>
        </w:trPr>
        <w:tc>
          <w:tcPr>
            <w:vMerge w:val="continue"/>
            <w:tcBorders>
              <w:top w:color="bfbfbf" w:space="0" w:sz="8" w:val="single"/>
              <w:left w:color="bfbfbf" w:space="0" w:sz="8" w:val="single"/>
              <w:bottom w:color="000000" w:space="0" w:sz="0" w:val="nil"/>
              <w:right w:color="bfbfbf" w:space="0" w:sz="8" w:val="single"/>
            </w:tcBorders>
            <w:shd w:fill="auto" w:val="cle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bfbfbf" w:space="0" w:sz="4" w:val="single"/>
              <w:right w:color="bfbfbf" w:space="0" w:sz="8" w:val="single"/>
            </w:tcBorders>
            <w:shd w:fill="f2f2f2" w:val="clear"/>
            <w:vAlign w:val="center"/>
          </w:tcPr>
          <w:p w:rsidR="00000000" w:rsidDel="00000000" w:rsidP="00000000" w:rsidRDefault="00000000" w:rsidRPr="00000000" w14:paraId="00000215">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bfbfbf" w:space="0" w:sz="4" w:val="single"/>
              <w:right w:color="bfbfbf" w:space="0" w:sz="4" w:val="single"/>
            </w:tcBorders>
            <w:shd w:fill="bce659" w:val="clear"/>
            <w:vAlign w:val="center"/>
          </w:tcPr>
          <w:p w:rsidR="00000000" w:rsidDel="00000000" w:rsidP="00000000" w:rsidRDefault="00000000" w:rsidRPr="00000000" w14:paraId="00000216">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7">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8">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9">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R2</w:t>
            </w:r>
          </w:p>
        </w:tc>
        <w:tc>
          <w:tcPr>
            <w:tcBorders>
              <w:top w:color="000000" w:space="0" w:sz="0" w:val="nil"/>
              <w:left w:color="000000" w:space="0" w:sz="0" w:val="nil"/>
              <w:bottom w:color="bfbfbf" w:space="0" w:sz="4" w:val="single"/>
              <w:right w:color="bfbfbf" w:space="0" w:sz="8" w:val="single"/>
            </w:tcBorders>
            <w:shd w:fill="ffc000" w:val="clear"/>
            <w:vAlign w:val="center"/>
          </w:tcPr>
          <w:p w:rsidR="00000000" w:rsidDel="00000000" w:rsidP="00000000" w:rsidRDefault="00000000" w:rsidRPr="00000000" w14:paraId="0000021A">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R1</w:t>
            </w:r>
          </w:p>
        </w:tc>
      </w:tr>
      <w:tr>
        <w:trPr>
          <w:cantSplit w:val="1"/>
          <w:trHeight w:val="721" w:hRule="atLeast"/>
          <w:tblHeader w:val="0"/>
        </w:trPr>
        <w:tc>
          <w:tcPr>
            <w:vMerge w:val="continue"/>
            <w:tcBorders>
              <w:top w:color="bfbfbf" w:space="0" w:sz="8" w:val="single"/>
              <w:left w:color="bfbfbf" w:space="0" w:sz="8" w:val="single"/>
              <w:bottom w:color="000000" w:space="0" w:sz="0" w:val="nil"/>
              <w:right w:color="bfbfbf" w:space="0" w:sz="8" w:val="single"/>
            </w:tcBorders>
            <w:shd w:fill="auto" w:val="cle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bfbfbf" w:space="0" w:sz="4" w:val="single"/>
              <w:right w:color="bfbfbf" w:space="0" w:sz="8" w:val="single"/>
            </w:tcBorders>
            <w:shd w:fill="f2f2f2" w:val="clear"/>
            <w:vAlign w:val="center"/>
          </w:tcPr>
          <w:p w:rsidR="00000000" w:rsidDel="00000000" w:rsidP="00000000" w:rsidRDefault="00000000" w:rsidRPr="00000000" w14:paraId="0000021C">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bfbfbf" w:space="0" w:sz="4" w:val="single"/>
              <w:right w:color="bfbfbf" w:space="0" w:sz="4" w:val="single"/>
            </w:tcBorders>
            <w:shd w:fill="bce659" w:val="clear"/>
            <w:vAlign w:val="center"/>
          </w:tcPr>
          <w:p w:rsidR="00000000" w:rsidDel="00000000" w:rsidP="00000000" w:rsidRDefault="00000000" w:rsidRPr="00000000" w14:paraId="0000021D">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bce659" w:val="clear"/>
            <w:vAlign w:val="center"/>
          </w:tcPr>
          <w:p w:rsidR="00000000" w:rsidDel="00000000" w:rsidP="00000000" w:rsidRDefault="00000000" w:rsidRPr="00000000" w14:paraId="0000021E">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1F">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4" w:val="single"/>
            </w:tcBorders>
            <w:shd w:fill="ffff00" w:val="clear"/>
            <w:vAlign w:val="center"/>
          </w:tcPr>
          <w:p w:rsidR="00000000" w:rsidDel="00000000" w:rsidP="00000000" w:rsidRDefault="00000000" w:rsidRPr="00000000" w14:paraId="00000220">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4" w:val="single"/>
              <w:right w:color="bfbfbf" w:space="0" w:sz="8" w:val="single"/>
            </w:tcBorders>
            <w:shd w:fill="ffff00" w:val="clear"/>
            <w:vAlign w:val="center"/>
          </w:tcPr>
          <w:p w:rsidR="00000000" w:rsidDel="00000000" w:rsidP="00000000" w:rsidRDefault="00000000" w:rsidRPr="00000000" w14:paraId="00000221">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R3</w:t>
            </w:r>
          </w:p>
        </w:tc>
      </w:tr>
      <w:tr>
        <w:trPr>
          <w:cantSplit w:val="1"/>
          <w:trHeight w:val="721" w:hRule="atLeast"/>
          <w:tblHeader w:val="0"/>
        </w:trPr>
        <w:tc>
          <w:tcPr>
            <w:vMerge w:val="continue"/>
            <w:tcBorders>
              <w:top w:color="bfbfbf" w:space="0" w:sz="8" w:val="single"/>
              <w:left w:color="bfbfbf" w:space="0" w:sz="8" w:val="single"/>
              <w:bottom w:color="000000" w:space="0" w:sz="0" w:val="nil"/>
              <w:right w:color="bfbfbf" w:space="0" w:sz="8" w:val="single"/>
            </w:tcBorders>
            <w:shd w:fill="auto" w:val="cle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tl w:val="0"/>
              </w:rPr>
            </w:r>
          </w:p>
        </w:tc>
        <w:tc>
          <w:tcPr>
            <w:tcBorders>
              <w:top w:color="000000" w:space="0" w:sz="0" w:val="nil"/>
              <w:left w:color="000000" w:space="0" w:sz="0" w:val="nil"/>
              <w:bottom w:color="bfbfbf" w:space="0" w:sz="8" w:val="single"/>
              <w:right w:color="bfbfbf" w:space="0" w:sz="8" w:val="single"/>
            </w:tcBorders>
            <w:shd w:fill="f2f2f2" w:val="clear"/>
            <w:vAlign w:val="center"/>
          </w:tcPr>
          <w:p w:rsidR="00000000" w:rsidDel="00000000" w:rsidP="00000000" w:rsidRDefault="00000000" w:rsidRPr="00000000" w14:paraId="00000223">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bfbfbf" w:space="0" w:sz="8" w:val="single"/>
              <w:right w:color="bfbfbf" w:space="0" w:sz="4" w:val="single"/>
            </w:tcBorders>
            <w:shd w:fill="bce659" w:val="clear"/>
            <w:vAlign w:val="center"/>
          </w:tcPr>
          <w:p w:rsidR="00000000" w:rsidDel="00000000" w:rsidP="00000000" w:rsidRDefault="00000000" w:rsidRPr="00000000" w14:paraId="00000224">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8" w:val="single"/>
              <w:right w:color="bfbfbf" w:space="0" w:sz="4" w:val="single"/>
            </w:tcBorders>
            <w:shd w:fill="bce659" w:val="clear"/>
            <w:vAlign w:val="center"/>
          </w:tcPr>
          <w:p w:rsidR="00000000" w:rsidDel="00000000" w:rsidP="00000000" w:rsidRDefault="00000000" w:rsidRPr="00000000" w14:paraId="00000225">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8" w:val="single"/>
              <w:right w:color="bfbfbf" w:space="0" w:sz="4" w:val="single"/>
            </w:tcBorders>
            <w:shd w:fill="bce659" w:val="clear"/>
            <w:vAlign w:val="center"/>
          </w:tcPr>
          <w:p w:rsidR="00000000" w:rsidDel="00000000" w:rsidP="00000000" w:rsidRDefault="00000000" w:rsidRPr="00000000" w14:paraId="00000226">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8" w:val="single"/>
              <w:right w:color="bfbfbf" w:space="0" w:sz="4" w:val="single"/>
            </w:tcBorders>
            <w:shd w:fill="bce659" w:val="clear"/>
            <w:vAlign w:val="center"/>
          </w:tcPr>
          <w:p w:rsidR="00000000" w:rsidDel="00000000" w:rsidP="00000000" w:rsidRDefault="00000000" w:rsidRPr="00000000" w14:paraId="00000227">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000000" w:space="0" w:sz="0" w:val="nil"/>
              <w:bottom w:color="bfbfbf" w:space="0" w:sz="8" w:val="single"/>
              <w:right w:color="bfbfbf" w:space="0" w:sz="8" w:val="single"/>
            </w:tcBorders>
            <w:shd w:fill="bce659" w:val="clear"/>
            <w:vAlign w:val="center"/>
          </w:tcPr>
          <w:p w:rsidR="00000000" w:rsidDel="00000000" w:rsidP="00000000" w:rsidRDefault="00000000" w:rsidRPr="00000000" w14:paraId="00000228">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r>
      <w:tr>
        <w:trPr>
          <w:cantSplit w:val="1"/>
          <w:trHeight w:val="721" w:hRule="atLeast"/>
          <w:tblHeader w:val="0"/>
        </w:trPr>
        <w:tc>
          <w:tcPr>
            <w:tcBorders>
              <w:top w:color="000000" w:space="0" w:sz="0" w:val="nil"/>
              <w:left w:color="bfbfbf" w:space="0" w:sz="8" w:val="single"/>
              <w:bottom w:color="bfbfbf" w:space="0" w:sz="8" w:val="single"/>
              <w:right w:color="bfbfbf" w:space="0" w:sz="8" w:val="single"/>
            </w:tcBorders>
            <w:shd w:fill="auto" w:val="clear"/>
            <w:vAlign w:val="bottom"/>
          </w:tcPr>
          <w:p w:rsidR="00000000" w:rsidDel="00000000" w:rsidP="00000000" w:rsidRDefault="00000000" w:rsidRPr="00000000" w14:paraId="00000229">
            <w:pPr>
              <w:spacing w:line="240" w:lineRule="auto"/>
              <w:ind w:left="57" w:right="57" w:firstLine="0"/>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w:t>
            </w:r>
          </w:p>
        </w:tc>
        <w:tc>
          <w:tcPr>
            <w:tcBorders>
              <w:top w:color="000000" w:space="0" w:sz="0" w:val="nil"/>
              <w:left w:color="000000" w:space="0" w:sz="0" w:val="nil"/>
              <w:bottom w:color="bfbfbf" w:space="0" w:sz="8" w:val="single"/>
              <w:right w:color="000000" w:space="0" w:sz="0" w:val="nil"/>
            </w:tcBorders>
            <w:shd w:fill="d9d9d9" w:val="clear"/>
            <w:vAlign w:val="center"/>
          </w:tcPr>
          <w:p w:rsidR="00000000" w:rsidDel="00000000" w:rsidP="00000000" w:rsidRDefault="00000000" w:rsidRPr="00000000" w14:paraId="0000022A">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tc>
        <w:tc>
          <w:tcPr>
            <w:tcBorders>
              <w:top w:color="000000" w:space="0" w:sz="0" w:val="nil"/>
              <w:left w:color="bfbfbf" w:space="0" w:sz="8" w:val="single"/>
              <w:bottom w:color="bfbfbf" w:space="0" w:sz="8" w:val="single"/>
              <w:right w:color="bfbfbf" w:space="0" w:sz="4" w:val="single"/>
            </w:tcBorders>
            <w:shd w:fill="f2f2f2" w:val="clear"/>
            <w:vAlign w:val="center"/>
          </w:tcPr>
          <w:p w:rsidR="00000000" w:rsidDel="00000000" w:rsidP="00000000" w:rsidRDefault="00000000" w:rsidRPr="00000000" w14:paraId="0000022B">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w:t>
            </w:r>
          </w:p>
        </w:tc>
        <w:tc>
          <w:tcPr>
            <w:tcBorders>
              <w:top w:color="000000" w:space="0" w:sz="0" w:val="nil"/>
              <w:left w:color="000000" w:space="0" w:sz="0" w:val="nil"/>
              <w:bottom w:color="bfbfbf" w:space="0" w:sz="8" w:val="single"/>
              <w:right w:color="bfbfbf" w:space="0" w:sz="4" w:val="single"/>
            </w:tcBorders>
            <w:shd w:fill="f2f2f2" w:val="clear"/>
            <w:vAlign w:val="center"/>
          </w:tcPr>
          <w:p w:rsidR="00000000" w:rsidDel="00000000" w:rsidP="00000000" w:rsidRDefault="00000000" w:rsidRPr="00000000" w14:paraId="0000022C">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w:t>
            </w:r>
          </w:p>
        </w:tc>
        <w:tc>
          <w:tcPr>
            <w:tcBorders>
              <w:top w:color="000000" w:space="0" w:sz="0" w:val="nil"/>
              <w:left w:color="000000" w:space="0" w:sz="0" w:val="nil"/>
              <w:bottom w:color="bfbfbf" w:space="0" w:sz="8" w:val="single"/>
              <w:right w:color="bfbfbf" w:space="0" w:sz="4" w:val="single"/>
            </w:tcBorders>
            <w:shd w:fill="f2f2f2" w:val="clear"/>
            <w:vAlign w:val="center"/>
          </w:tcPr>
          <w:p w:rsidR="00000000" w:rsidDel="00000000" w:rsidP="00000000" w:rsidRDefault="00000000" w:rsidRPr="00000000" w14:paraId="0000022D">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w:t>
            </w:r>
          </w:p>
        </w:tc>
        <w:tc>
          <w:tcPr>
            <w:tcBorders>
              <w:top w:color="000000" w:space="0" w:sz="0" w:val="nil"/>
              <w:left w:color="000000" w:space="0" w:sz="0" w:val="nil"/>
              <w:bottom w:color="bfbfbf" w:space="0" w:sz="8" w:val="single"/>
              <w:right w:color="bfbfbf" w:space="0" w:sz="4" w:val="single"/>
            </w:tcBorders>
            <w:shd w:fill="f2f2f2" w:val="clear"/>
            <w:vAlign w:val="center"/>
          </w:tcPr>
          <w:p w:rsidR="00000000" w:rsidDel="00000000" w:rsidP="00000000" w:rsidRDefault="00000000" w:rsidRPr="00000000" w14:paraId="0000022E">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w:t>
            </w:r>
          </w:p>
        </w:tc>
        <w:tc>
          <w:tcPr>
            <w:tcBorders>
              <w:top w:color="000000" w:space="0" w:sz="0" w:val="nil"/>
              <w:left w:color="000000" w:space="0" w:sz="0" w:val="nil"/>
              <w:bottom w:color="bfbfbf" w:space="0" w:sz="8" w:val="single"/>
              <w:right w:color="bfbfbf" w:space="0" w:sz="8" w:val="single"/>
            </w:tcBorders>
            <w:shd w:fill="f2f2f2" w:val="clear"/>
            <w:vAlign w:val="center"/>
          </w:tcPr>
          <w:p w:rsidR="00000000" w:rsidDel="00000000" w:rsidP="00000000" w:rsidRDefault="00000000" w:rsidRPr="00000000" w14:paraId="0000022F">
            <w:pPr>
              <w:spacing w:line="240" w:lineRule="auto"/>
              <w:ind w:left="57" w:right="57"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w:t>
            </w:r>
          </w:p>
        </w:tc>
      </w:tr>
      <w:tr>
        <w:trPr>
          <w:cantSplit w:val="1"/>
          <w:trHeight w:val="721" w:hRule="atLeast"/>
          <w:tblHeader w:val="0"/>
        </w:trPr>
        <w:tc>
          <w:tcPr>
            <w:tcBorders>
              <w:top w:color="000000" w:space="0" w:sz="0" w:val="nil"/>
              <w:left w:color="bfbfbf" w:space="0" w:sz="8" w:val="single"/>
              <w:bottom w:color="bfbfbf" w:space="0" w:sz="8" w:val="single"/>
              <w:right w:color="000000" w:space="0" w:sz="0" w:val="nil"/>
            </w:tcBorders>
            <w:shd w:fill="auto" w:val="clear"/>
            <w:vAlign w:val="bottom"/>
          </w:tcPr>
          <w:p w:rsidR="00000000" w:rsidDel="00000000" w:rsidP="00000000" w:rsidRDefault="00000000" w:rsidRPr="00000000" w14:paraId="00000230">
            <w:pPr>
              <w:spacing w:line="240" w:lineRule="auto"/>
              <w:ind w:left="57" w:right="57" w:firstLine="0"/>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w:t>
            </w:r>
          </w:p>
        </w:tc>
        <w:tc>
          <w:tcPr>
            <w:tcBorders>
              <w:top w:color="000000" w:space="0" w:sz="0" w:val="nil"/>
              <w:left w:color="bfbfbf" w:space="0" w:sz="8" w:val="single"/>
              <w:bottom w:color="bfbfbf" w:space="0" w:sz="8" w:val="single"/>
              <w:right w:color="000000" w:space="0" w:sz="0" w:val="nil"/>
            </w:tcBorders>
            <w:shd w:fill="auto" w:val="clear"/>
            <w:vAlign w:val="bottom"/>
          </w:tcPr>
          <w:p w:rsidR="00000000" w:rsidDel="00000000" w:rsidP="00000000" w:rsidRDefault="00000000" w:rsidRPr="00000000" w14:paraId="00000231">
            <w:pPr>
              <w:spacing w:line="240" w:lineRule="auto"/>
              <w:ind w:left="57" w:right="57" w:firstLine="0"/>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w:t>
            </w:r>
          </w:p>
        </w:tc>
        <w:tc>
          <w:tcPr>
            <w:gridSpan w:val="5"/>
            <w:tcBorders>
              <w:top w:color="bfbfbf" w:space="0" w:sz="8" w:val="single"/>
              <w:left w:color="000000" w:space="0" w:sz="0" w:val="nil"/>
              <w:bottom w:color="bfbfbf" w:space="0" w:sz="8" w:val="single"/>
              <w:right w:color="bfbfbf" w:space="0" w:sz="8" w:val="single"/>
            </w:tcBorders>
            <w:shd w:fill="auto" w:val="clear"/>
            <w:vAlign w:val="center"/>
          </w:tcPr>
          <w:p w:rsidR="00000000" w:rsidDel="00000000" w:rsidP="00000000" w:rsidRDefault="00000000" w:rsidRPr="00000000" w14:paraId="00000232">
            <w:pPr>
              <w:spacing w:line="240" w:lineRule="auto"/>
              <w:ind w:left="57" w:right="57"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 M P A C T</w:t>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t xml:space="preserve">From the matrix above, it is evident that the first risk, first mover’s advantage, represents the greatest risk of a first mover’s advantage to be exploited. However, the second and third risks, shifting market trends and government regulations, are not too far behind, and thus should be treated with caution to mitigate it.</w:t>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1"/>
        <w:ind w:left="0" w:firstLine="0"/>
        <w:rPr/>
      </w:pPr>
      <w:bookmarkStart w:colFirst="0" w:colLast="0" w:name="_2p2csry" w:id="29"/>
      <w:bookmarkEnd w:id="29"/>
      <w:r w:rsidDel="00000000" w:rsidR="00000000" w:rsidRPr="00000000">
        <w:rPr>
          <w:rtl w:val="0"/>
        </w:rPr>
        <w:t xml:space="preserve">6: Project Quality Management </w:t>
      </w:r>
    </w:p>
    <w:p w:rsidR="00000000" w:rsidDel="00000000" w:rsidP="00000000" w:rsidRDefault="00000000" w:rsidRPr="00000000" w14:paraId="0000023F">
      <w:pPr>
        <w:pStyle w:val="Heading2"/>
        <w:ind w:left="0" w:firstLine="0"/>
        <w:rPr/>
      </w:pPr>
      <w:bookmarkStart w:colFirst="0" w:colLast="0" w:name="_147n2zr" w:id="30"/>
      <w:bookmarkEnd w:id="30"/>
      <w:r w:rsidDel="00000000" w:rsidR="00000000" w:rsidRPr="00000000">
        <w:rPr>
          <w:rtl w:val="0"/>
        </w:rPr>
        <w:t xml:space="preserve">6.1 Quality Standards/Requirements</w:t>
      </w:r>
    </w:p>
    <w:p w:rsidR="00000000" w:rsidDel="00000000" w:rsidP="00000000" w:rsidRDefault="00000000" w:rsidRPr="00000000" w14:paraId="00000240">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meet the portfolio requirements of player retention and sales, balancing difficulty levels, in this case via skill-based matchmaking, and keeping players engaged, is crucial. Sarkar et al. (2017) highlights the importance of balancing difficulty to maintain player interest, and as Hamari (2015) noted, players who are invested in the game are more likely to spend. Kang et al. (2024) further emphasises the importance of good matchmaking, as excessive win streaks leads to demotivation, while by definition also leading to more losses for the rest of the playerbase, further reducing other players’ engagement.</w:t>
      </w:r>
    </w:p>
    <w:p w:rsidR="00000000" w:rsidDel="00000000" w:rsidP="00000000" w:rsidRDefault="00000000" w:rsidRPr="00000000" w14:paraId="00000241">
      <w:pPr>
        <w:pStyle w:val="Heading2"/>
        <w:ind w:left="0"/>
        <w:rPr>
          <w:rFonts w:ascii="Arial" w:cs="Arial" w:eastAsia="Arial" w:hAnsi="Arial"/>
          <w:color w:val="000000"/>
          <w:sz w:val="22"/>
          <w:szCs w:val="22"/>
        </w:rPr>
      </w:pPr>
      <w:bookmarkStart w:colFirst="0" w:colLast="0" w:name="_6nh9x8b326fm" w:id="31"/>
      <w:bookmarkEnd w:id="31"/>
      <w:r w:rsidDel="00000000" w:rsidR="00000000" w:rsidRPr="00000000">
        <w:rPr>
          <w:rtl w:val="0"/>
        </w:rPr>
        <w:t xml:space="preserve">6.2 Metrics and Measurement</w:t>
      </w:r>
      <w:r w:rsidDel="00000000" w:rsidR="00000000" w:rsidRPr="00000000">
        <w:rPr>
          <w:rtl w:val="0"/>
        </w:rPr>
      </w:r>
    </w:p>
    <w:p w:rsidR="00000000" w:rsidDel="00000000" w:rsidP="00000000" w:rsidRDefault="00000000" w:rsidRPr="00000000" w14:paraId="00000242">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measure our progress in balancing difficulty levels for players, and keeping players engaged, we propose the following measurable metrics in addition to the decided D1 retention, D7 retention and M3 retention:</w:t>
      </w:r>
    </w:p>
    <w:p w:rsidR="00000000" w:rsidDel="00000000" w:rsidP="00000000" w:rsidRDefault="00000000" w:rsidRPr="00000000" w14:paraId="00000243">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Player Engagement:</w:t>
      </w:r>
    </w:p>
    <w:p w:rsidR="00000000" w:rsidDel="00000000" w:rsidP="00000000" w:rsidRDefault="00000000" w:rsidRPr="00000000" w14:paraId="00000244">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Following industry standards (Fields, 2013), we will measure monthly and daily active users. A higher daily active users per monthly users indicate more players are eager to keep playing regularly, and following the statistics of Valorant, Overwatch and CS:GO, 3 very popular FPS games, a ratio of 1 daily active player : 10 monthly active players is a gold standard to aim to achieve. Valorant, the most recent one, was able to pull 18 million monthly active players within the first 3 months of launch (Valorant Live Player Count &amp; Statistics, 2024), another gold standard to reach for, albeit realistically impossible given how large a player base Riot Games already had.</w:t>
      </w:r>
    </w:p>
    <w:p w:rsidR="00000000" w:rsidDel="00000000" w:rsidP="00000000" w:rsidRDefault="00000000" w:rsidRPr="00000000" w14:paraId="00000245">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Balancing Difficulty Levels For Players:</w:t>
      </w:r>
    </w:p>
    <w:p w:rsidR="00000000" w:rsidDel="00000000" w:rsidP="00000000" w:rsidRDefault="00000000" w:rsidRPr="00000000" w14:paraId="00000246">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 measure how difficult matches players are facing, we will measure their win-rates and streaks. The 5</w:t>
      </w:r>
      <w:r w:rsidDel="00000000" w:rsidR="00000000" w:rsidRPr="00000000">
        <w:rPr>
          <w:rFonts w:ascii="Arial" w:cs="Arial" w:eastAsia="Arial" w:hAnsi="Arial"/>
          <w:color w:val="000000"/>
          <w:sz w:val="22"/>
          <w:szCs w:val="22"/>
          <w:vertAlign w:val="superscript"/>
          <w:rtl w:val="0"/>
        </w:rPr>
        <w:t xml:space="preserve">th</w:t>
      </w:r>
      <w:r w:rsidDel="00000000" w:rsidR="00000000" w:rsidRPr="00000000">
        <w:rPr>
          <w:rFonts w:ascii="Arial" w:cs="Arial" w:eastAsia="Arial" w:hAnsi="Arial"/>
          <w:color w:val="000000"/>
          <w:sz w:val="22"/>
          <w:szCs w:val="22"/>
          <w:rtl w:val="0"/>
        </w:rPr>
        <w:t xml:space="preserve">-95</w:t>
      </w:r>
      <w:r w:rsidDel="00000000" w:rsidR="00000000" w:rsidRPr="00000000">
        <w:rPr>
          <w:rFonts w:ascii="Arial" w:cs="Arial" w:eastAsia="Arial" w:hAnsi="Arial"/>
          <w:color w:val="000000"/>
          <w:sz w:val="22"/>
          <w:szCs w:val="22"/>
          <w:vertAlign w:val="superscript"/>
          <w:rtl w:val="0"/>
        </w:rPr>
        <w:t xml:space="preserve">th</w:t>
      </w:r>
      <w:r w:rsidDel="00000000" w:rsidR="00000000" w:rsidRPr="00000000">
        <w:rPr>
          <w:rFonts w:ascii="Arial" w:cs="Arial" w:eastAsia="Arial" w:hAnsi="Arial"/>
          <w:color w:val="000000"/>
          <w:sz w:val="22"/>
          <w:szCs w:val="22"/>
          <w:rtl w:val="0"/>
        </w:rPr>
        <w:t xml:space="preserve"> percentile of players should have win-rates between 40% and 60% for the last 50 matches, and be on a win or lose streak of no longer than 10. These numbers are chosen as players having a win-rate below 40%, above 60% or on a win or lose streak of more than 10 are cases where our game has failed to give them a good gaming experience, and thus we have failed these players. Delivering a good gaming experience to less than 90% of our player base is our failure.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sectPr>
          <w:type w:val="nextPage"/>
          <w:pgSz w:h="15840" w:w="12240" w:orient="portrait"/>
          <w:pgMar w:bottom="1440" w:top="1440" w:left="1440" w:right="1440" w:header="0" w:footer="850"/>
        </w:sectPr>
      </w:pPr>
      <w:r w:rsidDel="00000000" w:rsidR="00000000" w:rsidRPr="00000000">
        <w:rPr>
          <w:rtl w:val="0"/>
        </w:rPr>
      </w:r>
    </w:p>
    <w:p w:rsidR="00000000" w:rsidDel="00000000" w:rsidP="00000000" w:rsidRDefault="00000000" w:rsidRPr="00000000" w14:paraId="0000024B">
      <w:pPr>
        <w:pStyle w:val="Heading1"/>
        <w:ind w:hanging="6"/>
        <w:rPr/>
      </w:pPr>
      <w:bookmarkStart w:colFirst="0" w:colLast="0" w:name="_huc9n0y7mei7" w:id="32"/>
      <w:bookmarkEnd w:id="32"/>
      <w:r w:rsidDel="00000000" w:rsidR="00000000" w:rsidRPr="00000000">
        <w:rPr>
          <w:rtl w:val="0"/>
        </w:rPr>
        <w:t xml:space="preserve">7: Project Stakeholder and Communication Management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2"/>
        <w:ind w:hanging="6"/>
        <w:rPr/>
      </w:pPr>
      <w:bookmarkStart w:colFirst="0" w:colLast="0" w:name="_ihv636" w:id="33"/>
      <w:bookmarkEnd w:id="33"/>
      <w:r w:rsidDel="00000000" w:rsidR="00000000" w:rsidRPr="00000000">
        <w:rPr>
          <w:rtl w:val="0"/>
        </w:rPr>
        <w:t xml:space="preserve">7.1 Building Your Stakeholder Register</w:t>
      </w:r>
    </w:p>
    <w:p w:rsidR="00000000" w:rsidDel="00000000" w:rsidP="00000000" w:rsidRDefault="00000000" w:rsidRPr="00000000" w14:paraId="0000024E">
      <w:pPr>
        <w:ind w:hanging="6"/>
        <w:jc w:val="left"/>
        <w:rPr/>
      </w:pPr>
      <w:r w:rsidDel="00000000" w:rsidR="00000000" w:rsidRPr="00000000">
        <w:rPr>
          <w:rtl w:val="0"/>
        </w:rPr>
        <w:tab/>
        <w:tab/>
        <w:tab/>
      </w:r>
    </w:p>
    <w:tbl>
      <w:tblPr>
        <w:tblStyle w:val="Table10"/>
        <w:tblW w:w="14086.0" w:type="dxa"/>
        <w:jc w:val="left"/>
        <w:tblInd w:w="-572.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299"/>
        <w:gridCol w:w="1628"/>
        <w:gridCol w:w="1341"/>
        <w:gridCol w:w="1155"/>
        <w:gridCol w:w="1310"/>
        <w:gridCol w:w="2372"/>
        <w:gridCol w:w="2420"/>
        <w:gridCol w:w="2561"/>
        <w:tblGridChange w:id="0">
          <w:tblGrid>
            <w:gridCol w:w="1299"/>
            <w:gridCol w:w="1628"/>
            <w:gridCol w:w="1341"/>
            <w:gridCol w:w="1155"/>
            <w:gridCol w:w="1310"/>
            <w:gridCol w:w="2372"/>
            <w:gridCol w:w="2420"/>
            <w:gridCol w:w="2561"/>
          </w:tblGrid>
        </w:tblGridChange>
      </w:tblGrid>
      <w:tr>
        <w:trPr>
          <w:cantSplit w:val="0"/>
          <w:trHeight w:val="592" w:hRule="atLeast"/>
          <w:tblHeader w:val="0"/>
        </w:trPr>
        <w:tc>
          <w:tcPr>
            <w:tcBorders>
              <w:top w:color="bfbfbf" w:space="0" w:sz="4" w:val="single"/>
              <w:left w:color="bfbfbf" w:space="0" w:sz="4" w:val="single"/>
              <w:bottom w:color="000000" w:space="0" w:sz="0" w:val="nil"/>
              <w:right w:color="bfbfbf" w:space="0" w:sz="4" w:val="single"/>
            </w:tcBorders>
            <w:shd w:fill="d6dce4" w:val="clear"/>
            <w:vAlign w:val="center"/>
          </w:tcPr>
          <w:p w:rsidR="00000000" w:rsidDel="00000000" w:rsidP="00000000" w:rsidRDefault="00000000" w:rsidRPr="00000000" w14:paraId="0000024F">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TITLE</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0">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ROLE IN PROJECT</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1">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CATEGORY</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2">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POWER LEVEL</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3">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INTEREST LEVEL</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4">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COMMS REQUIREMENTS</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5">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COMMS FREQUENCY</w:t>
            </w:r>
          </w:p>
        </w:tc>
        <w:tc>
          <w:tcPr>
            <w:tcBorders>
              <w:top w:color="bfbfbf" w:space="0" w:sz="4" w:val="single"/>
              <w:left w:color="000000" w:space="0" w:sz="0" w:val="nil"/>
              <w:bottom w:color="000000" w:space="0" w:sz="0" w:val="nil"/>
              <w:right w:color="bfbfbf" w:space="0" w:sz="4" w:val="single"/>
            </w:tcBorders>
            <w:shd w:fill="d6dce4" w:val="clear"/>
            <w:vAlign w:val="center"/>
          </w:tcPr>
          <w:p w:rsidR="00000000" w:rsidDel="00000000" w:rsidP="00000000" w:rsidRDefault="00000000" w:rsidRPr="00000000" w14:paraId="00000256">
            <w:pPr>
              <w:spacing w:line="240" w:lineRule="auto"/>
              <w:ind w:left="0" w:firstLine="0"/>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CONTACT</w:t>
            </w:r>
          </w:p>
        </w:tc>
      </w:tr>
      <w:tr>
        <w:trPr>
          <w:cantSplit w:val="0"/>
          <w:trHeight w:val="392" w:hRule="atLeast"/>
          <w:tblHeader w:val="0"/>
        </w:trPr>
        <w:tc>
          <w:tcPr>
            <w:tcBorders>
              <w:top w:color="000000" w:space="0" w:sz="0" w:val="nil"/>
              <w:left w:color="bfbfbf" w:space="0" w:sz="4" w:val="single"/>
              <w:bottom w:color="bfbfbf" w:space="0" w:sz="4" w:val="single"/>
              <w:right w:color="bfbfbf" w:space="0" w:sz="4" w:val="single"/>
            </w:tcBorders>
            <w:shd w:fill="eaeef3" w:val="clear"/>
            <w:vAlign w:val="center"/>
          </w:tcPr>
          <w:p w:rsidR="00000000" w:rsidDel="00000000" w:rsidP="00000000" w:rsidRDefault="00000000" w:rsidRPr="00000000" w14:paraId="00000257">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NexaForge CEO</w:t>
            </w:r>
          </w:p>
        </w:tc>
        <w:tc>
          <w:tcPr>
            <w:tcBorders>
              <w:top w:color="000000" w:space="0" w:sz="0" w:val="nil"/>
              <w:left w:color="000000" w:space="0" w:sz="0" w:val="nil"/>
              <w:bottom w:color="bfbfbf" w:space="0" w:sz="4" w:val="single"/>
              <w:right w:color="bfbfbf" w:space="0" w:sz="4" w:val="single"/>
            </w:tcBorders>
            <w:shd w:fill="eaeef3" w:val="clear"/>
            <w:vAlign w:val="center"/>
          </w:tcPr>
          <w:p w:rsidR="00000000" w:rsidDel="00000000" w:rsidP="00000000" w:rsidRDefault="00000000" w:rsidRPr="00000000" w14:paraId="00000258">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Project Sponsor</w:t>
            </w:r>
          </w:p>
        </w:tc>
        <w:tc>
          <w:tcPr>
            <w:tcBorders>
              <w:top w:color="000000" w:space="0" w:sz="0" w:val="nil"/>
              <w:left w:color="000000" w:space="0" w:sz="0" w:val="nil"/>
              <w:bottom w:color="bfbfbf" w:space="0" w:sz="4" w:val="single"/>
              <w:right w:color="bfbfbf" w:space="0" w:sz="4" w:val="single"/>
            </w:tcBorders>
            <w:shd w:fill="eaeef3" w:val="clear"/>
            <w:vAlign w:val="center"/>
          </w:tcPr>
          <w:p w:rsidR="00000000" w:rsidDel="00000000" w:rsidP="00000000" w:rsidRDefault="00000000" w:rsidRPr="00000000" w14:paraId="00000259">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w:t>
            </w:r>
          </w:p>
        </w:tc>
        <w:tc>
          <w:tcPr>
            <w:tcBorders>
              <w:top w:color="000000" w:space="0" w:sz="0" w:val="nil"/>
              <w:left w:color="000000" w:space="0" w:sz="0" w:val="nil"/>
              <w:bottom w:color="bfbfbf" w:space="0" w:sz="4" w:val="single"/>
              <w:right w:color="bfbfbf" w:space="0" w:sz="4" w:val="single"/>
            </w:tcBorders>
            <w:shd w:fill="eaeef3" w:val="clear"/>
            <w:vAlign w:val="center"/>
          </w:tcPr>
          <w:p w:rsidR="00000000" w:rsidDel="00000000" w:rsidP="00000000" w:rsidRDefault="00000000" w:rsidRPr="00000000" w14:paraId="0000025A">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bfbfbf" w:space="0" w:sz="4" w:val="single"/>
              <w:right w:color="bfbfbf" w:space="0" w:sz="4" w:val="single"/>
            </w:tcBorders>
            <w:shd w:fill="eaeef3" w:val="clear"/>
            <w:vAlign w:val="center"/>
          </w:tcPr>
          <w:p w:rsidR="00000000" w:rsidDel="00000000" w:rsidP="00000000" w:rsidRDefault="00000000" w:rsidRPr="00000000" w14:paraId="0000025B">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bfbfbf" w:space="0" w:sz="4" w:val="single"/>
              <w:right w:color="bfbfbf" w:space="0" w:sz="4" w:val="single"/>
            </w:tcBorders>
            <w:shd w:fill="eaeef3" w:val="clear"/>
            <w:vAlign w:val="center"/>
          </w:tcPr>
          <w:p w:rsidR="00000000" w:rsidDel="00000000" w:rsidP="00000000" w:rsidRDefault="00000000" w:rsidRPr="00000000" w14:paraId="0000025C">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Meetings, presentations, email</w:t>
            </w:r>
          </w:p>
        </w:tc>
        <w:tc>
          <w:tcPr>
            <w:tcBorders>
              <w:top w:color="000000" w:space="0" w:sz="0" w:val="nil"/>
              <w:left w:color="000000" w:space="0" w:sz="0" w:val="nil"/>
              <w:bottom w:color="bfbfbf" w:space="0" w:sz="4" w:val="single"/>
              <w:right w:color="000000" w:space="0" w:sz="0" w:val="nil"/>
            </w:tcBorders>
            <w:shd w:fill="eaeef3" w:val="clear"/>
            <w:vAlign w:val="center"/>
          </w:tcPr>
          <w:p w:rsidR="00000000" w:rsidDel="00000000" w:rsidP="00000000" w:rsidRDefault="00000000" w:rsidRPr="00000000" w14:paraId="0000025D">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Often</w:t>
            </w:r>
          </w:p>
        </w:tc>
        <w:tc>
          <w:tcPr>
            <w:tcBorders>
              <w:top w:color="000000" w:space="0" w:sz="0" w:val="nil"/>
              <w:left w:color="bfbfbf" w:space="0" w:sz="4" w:val="single"/>
              <w:bottom w:color="bfbfbf" w:space="0" w:sz="4" w:val="single"/>
              <w:right w:color="bfbfbf" w:space="0" w:sz="8" w:val="single"/>
            </w:tcBorders>
            <w:shd w:fill="eaeef3" w:val="clear"/>
            <w:vAlign w:val="center"/>
          </w:tcPr>
          <w:p w:rsidR="00000000" w:rsidDel="00000000" w:rsidP="00000000" w:rsidRDefault="00000000" w:rsidRPr="00000000" w14:paraId="0000025E">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bob@nexaforge.com</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25F">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Government Regulators</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60">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Project Regulator</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61">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62">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63">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Low</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64">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Email</w:t>
            </w:r>
          </w:p>
        </w:tc>
        <w:tc>
          <w:tcPr>
            <w:tcBorders>
              <w:top w:color="000000" w:space="0" w:sz="0" w:val="nil"/>
              <w:left w:color="000000" w:space="0" w:sz="0" w:val="nil"/>
              <w:bottom w:color="bfbfbf" w:space="0" w:sz="4" w:val="single"/>
              <w:right w:color="000000" w:space="0" w:sz="0" w:val="nil"/>
            </w:tcBorders>
            <w:shd w:fill="auto" w:val="clear"/>
            <w:vAlign w:val="center"/>
          </w:tcPr>
          <w:p w:rsidR="00000000" w:rsidDel="00000000" w:rsidP="00000000" w:rsidRDefault="00000000" w:rsidRPr="00000000" w14:paraId="00000265">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Rarely</w:t>
            </w:r>
          </w:p>
        </w:tc>
        <w:tc>
          <w:tcPr>
            <w:tcBorders>
              <w:top w:color="000000" w:space="0" w:sz="0" w:val="nil"/>
              <w:left w:color="bfbfbf" w:space="0" w:sz="4" w:val="single"/>
              <w:bottom w:color="bfbfbf" w:space="0" w:sz="4" w:val="single"/>
              <w:right w:color="bfbfbf" w:space="0" w:sz="8" w:val="single"/>
            </w:tcBorders>
            <w:shd w:fill="auto" w:val="clear"/>
            <w:vAlign w:val="center"/>
          </w:tcPr>
          <w:p w:rsidR="00000000" w:rsidDel="00000000" w:rsidP="00000000" w:rsidRDefault="00000000" w:rsidRPr="00000000" w14:paraId="00000266">
            <w:pPr>
              <w:spacing w:line="240" w:lineRule="auto"/>
              <w:ind w:left="0" w:firstLine="0"/>
              <w:rPr>
                <w:rFonts w:ascii="Times New Roman" w:cs="Times New Roman" w:eastAsia="Times New Roman" w:hAnsi="Times New Roman"/>
                <w:color w:val="0563c1"/>
                <w:sz w:val="22"/>
                <w:szCs w:val="22"/>
                <w:u w:val="single"/>
              </w:rPr>
            </w:pPr>
            <w:r w:rsidDel="00000000" w:rsidR="00000000" w:rsidRPr="00000000">
              <w:rPr>
                <w:rFonts w:ascii="Times New Roman" w:cs="Times New Roman" w:eastAsia="Times New Roman" w:hAnsi="Times New Roman"/>
                <w:color w:val="0563c1"/>
                <w:sz w:val="22"/>
                <w:szCs w:val="22"/>
                <w:u w:val="single"/>
                <w:rtl w:val="0"/>
              </w:rPr>
              <w:t xml:space="preserve">vgccc.vic@gov.au</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shd w:fill="f5f7fa" w:val="clear"/>
            <w:vAlign w:val="center"/>
          </w:tcPr>
          <w:p w:rsidR="00000000" w:rsidDel="00000000" w:rsidP="00000000" w:rsidRDefault="00000000" w:rsidRPr="00000000" w14:paraId="00000267">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Project Manager</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6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NexaForge infrastructure /integration team</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69">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6A">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Medium</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6B">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6C">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Meetings, direct messages, email</w:t>
            </w:r>
          </w:p>
        </w:tc>
        <w:tc>
          <w:tcPr>
            <w:tcBorders>
              <w:top w:color="000000" w:space="0" w:sz="0" w:val="nil"/>
              <w:left w:color="000000" w:space="0" w:sz="0" w:val="nil"/>
              <w:bottom w:color="bfbfbf" w:space="0" w:sz="4" w:val="single"/>
              <w:right w:color="000000" w:space="0" w:sz="0" w:val="nil"/>
            </w:tcBorders>
            <w:shd w:fill="f5f7fa" w:val="clear"/>
            <w:vAlign w:val="center"/>
          </w:tcPr>
          <w:p w:rsidR="00000000" w:rsidDel="00000000" w:rsidP="00000000" w:rsidRDefault="00000000" w:rsidRPr="00000000" w14:paraId="0000026D">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Often</w:t>
            </w:r>
          </w:p>
        </w:tc>
        <w:tc>
          <w:tcPr>
            <w:tcBorders>
              <w:top w:color="000000" w:space="0" w:sz="0" w:val="nil"/>
              <w:left w:color="bfbfbf" w:space="0" w:sz="4" w:val="single"/>
              <w:bottom w:color="bfbfbf" w:space="0" w:sz="4" w:val="single"/>
              <w:right w:color="bfbfbf" w:space="0" w:sz="8" w:val="single"/>
            </w:tcBorders>
            <w:shd w:fill="f5f7fa" w:val="clear"/>
            <w:vAlign w:val="center"/>
          </w:tcPr>
          <w:p w:rsidR="00000000" w:rsidDel="00000000" w:rsidP="00000000" w:rsidRDefault="00000000" w:rsidRPr="00000000" w14:paraId="0000026E">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alex@nexaforge.com</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26F">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Players</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70">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Customer</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71">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 </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72">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Low</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73">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 </w:t>
            </w:r>
          </w:p>
        </w:tc>
        <w:tc>
          <w:tcPr>
            <w:tcBorders>
              <w:top w:color="000000" w:space="0" w:sz="0" w:val="nil"/>
              <w:left w:color="000000" w:space="0" w:sz="0" w:val="nil"/>
              <w:bottom w:color="bfbfbf" w:space="0" w:sz="4" w:val="single"/>
              <w:right w:color="bfbfbf" w:space="0" w:sz="4" w:val="single"/>
            </w:tcBorders>
            <w:shd w:fill="auto" w:val="clear"/>
            <w:vAlign w:val="center"/>
          </w:tcPr>
          <w:p w:rsidR="00000000" w:rsidDel="00000000" w:rsidP="00000000" w:rsidRDefault="00000000" w:rsidRPr="00000000" w14:paraId="00000274">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Blog post/website update</w:t>
            </w:r>
          </w:p>
        </w:tc>
        <w:tc>
          <w:tcPr>
            <w:tcBorders>
              <w:top w:color="000000" w:space="0" w:sz="0" w:val="nil"/>
              <w:left w:color="000000" w:space="0" w:sz="0" w:val="nil"/>
              <w:bottom w:color="bfbfbf" w:space="0" w:sz="4" w:val="single"/>
              <w:right w:color="000000" w:space="0" w:sz="0" w:val="nil"/>
            </w:tcBorders>
            <w:shd w:fill="auto" w:val="clear"/>
            <w:vAlign w:val="center"/>
          </w:tcPr>
          <w:p w:rsidR="00000000" w:rsidDel="00000000" w:rsidP="00000000" w:rsidRDefault="00000000" w:rsidRPr="00000000" w14:paraId="00000275">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Rarely </w:t>
            </w:r>
          </w:p>
        </w:tc>
        <w:tc>
          <w:tcPr>
            <w:tcBorders>
              <w:top w:color="000000" w:space="0" w:sz="0" w:val="nil"/>
              <w:left w:color="bfbfbf" w:space="0" w:sz="4" w:val="single"/>
              <w:bottom w:color="bfbfbf" w:space="0" w:sz="4" w:val="single"/>
              <w:right w:color="bfbfbf" w:space="0" w:sz="8" w:val="single"/>
            </w:tcBorders>
            <w:shd w:fill="auto" w:val="clear"/>
            <w:vAlign w:val="center"/>
          </w:tcPr>
          <w:p w:rsidR="00000000" w:rsidDel="00000000" w:rsidP="00000000" w:rsidRDefault="00000000" w:rsidRPr="00000000" w14:paraId="00000276">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N/A</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shd w:fill="f5f7fa" w:val="clear"/>
            <w:vAlign w:val="center"/>
          </w:tcPr>
          <w:p w:rsidR="00000000" w:rsidDel="00000000" w:rsidP="00000000" w:rsidRDefault="00000000" w:rsidRPr="00000000" w14:paraId="00000277">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Streamers</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78">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Advertiser/Play Tester/Game Feedback</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79">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7A">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7B">
            <w:pPr>
              <w:spacing w:line="240" w:lineRule="auto"/>
              <w:ind w:lef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w:t>
            </w:r>
          </w:p>
        </w:tc>
        <w:tc>
          <w:tcPr>
            <w:tcBorders>
              <w:top w:color="000000" w:space="0" w:sz="0" w:val="nil"/>
              <w:left w:color="000000" w:space="0" w:sz="0" w:val="nil"/>
              <w:bottom w:color="d9d9d9" w:space="0" w:sz="4" w:val="single"/>
              <w:right w:color="bfbfbf" w:space="0" w:sz="4" w:val="single"/>
            </w:tcBorders>
            <w:shd w:fill="f5f7fa" w:val="clear"/>
            <w:vAlign w:val="center"/>
          </w:tcPr>
          <w:p w:rsidR="00000000" w:rsidDel="00000000" w:rsidP="00000000" w:rsidRDefault="00000000" w:rsidRPr="00000000" w14:paraId="0000027C">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Interviews, meetings, direct messages, email </w:t>
            </w:r>
          </w:p>
        </w:tc>
        <w:tc>
          <w:tcPr>
            <w:tcBorders>
              <w:top w:color="000000" w:space="0" w:sz="0" w:val="nil"/>
              <w:left w:color="000000" w:space="0" w:sz="0" w:val="nil"/>
              <w:bottom w:color="bfbfbf" w:space="0" w:sz="4" w:val="single"/>
              <w:right w:color="000000" w:space="0" w:sz="0" w:val="nil"/>
            </w:tcBorders>
            <w:shd w:fill="f5f7fa" w:val="clear"/>
            <w:vAlign w:val="center"/>
          </w:tcPr>
          <w:p w:rsidR="00000000" w:rsidDel="00000000" w:rsidP="00000000" w:rsidRDefault="00000000" w:rsidRPr="00000000" w14:paraId="0000027D">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Often</w:t>
            </w:r>
          </w:p>
        </w:tc>
        <w:tc>
          <w:tcPr>
            <w:tcBorders>
              <w:top w:color="000000" w:space="0" w:sz="0" w:val="nil"/>
              <w:left w:color="bfbfbf" w:space="0" w:sz="4" w:val="single"/>
              <w:bottom w:color="bfbfbf" w:space="0" w:sz="4" w:val="single"/>
              <w:right w:color="bfbfbf" w:space="0" w:sz="8" w:val="single"/>
            </w:tcBorders>
            <w:shd w:fill="f5f7fa" w:val="clear"/>
            <w:vAlign w:val="center"/>
          </w:tcPr>
          <w:p w:rsidR="00000000" w:rsidDel="00000000" w:rsidP="00000000" w:rsidRDefault="00000000" w:rsidRPr="00000000" w14:paraId="0000027E">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winterstarcraft@gmail.com </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vAlign w:val="center"/>
          </w:tcPr>
          <w:p w:rsidR="00000000" w:rsidDel="00000000" w:rsidP="00000000" w:rsidRDefault="00000000" w:rsidRPr="00000000" w14:paraId="0000027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Project Manager </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8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Project Manager </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8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Internal</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8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 </w:t>
            </w:r>
          </w:p>
        </w:tc>
        <w:tc>
          <w:tcPr>
            <w:tcBorders>
              <w:top w:color="000000" w:space="0" w:sz="0" w:val="nil"/>
              <w:left w:color="000000" w:space="0" w:sz="0" w:val="nil"/>
              <w:bottom w:color="bfbfbf" w:space="0" w:sz="4" w:val="single"/>
              <w:right w:color="d9d9d9" w:space="0" w:sz="4" w:val="single"/>
            </w:tcBorders>
            <w:vAlign w:val="center"/>
          </w:tcPr>
          <w:p w:rsidR="00000000" w:rsidDel="00000000" w:rsidP="00000000" w:rsidRDefault="00000000" w:rsidRPr="00000000" w14:paraId="0000028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 </w:t>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284">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Meetings, direct messages, email</w:t>
            </w:r>
          </w:p>
        </w:tc>
        <w:tc>
          <w:tcPr>
            <w:tcBorders>
              <w:top w:color="000000" w:space="0" w:sz="0" w:val="nil"/>
              <w:left w:color="d9d9d9" w:space="0" w:sz="4" w:val="single"/>
              <w:bottom w:color="bfbfbf" w:space="0" w:sz="4" w:val="single"/>
              <w:right w:color="000000" w:space="0" w:sz="0" w:val="nil"/>
            </w:tcBorders>
            <w:vAlign w:val="center"/>
          </w:tcPr>
          <w:p w:rsidR="00000000" w:rsidDel="00000000" w:rsidP="00000000" w:rsidRDefault="00000000" w:rsidRPr="00000000" w14:paraId="00000285">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Weekly updates</w:t>
            </w:r>
          </w:p>
        </w:tc>
        <w:tc>
          <w:tcPr>
            <w:tcBorders>
              <w:top w:color="000000" w:space="0" w:sz="0" w:val="nil"/>
              <w:left w:color="bfbfbf" w:space="0" w:sz="4" w:val="single"/>
              <w:bottom w:color="bfbfbf" w:space="0" w:sz="4" w:val="single"/>
              <w:right w:color="bfbfbf" w:space="0" w:sz="8" w:val="single"/>
            </w:tcBorders>
            <w:shd w:fill="auto" w:val="clear"/>
            <w:vAlign w:val="center"/>
          </w:tcPr>
          <w:p w:rsidR="00000000" w:rsidDel="00000000" w:rsidP="00000000" w:rsidRDefault="00000000" w:rsidRPr="00000000" w14:paraId="00000286">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adrian@projectconsultants.com</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shd w:fill="f5f7fa" w:val="clear"/>
            <w:vAlign w:val="center"/>
          </w:tcPr>
          <w:p w:rsidR="00000000" w:rsidDel="00000000" w:rsidP="00000000" w:rsidRDefault="00000000" w:rsidRPr="00000000" w14:paraId="00000287">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Developer Team</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88">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Developers</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89">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Internal </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8A">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High</w:t>
            </w:r>
          </w:p>
        </w:tc>
        <w:tc>
          <w:tcPr>
            <w:tcBorders>
              <w:top w:color="000000" w:space="0" w:sz="0" w:val="nil"/>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8B">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 </w:t>
            </w:r>
          </w:p>
        </w:tc>
        <w:tc>
          <w:tcPr>
            <w:tcBorders>
              <w:top w:color="d9d9d9" w:space="0" w:sz="4" w:val="single"/>
              <w:left w:color="000000" w:space="0" w:sz="0" w:val="nil"/>
              <w:bottom w:color="bfbfbf" w:space="0" w:sz="4" w:val="single"/>
              <w:right w:color="bfbfbf" w:space="0" w:sz="4" w:val="single"/>
            </w:tcBorders>
            <w:shd w:fill="f5f7fa" w:val="clear"/>
            <w:vAlign w:val="center"/>
          </w:tcPr>
          <w:p w:rsidR="00000000" w:rsidDel="00000000" w:rsidP="00000000" w:rsidRDefault="00000000" w:rsidRPr="00000000" w14:paraId="0000028C">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Meetings, direct messages, email</w:t>
            </w:r>
          </w:p>
        </w:tc>
        <w:tc>
          <w:tcPr>
            <w:tcBorders>
              <w:top w:color="000000" w:space="0" w:sz="0" w:val="nil"/>
              <w:left w:color="000000" w:space="0" w:sz="0" w:val="nil"/>
              <w:bottom w:color="bfbfbf" w:space="0" w:sz="4" w:val="single"/>
              <w:right w:color="000000" w:space="0" w:sz="0" w:val="nil"/>
            </w:tcBorders>
            <w:shd w:fill="f5f7fa" w:val="clear"/>
            <w:vAlign w:val="center"/>
          </w:tcPr>
          <w:p w:rsidR="00000000" w:rsidDel="00000000" w:rsidP="00000000" w:rsidRDefault="00000000" w:rsidRPr="00000000" w14:paraId="0000028D">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Weekly updates</w:t>
            </w:r>
          </w:p>
        </w:tc>
        <w:tc>
          <w:tcPr>
            <w:tcBorders>
              <w:top w:color="000000" w:space="0" w:sz="0" w:val="nil"/>
              <w:left w:color="bfbfbf" w:space="0" w:sz="4" w:val="single"/>
              <w:bottom w:color="bfbfbf" w:space="0" w:sz="4" w:val="single"/>
              <w:right w:color="bfbfbf" w:space="0" w:sz="8" w:val="single"/>
            </w:tcBorders>
            <w:shd w:fill="f5f7fa" w:val="clear"/>
            <w:vAlign w:val="center"/>
          </w:tcPr>
          <w:p w:rsidR="00000000" w:rsidDel="00000000" w:rsidP="00000000" w:rsidRDefault="00000000" w:rsidRPr="00000000" w14:paraId="0000028E">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chad@projectconsultants.com</w:t>
            </w:r>
          </w:p>
        </w:tc>
      </w:tr>
      <w:tr>
        <w:trPr>
          <w:cantSplit w:val="0"/>
          <w:trHeight w:val="415" w:hRule="atLeast"/>
          <w:tblHeader w:val="0"/>
        </w:trPr>
        <w:tc>
          <w:tcPr>
            <w:tcBorders>
              <w:top w:color="000000" w:space="0" w:sz="0" w:val="nil"/>
              <w:left w:color="bfbfbf" w:space="0" w:sz="4" w:val="single"/>
              <w:bottom w:color="bfbfbf" w:space="0" w:sz="4" w:val="single"/>
              <w:right w:color="bfbfbf" w:space="0" w:sz="4" w:val="single"/>
            </w:tcBorders>
            <w:vAlign w:val="center"/>
          </w:tcPr>
          <w:p w:rsidR="00000000" w:rsidDel="00000000" w:rsidP="00000000" w:rsidRDefault="00000000" w:rsidRPr="00000000" w14:paraId="0000028F">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Test Analyst Team</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90">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Test Analysts </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91">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Internal </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92">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Medium</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93">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High </w:t>
            </w:r>
          </w:p>
        </w:tc>
        <w:tc>
          <w:tcPr>
            <w:tcBorders>
              <w:top w:color="000000" w:space="0" w:sz="0" w:val="nil"/>
              <w:left w:color="000000" w:space="0" w:sz="0" w:val="nil"/>
              <w:bottom w:color="bfbfbf" w:space="0" w:sz="4" w:val="single"/>
              <w:right w:color="bfbfbf" w:space="0" w:sz="4" w:val="single"/>
            </w:tcBorders>
            <w:vAlign w:val="center"/>
          </w:tcPr>
          <w:p w:rsidR="00000000" w:rsidDel="00000000" w:rsidP="00000000" w:rsidRDefault="00000000" w:rsidRPr="00000000" w14:paraId="00000294">
            <w:pP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Presentations, meetings, email</w:t>
            </w:r>
          </w:p>
        </w:tc>
        <w:tc>
          <w:tcPr>
            <w:tcBorders>
              <w:top w:color="000000" w:space="0" w:sz="0" w:val="nil"/>
              <w:left w:color="000000" w:space="0" w:sz="0" w:val="nil"/>
              <w:bottom w:color="bfbfbf" w:space="0" w:sz="4" w:val="single"/>
              <w:right w:color="000000" w:space="0" w:sz="0" w:val="nil"/>
            </w:tcBorders>
            <w:vAlign w:val="center"/>
          </w:tcPr>
          <w:p w:rsidR="00000000" w:rsidDel="00000000" w:rsidP="00000000" w:rsidRDefault="00000000" w:rsidRPr="00000000" w14:paraId="00000295">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Weekly updates </w:t>
            </w:r>
          </w:p>
        </w:tc>
        <w:tc>
          <w:tcPr>
            <w:tcBorders>
              <w:top w:color="000000" w:space="0" w:sz="0" w:val="nil"/>
              <w:left w:color="bfbfbf" w:space="0" w:sz="4" w:val="single"/>
              <w:bottom w:color="bfbfbf" w:space="0" w:sz="4" w:val="single"/>
              <w:right w:color="bfbfbf" w:space="0" w:sz="8" w:val="single"/>
            </w:tcBorders>
            <w:shd w:fill="auto" w:val="clear"/>
            <w:vAlign w:val="center"/>
          </w:tcPr>
          <w:p w:rsidR="00000000" w:rsidDel="00000000" w:rsidP="00000000" w:rsidRDefault="00000000" w:rsidRPr="00000000" w14:paraId="00000296">
            <w:pPr>
              <w:spacing w:line="240" w:lineRule="auto"/>
              <w:ind w:lef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alice@projectconsultants.com</w:t>
            </w:r>
          </w:p>
        </w:tc>
      </w:tr>
    </w:tbl>
    <w:p w:rsidR="00000000" w:rsidDel="00000000" w:rsidP="00000000" w:rsidRDefault="00000000" w:rsidRPr="00000000" w14:paraId="00000297">
      <w:pPr>
        <w:pStyle w:val="Heading2"/>
        <w:ind w:hanging="6"/>
        <w:rPr/>
      </w:pPr>
      <w:bookmarkStart w:colFirst="0" w:colLast="0" w:name="_zfow7k8bo3w8" w:id="34"/>
      <w:bookmarkEnd w:id="34"/>
      <w:r w:rsidDel="00000000" w:rsidR="00000000" w:rsidRPr="00000000">
        <w:rPr>
          <w:rtl w:val="0"/>
        </w:rPr>
      </w:r>
    </w:p>
    <w:p w:rsidR="00000000" w:rsidDel="00000000" w:rsidP="00000000" w:rsidRDefault="00000000" w:rsidRPr="00000000" w14:paraId="00000298">
      <w:pPr>
        <w:pStyle w:val="Heading2"/>
        <w:ind w:hanging="6"/>
        <w:rPr/>
      </w:pPr>
      <w:bookmarkStart w:colFirst="0" w:colLast="0" w:name="_paeok2c3zv5p" w:id="35"/>
      <w:bookmarkEnd w:id="35"/>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2"/>
        <w:ind w:hanging="6"/>
        <w:rPr/>
      </w:pPr>
      <w:bookmarkStart w:colFirst="0" w:colLast="0" w:name="_32hioqz" w:id="36"/>
      <w:bookmarkEnd w:id="36"/>
      <w:r w:rsidDel="00000000" w:rsidR="00000000" w:rsidRPr="00000000">
        <w:rPr>
          <w:rtl w:val="0"/>
        </w:rPr>
        <w:t xml:space="preserve">7.2 Engagement Strategy</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Stakeholder 1: Client (NexaForge CEO)</w:t>
      </w:r>
    </w:p>
    <w:p w:rsidR="00000000" w:rsidDel="00000000" w:rsidP="00000000" w:rsidRDefault="00000000" w:rsidRPr="00000000" w14:paraId="0000029C">
      <w:pPr>
        <w:rPr/>
      </w:pPr>
      <w:r w:rsidDel="00000000" w:rsidR="00000000" w:rsidRPr="00000000">
        <w:rPr>
          <w:rtl w:val="0"/>
        </w:rPr>
        <w:t xml:space="preserve">Clients like NexaForge’s CEO, being high-power stakeholders, can significantly influence project outcomes, sometimes unintentionally hindering their potential (Nikolova &amp; Devinney, 2009). According to 'Application of Game Theory Methods to Optimize the Stakeholder Management Process' (2024), open communication about any problematic hurdles arising is essential for maintaining a mutually beneficial relationship. However, as Nikolova &amp; Devinney also note, their ultimate decision-making authority necessitates careful persuasion to guide project choices toward shared objectives and prevent poorly-informed decisions.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Stakeholder 2: Streamers</w:t>
      </w:r>
    </w:p>
    <w:p w:rsidR="00000000" w:rsidDel="00000000" w:rsidP="00000000" w:rsidRDefault="00000000" w:rsidRPr="00000000" w14:paraId="0000029F">
      <w:pPr>
        <w:rPr/>
      </w:pPr>
      <w:r w:rsidDel="00000000" w:rsidR="00000000" w:rsidRPr="00000000">
        <w:rPr>
          <w:rtl w:val="0"/>
        </w:rPr>
        <w:t xml:space="preserve">Streamers, people who play and discuss games and showcase them to their audiences, have a high interest in the game and varying amounts of power. They advertise the games they play, are generally very knowledgeable of games and how they can be better (Parker &amp; Perks, 2021), and can arguably make or break a game’s success (Johnson &amp; Woodcock, 2018). As such, we should engage directly with streamers, offering them incentives to showcase our game and interview them for feedback and ways to improve our game,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1"/>
        <w:ind w:left="0"/>
        <w:rPr/>
      </w:pPr>
      <w:bookmarkStart w:colFirst="0" w:colLast="0" w:name="_tstz0plfttxo" w:id="37"/>
      <w:bookmarkEnd w:id="37"/>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1"/>
        <w:ind w:left="0"/>
        <w:rPr/>
      </w:pPr>
      <w:bookmarkStart w:colFirst="0" w:colLast="0" w:name="_xfc673jfeb3e" w:id="38"/>
      <w:bookmarkEnd w:id="3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A5">
      <w:pPr>
        <w:spacing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Björklund, R. (2019). </w:t>
      </w:r>
      <w:r w:rsidDel="00000000" w:rsidR="00000000" w:rsidRPr="00000000">
        <w:rPr>
          <w:rFonts w:ascii="Times New Roman" w:cs="Times New Roman" w:eastAsia="Times New Roman" w:hAnsi="Times New Roman"/>
          <w:i w:val="1"/>
          <w:color w:val="000000"/>
          <w:rtl w:val="0"/>
        </w:rPr>
        <w:t xml:space="preserve">Software Reuse in Game Development: Creating Building Blocks for Prototyping</w:t>
      </w:r>
      <w:r w:rsidDel="00000000" w:rsidR="00000000" w:rsidRPr="00000000">
        <w:rPr>
          <w:rFonts w:ascii="Times New Roman" w:cs="Times New Roman" w:eastAsia="Times New Roman" w:hAnsi="Times New Roman"/>
          <w:color w:val="000000"/>
          <w:rtl w:val="0"/>
        </w:rPr>
        <w:t xml:space="preserve"> (By KTH ROYAL INSTITUTE OF TECHNOLOGY &amp; EA DICE AB) [Thesis]. </w:t>
      </w:r>
      <w:hyperlink r:id="rId18">
        <w:r w:rsidDel="00000000" w:rsidR="00000000" w:rsidRPr="00000000">
          <w:rPr>
            <w:rFonts w:ascii="Times New Roman" w:cs="Times New Roman" w:eastAsia="Times New Roman" w:hAnsi="Times New Roman"/>
            <w:color w:val="1155cc"/>
            <w:u w:val="single"/>
            <w:rtl w:val="0"/>
          </w:rPr>
          <w:t xml:space="preserve">https://www.diva-portal.org/smash/get/diva2:1351217/FULLTEXT01.pdf</w:t>
        </w:r>
      </w:hyperlink>
      <w:r w:rsidDel="00000000" w:rsidR="00000000" w:rsidRPr="00000000">
        <w:rPr>
          <w:rtl w:val="0"/>
        </w:rPr>
      </w:r>
    </w:p>
    <w:p w:rsidR="00000000" w:rsidDel="00000000" w:rsidP="00000000" w:rsidRDefault="00000000" w:rsidRPr="00000000" w14:paraId="000002A6">
      <w:pPr>
        <w:spacing w:after="240" w:before="240" w:line="276" w:lineRule="auto"/>
        <w:ind w:lef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7">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Härmä, A., &amp; LeGrand, N. (2013, May 31). </w:t>
      </w:r>
      <w:r w:rsidDel="00000000" w:rsidR="00000000" w:rsidRPr="00000000">
        <w:rPr>
          <w:rFonts w:ascii="Arial" w:cs="Arial" w:eastAsia="Arial" w:hAnsi="Arial"/>
          <w:i w:val="1"/>
          <w:color w:val="000000"/>
          <w:sz w:val="22"/>
          <w:szCs w:val="22"/>
          <w:rtl w:val="0"/>
        </w:rPr>
        <w:t xml:space="preserve">THE SUCCESS FACTORS OF THE FINNISH MOBILE GAME INDUSTRY: A STRATEGIC OVERVIEW - Cases Rovio &amp; Supercell</w:t>
      </w:r>
      <w:r w:rsidDel="00000000" w:rsidR="00000000" w:rsidRPr="00000000">
        <w:rPr>
          <w:rFonts w:ascii="Arial" w:cs="Arial" w:eastAsia="Arial" w:hAnsi="Arial"/>
          <w:color w:val="000000"/>
          <w:sz w:val="22"/>
          <w:szCs w:val="22"/>
          <w:rtl w:val="0"/>
        </w:rPr>
        <w:t xml:space="preserve">. International Business Degree Programme.</w:t>
      </w:r>
      <w:hyperlink r:id="rId19">
        <w:r w:rsidDel="00000000" w:rsidR="00000000" w:rsidRPr="00000000">
          <w:rPr>
            <w:rFonts w:ascii="Arial" w:cs="Arial" w:eastAsia="Arial" w:hAnsi="Arial"/>
            <w:color w:val="000000"/>
            <w:sz w:val="22"/>
            <w:szCs w:val="22"/>
            <w:rtl w:val="0"/>
          </w:rPr>
          <w:t xml:space="preserve"> </w:t>
        </w:r>
      </w:hyperlink>
      <w:hyperlink r:id="rId20">
        <w:r w:rsidDel="00000000" w:rsidR="00000000" w:rsidRPr="00000000">
          <w:rPr>
            <w:rFonts w:ascii="Arial" w:cs="Arial" w:eastAsia="Arial" w:hAnsi="Arial"/>
            <w:color w:val="1155cc"/>
            <w:sz w:val="22"/>
            <w:szCs w:val="22"/>
            <w:u w:val="single"/>
            <w:rtl w:val="0"/>
          </w:rPr>
          <w:t xml:space="preserve">https://www.theseus.fi/bitstream/handle/10024/62924/Harma_Aleksanteri.pdf</w:t>
        </w:r>
      </w:hyperlink>
      <w:r w:rsidDel="00000000" w:rsidR="00000000" w:rsidRPr="00000000">
        <w:rPr>
          <w:rtl w:val="0"/>
        </w:rPr>
      </w:r>
    </w:p>
    <w:p w:rsidR="00000000" w:rsidDel="00000000" w:rsidP="00000000" w:rsidRDefault="00000000" w:rsidRPr="00000000" w14:paraId="000002A8">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Goh, E., Al-Tabbaa, O., &amp; Khan, Z. (2023). Unravelling the complexity of the Video Game Industry: An integrative framework and future research directions. </w:t>
      </w:r>
      <w:r w:rsidDel="00000000" w:rsidR="00000000" w:rsidRPr="00000000">
        <w:rPr>
          <w:rFonts w:ascii="Arial" w:cs="Arial" w:eastAsia="Arial" w:hAnsi="Arial"/>
          <w:i w:val="1"/>
          <w:color w:val="000000"/>
          <w:sz w:val="22"/>
          <w:szCs w:val="22"/>
          <w:rtl w:val="0"/>
        </w:rPr>
        <w:t xml:space="preserve">Telematics and Informatics Reports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12</w:t>
      </w:r>
      <w:r w:rsidDel="00000000" w:rsidR="00000000" w:rsidRPr="00000000">
        <w:rPr>
          <w:rFonts w:ascii="Arial" w:cs="Arial" w:eastAsia="Arial" w:hAnsi="Arial"/>
          <w:color w:val="000000"/>
          <w:sz w:val="22"/>
          <w:szCs w:val="22"/>
          <w:rtl w:val="0"/>
        </w:rPr>
        <w:t xml:space="preserve">, 100100. </w:t>
      </w:r>
      <w:hyperlink r:id="rId21">
        <w:r w:rsidDel="00000000" w:rsidR="00000000" w:rsidRPr="00000000">
          <w:rPr>
            <w:rFonts w:ascii="Arial" w:cs="Arial" w:eastAsia="Arial" w:hAnsi="Arial"/>
            <w:color w:val="1155cc"/>
            <w:sz w:val="22"/>
            <w:szCs w:val="22"/>
            <w:u w:val="single"/>
            <w:rtl w:val="0"/>
          </w:rPr>
          <w:t xml:space="preserve">https://doi.org/10.1016/j.teler.2023.100100</w:t>
        </w:r>
      </w:hyperlink>
      <w:r w:rsidDel="00000000" w:rsidR="00000000" w:rsidRPr="00000000">
        <w:rPr>
          <w:rtl w:val="0"/>
        </w:rPr>
      </w:r>
    </w:p>
    <w:p w:rsidR="00000000" w:rsidDel="00000000" w:rsidP="00000000" w:rsidRDefault="00000000" w:rsidRPr="00000000" w14:paraId="000002A9">
      <w:pPr>
        <w:spacing w:after="240" w:before="240" w:line="276" w:lineRule="auto"/>
        <w:ind w:lef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A">
      <w:pPr>
        <w:spacing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Sarkar, A., Williams, M., Deterding, S., &amp; Cooper, S. (2017). Engagement effects of player rating system-based matchmaking for level ordering in human computation games. </w:t>
      </w:r>
      <w:r w:rsidDel="00000000" w:rsidR="00000000" w:rsidRPr="00000000">
        <w:rPr>
          <w:rFonts w:ascii="Times New Roman" w:cs="Times New Roman" w:eastAsia="Times New Roman" w:hAnsi="Times New Roman"/>
          <w:i w:val="1"/>
          <w:color w:val="000000"/>
          <w:rtl w:val="0"/>
        </w:rPr>
        <w:t xml:space="preserve">ACM</w:t>
      </w:r>
      <w:r w:rsidDel="00000000" w:rsidR="00000000" w:rsidRPr="00000000">
        <w:rPr>
          <w:rFonts w:ascii="Times New Roman" w:cs="Times New Roman" w:eastAsia="Times New Roman" w:hAnsi="Times New Roman"/>
          <w:color w:val="000000"/>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https://doi.org/10.1145/3102071.3102093</w:t>
        </w:r>
      </w:hyperlink>
      <w:r w:rsidDel="00000000" w:rsidR="00000000" w:rsidRPr="00000000">
        <w:rPr>
          <w:rtl w:val="0"/>
        </w:rPr>
      </w:r>
    </w:p>
    <w:p w:rsidR="00000000" w:rsidDel="00000000" w:rsidP="00000000" w:rsidRDefault="00000000" w:rsidRPr="00000000" w14:paraId="000002AB">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Hamari, J. (2015). Why do people buy virtual goods? Attitude toward virtual good purchases versus game enjoyment. </w:t>
      </w:r>
      <w:r w:rsidDel="00000000" w:rsidR="00000000" w:rsidRPr="00000000">
        <w:rPr>
          <w:rFonts w:ascii="Arial" w:cs="Arial" w:eastAsia="Arial" w:hAnsi="Arial"/>
          <w:i w:val="1"/>
          <w:color w:val="000000"/>
          <w:sz w:val="22"/>
          <w:szCs w:val="22"/>
          <w:rtl w:val="0"/>
        </w:rPr>
        <w:t xml:space="preserve">International Journal of Information Management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35</w:t>
      </w:r>
      <w:r w:rsidDel="00000000" w:rsidR="00000000" w:rsidRPr="00000000">
        <w:rPr>
          <w:rFonts w:ascii="Arial" w:cs="Arial" w:eastAsia="Arial" w:hAnsi="Arial"/>
          <w:color w:val="000000"/>
          <w:sz w:val="22"/>
          <w:szCs w:val="22"/>
          <w:rtl w:val="0"/>
        </w:rPr>
        <w:t xml:space="preserve">(3), 299–308. </w:t>
      </w:r>
      <w:hyperlink r:id="rId23">
        <w:r w:rsidDel="00000000" w:rsidR="00000000" w:rsidRPr="00000000">
          <w:rPr>
            <w:rFonts w:ascii="Arial" w:cs="Arial" w:eastAsia="Arial" w:hAnsi="Arial"/>
            <w:color w:val="1155cc"/>
            <w:sz w:val="22"/>
            <w:szCs w:val="22"/>
            <w:u w:val="single"/>
            <w:rtl w:val="0"/>
          </w:rPr>
          <w:t xml:space="preserve">https://doi.org/10.1016/j.ijinfomgt.2015.01.007</w:t>
        </w:r>
      </w:hyperlink>
      <w:r w:rsidDel="00000000" w:rsidR="00000000" w:rsidRPr="00000000">
        <w:rPr>
          <w:rtl w:val="0"/>
        </w:rPr>
      </w:r>
    </w:p>
    <w:p w:rsidR="00000000" w:rsidDel="00000000" w:rsidP="00000000" w:rsidRDefault="00000000" w:rsidRPr="00000000" w14:paraId="000002AC">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Kang, H., Suh, C., &amp; Kim, H. K. (2024). Match experiences affect interest: Impacts of matchmaking and performance on churn in a competitive game. </w:t>
      </w:r>
      <w:r w:rsidDel="00000000" w:rsidR="00000000" w:rsidRPr="00000000">
        <w:rPr>
          <w:rFonts w:ascii="Arial" w:cs="Arial" w:eastAsia="Arial" w:hAnsi="Arial"/>
          <w:i w:val="1"/>
          <w:color w:val="000000"/>
          <w:sz w:val="22"/>
          <w:szCs w:val="22"/>
          <w:rtl w:val="0"/>
        </w:rPr>
        <w:t xml:space="preserve">Heliyon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10</w:t>
      </w:r>
      <w:r w:rsidDel="00000000" w:rsidR="00000000" w:rsidRPr="00000000">
        <w:rPr>
          <w:rFonts w:ascii="Arial" w:cs="Arial" w:eastAsia="Arial" w:hAnsi="Arial"/>
          <w:color w:val="000000"/>
          <w:sz w:val="22"/>
          <w:szCs w:val="22"/>
          <w:rtl w:val="0"/>
        </w:rPr>
        <w:t xml:space="preserve">(3), e24891. </w:t>
      </w:r>
      <w:hyperlink r:id="rId24">
        <w:r w:rsidDel="00000000" w:rsidR="00000000" w:rsidRPr="00000000">
          <w:rPr>
            <w:rFonts w:ascii="Arial" w:cs="Arial" w:eastAsia="Arial" w:hAnsi="Arial"/>
            <w:color w:val="1155cc"/>
            <w:sz w:val="22"/>
            <w:szCs w:val="22"/>
            <w:u w:val="single"/>
            <w:rtl w:val="0"/>
          </w:rPr>
          <w:t xml:space="preserve">https://doi.org/10.1016/j.heliyon.2024.e24891</w:t>
        </w:r>
      </w:hyperlink>
      <w:r w:rsidDel="00000000" w:rsidR="00000000" w:rsidRPr="00000000">
        <w:rPr>
          <w:rtl w:val="0"/>
        </w:rPr>
      </w:r>
    </w:p>
    <w:p w:rsidR="00000000" w:rsidDel="00000000" w:rsidP="00000000" w:rsidRDefault="00000000" w:rsidRPr="00000000" w14:paraId="000002AD">
      <w:pPr>
        <w:spacing w:line="480" w:lineRule="auto"/>
        <w:ind w:left="0" w:firstLine="0"/>
        <w:rPr>
          <w:rFonts w:ascii="Arial" w:cs="Arial" w:eastAsia="Arial" w:hAnsi="Arial"/>
          <w:color w:val="000000"/>
          <w:sz w:val="22"/>
          <w:szCs w:val="22"/>
        </w:rPr>
      </w:pPr>
      <w:r w:rsidDel="00000000" w:rsidR="00000000" w:rsidRPr="00000000">
        <w:rPr>
          <w:rFonts w:ascii="Times New Roman" w:cs="Times New Roman" w:eastAsia="Times New Roman" w:hAnsi="Times New Roman"/>
          <w:color w:val="000000"/>
          <w:rtl w:val="0"/>
        </w:rPr>
        <w:t xml:space="preserve">Fields, T. V. (2013). Game Industry Metrics Terminology and Analytics Case Study. In </w:t>
      </w:r>
      <w:r w:rsidDel="00000000" w:rsidR="00000000" w:rsidRPr="00000000">
        <w:rPr>
          <w:rFonts w:ascii="Times New Roman" w:cs="Times New Roman" w:eastAsia="Times New Roman" w:hAnsi="Times New Roman"/>
          <w:i w:val="1"/>
          <w:color w:val="000000"/>
          <w:rtl w:val="0"/>
        </w:rPr>
        <w:t xml:space="preserve">Springer eBooks</w:t>
      </w:r>
      <w:r w:rsidDel="00000000" w:rsidR="00000000" w:rsidRPr="00000000">
        <w:rPr>
          <w:rFonts w:ascii="Times New Roman" w:cs="Times New Roman" w:eastAsia="Times New Roman" w:hAnsi="Times New Roman"/>
          <w:color w:val="000000"/>
          <w:rtl w:val="0"/>
        </w:rPr>
        <w:t xml:space="preserve"> (pp. 53–71). </w:t>
      </w:r>
      <w:hyperlink r:id="rId25">
        <w:r w:rsidDel="00000000" w:rsidR="00000000" w:rsidRPr="00000000">
          <w:rPr>
            <w:rFonts w:ascii="Times New Roman" w:cs="Times New Roman" w:eastAsia="Times New Roman" w:hAnsi="Times New Roman"/>
            <w:color w:val="1155cc"/>
            <w:u w:val="single"/>
            <w:rtl w:val="0"/>
          </w:rPr>
          <w:t xml:space="preserve">https://doi.org/10.1007/978-1-4471-4769-5_4</w:t>
        </w:r>
      </w:hyperlink>
      <w:r w:rsidDel="00000000" w:rsidR="00000000" w:rsidRPr="00000000">
        <w:rPr>
          <w:rtl w:val="0"/>
        </w:rPr>
      </w:r>
    </w:p>
    <w:p w:rsidR="00000000" w:rsidDel="00000000" w:rsidP="00000000" w:rsidRDefault="00000000" w:rsidRPr="00000000" w14:paraId="000002AE">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Valorant Live Player Count &amp; Statistics</w:t>
      </w:r>
      <w:r w:rsidDel="00000000" w:rsidR="00000000" w:rsidRPr="00000000">
        <w:rPr>
          <w:rFonts w:ascii="Arial" w:cs="Arial" w:eastAsia="Arial" w:hAnsi="Arial"/>
          <w:color w:val="000000"/>
          <w:sz w:val="22"/>
          <w:szCs w:val="22"/>
          <w:rtl w:val="0"/>
        </w:rPr>
        <w:t xml:space="preserve">. (2024, September). Valorant Live Player Count &amp; Statistics. Retrieved September 27, 2024, from </w:t>
      </w:r>
      <w:hyperlink r:id="rId26">
        <w:r w:rsidDel="00000000" w:rsidR="00000000" w:rsidRPr="00000000">
          <w:rPr>
            <w:rFonts w:ascii="Arial" w:cs="Arial" w:eastAsia="Arial" w:hAnsi="Arial"/>
            <w:color w:val="1155cc"/>
            <w:sz w:val="22"/>
            <w:szCs w:val="22"/>
            <w:u w:val="single"/>
            <w:rtl w:val="0"/>
          </w:rPr>
          <w:t xml:space="preserve">https://activeplayer.io/valorant/</w:t>
        </w:r>
      </w:hyperlink>
      <w:r w:rsidDel="00000000" w:rsidR="00000000" w:rsidRPr="00000000">
        <w:rPr>
          <w:rtl w:val="0"/>
        </w:rPr>
      </w:r>
    </w:p>
    <w:p w:rsidR="00000000" w:rsidDel="00000000" w:rsidP="00000000" w:rsidRDefault="00000000" w:rsidRPr="00000000" w14:paraId="000002AF">
      <w:pPr>
        <w:spacing w:after="240" w:before="240" w:line="276" w:lineRule="auto"/>
        <w:ind w:lef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0">
      <w:pPr>
        <w:spacing w:line="480" w:lineRule="auto"/>
        <w:ind w:left="0" w:hanging="1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Nikolova, N., &amp; Devinney, T. M. (2009). Influence and power dynamics in client‐consultant teams. </w:t>
      </w:r>
      <w:r w:rsidDel="00000000" w:rsidR="00000000" w:rsidRPr="00000000">
        <w:rPr>
          <w:rFonts w:ascii="Times New Roman" w:cs="Times New Roman" w:eastAsia="Times New Roman" w:hAnsi="Times New Roman"/>
          <w:i w:val="1"/>
          <w:color w:val="000000"/>
          <w:rtl w:val="0"/>
        </w:rPr>
        <w:t xml:space="preserve">Journal of Strategy and Management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2</w:t>
      </w:r>
      <w:r w:rsidDel="00000000" w:rsidR="00000000" w:rsidRPr="00000000">
        <w:rPr>
          <w:rFonts w:ascii="Times New Roman" w:cs="Times New Roman" w:eastAsia="Times New Roman" w:hAnsi="Times New Roman"/>
          <w:color w:val="000000"/>
          <w:rtl w:val="0"/>
        </w:rPr>
        <w:t xml:space="preserve">(1), 31–55. </w:t>
      </w:r>
      <w:hyperlink r:id="rId27">
        <w:r w:rsidDel="00000000" w:rsidR="00000000" w:rsidRPr="00000000">
          <w:rPr>
            <w:rFonts w:ascii="Times New Roman" w:cs="Times New Roman" w:eastAsia="Times New Roman" w:hAnsi="Times New Roman"/>
            <w:color w:val="1155cc"/>
            <w:u w:val="single"/>
            <w:rtl w:val="0"/>
          </w:rPr>
          <w:t xml:space="preserve">https://doi.org/10.1108/17554250910948695</w:t>
        </w:r>
      </w:hyperlink>
      <w:r w:rsidDel="00000000" w:rsidR="00000000" w:rsidRPr="00000000">
        <w:rPr>
          <w:rtl w:val="0"/>
        </w:rPr>
      </w:r>
    </w:p>
    <w:p w:rsidR="00000000" w:rsidDel="00000000" w:rsidP="00000000" w:rsidRDefault="00000000" w:rsidRPr="00000000" w14:paraId="000002B1">
      <w:pPr>
        <w:spacing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Application of Game Theory Methods to Optimize the Stakeholder Management Process</w:t>
      </w:r>
      <w:r w:rsidDel="00000000" w:rsidR="00000000" w:rsidRPr="00000000">
        <w:rPr>
          <w:rFonts w:ascii="Times New Roman" w:cs="Times New Roman" w:eastAsia="Times New Roman" w:hAnsi="Times New Roman"/>
          <w:color w:val="000000"/>
          <w:rtl w:val="0"/>
        </w:rPr>
        <w:t xml:space="preserve">. (2024, May 15). IEEE Conference Publication | IEEE Xplore. </w:t>
      </w:r>
      <w:hyperlink r:id="rId28">
        <w:r w:rsidDel="00000000" w:rsidR="00000000" w:rsidRPr="00000000">
          <w:rPr>
            <w:rFonts w:ascii="Times New Roman" w:cs="Times New Roman" w:eastAsia="Times New Roman" w:hAnsi="Times New Roman"/>
            <w:color w:val="1155cc"/>
            <w:u w:val="single"/>
            <w:rtl w:val="0"/>
          </w:rPr>
          <w:t xml:space="preserve">https://ieeexplore.ieee.org/abstract/document/10629255</w:t>
        </w:r>
      </w:hyperlink>
      <w:r w:rsidDel="00000000" w:rsidR="00000000" w:rsidRPr="00000000">
        <w:rPr>
          <w:rtl w:val="0"/>
        </w:rPr>
      </w:r>
    </w:p>
    <w:p w:rsidR="00000000" w:rsidDel="00000000" w:rsidP="00000000" w:rsidRDefault="00000000" w:rsidRPr="00000000" w14:paraId="000002B2">
      <w:pPr>
        <w:spacing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Parker, F., &amp; Perks, M. E. (2021). Streaming ambivalence: Livestreaming and indie game development. </w:t>
      </w:r>
      <w:r w:rsidDel="00000000" w:rsidR="00000000" w:rsidRPr="00000000">
        <w:rPr>
          <w:rFonts w:ascii="Times New Roman" w:cs="Times New Roman" w:eastAsia="Times New Roman" w:hAnsi="Times New Roman"/>
          <w:i w:val="1"/>
          <w:color w:val="000000"/>
          <w:rtl w:val="0"/>
        </w:rPr>
        <w:t xml:space="preserve">Convergence the International Journal of Research Into New Media Technologies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27</w:t>
      </w:r>
      <w:r w:rsidDel="00000000" w:rsidR="00000000" w:rsidRPr="00000000">
        <w:rPr>
          <w:rFonts w:ascii="Times New Roman" w:cs="Times New Roman" w:eastAsia="Times New Roman" w:hAnsi="Times New Roman"/>
          <w:color w:val="000000"/>
          <w:rtl w:val="0"/>
        </w:rPr>
        <w:t xml:space="preserve">(6), 1735–1752. </w:t>
      </w:r>
      <w:hyperlink r:id="rId29">
        <w:r w:rsidDel="00000000" w:rsidR="00000000" w:rsidRPr="00000000">
          <w:rPr>
            <w:rFonts w:ascii="Times New Roman" w:cs="Times New Roman" w:eastAsia="Times New Roman" w:hAnsi="Times New Roman"/>
            <w:color w:val="1155cc"/>
            <w:u w:val="single"/>
            <w:rtl w:val="0"/>
          </w:rPr>
          <w:t xml:space="preserve">https://doi.org/10.1177/13548565211027809</w:t>
        </w:r>
      </w:hyperlink>
      <w:r w:rsidDel="00000000" w:rsidR="00000000" w:rsidRPr="00000000">
        <w:rPr>
          <w:rtl w:val="0"/>
        </w:rPr>
      </w:r>
    </w:p>
    <w:p w:rsidR="00000000" w:rsidDel="00000000" w:rsidP="00000000" w:rsidRDefault="00000000" w:rsidRPr="00000000" w14:paraId="000002B3">
      <w:pPr>
        <w:spacing w:line="480"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Johnson, M. R., &amp; Woodcock, J. (2018). The impacts of live streaming and Twitch.tv on the video game industry. </w:t>
      </w:r>
      <w:r w:rsidDel="00000000" w:rsidR="00000000" w:rsidRPr="00000000">
        <w:rPr>
          <w:rFonts w:ascii="Times New Roman" w:cs="Times New Roman" w:eastAsia="Times New Roman" w:hAnsi="Times New Roman"/>
          <w:i w:val="1"/>
          <w:color w:val="000000"/>
          <w:rtl w:val="0"/>
        </w:rPr>
        <w:t xml:space="preserve">Media Culture &amp; Society</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41</w:t>
      </w:r>
      <w:r w:rsidDel="00000000" w:rsidR="00000000" w:rsidRPr="00000000">
        <w:rPr>
          <w:rFonts w:ascii="Times New Roman" w:cs="Times New Roman" w:eastAsia="Times New Roman" w:hAnsi="Times New Roman"/>
          <w:color w:val="000000"/>
          <w:rtl w:val="0"/>
        </w:rPr>
        <w:t xml:space="preserve">(5), 670–688. </w:t>
      </w:r>
      <w:hyperlink r:id="rId30">
        <w:r w:rsidDel="00000000" w:rsidR="00000000" w:rsidRPr="00000000">
          <w:rPr>
            <w:rFonts w:ascii="Times New Roman" w:cs="Times New Roman" w:eastAsia="Times New Roman" w:hAnsi="Times New Roman"/>
            <w:color w:val="1155cc"/>
            <w:u w:val="single"/>
            <w:rtl w:val="0"/>
          </w:rPr>
          <w:t xml:space="preserve">https://doi.org/10.1177/0163443718818363</w:t>
        </w:r>
      </w:hyperlink>
      <w:r w:rsidDel="00000000" w:rsidR="00000000" w:rsidRPr="00000000">
        <w:rPr>
          <w:rtl w:val="0"/>
        </w:rPr>
      </w:r>
    </w:p>
    <w:p w:rsidR="00000000" w:rsidDel="00000000" w:rsidP="00000000" w:rsidRDefault="00000000" w:rsidRPr="00000000" w14:paraId="000002B4">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Shapley, A. (n.d.). </w:t>
      </w:r>
      <w:r w:rsidDel="00000000" w:rsidR="00000000" w:rsidRPr="00000000">
        <w:rPr>
          <w:rFonts w:ascii="Arial" w:cs="Arial" w:eastAsia="Arial" w:hAnsi="Arial"/>
          <w:i w:val="1"/>
          <w:color w:val="000000"/>
          <w:sz w:val="22"/>
          <w:szCs w:val="22"/>
          <w:rtl w:val="0"/>
        </w:rPr>
        <w:t xml:space="preserve">IT CONTRACTOR RATES GUIDE</w:t>
      </w:r>
      <w:r w:rsidDel="00000000" w:rsidR="00000000" w:rsidRPr="00000000">
        <w:rPr>
          <w:rFonts w:ascii="Arial" w:cs="Arial" w:eastAsia="Arial" w:hAnsi="Arial"/>
          <w:color w:val="000000"/>
          <w:sz w:val="22"/>
          <w:szCs w:val="22"/>
          <w:rtl w:val="0"/>
        </w:rPr>
        <w:t xml:space="preserve">. </w:t>
      </w:r>
      <w:hyperlink r:id="rId31">
        <w:r w:rsidDel="00000000" w:rsidR="00000000" w:rsidRPr="00000000">
          <w:rPr>
            <w:rFonts w:ascii="Arial" w:cs="Arial" w:eastAsia="Arial" w:hAnsi="Arial"/>
            <w:color w:val="1155cc"/>
            <w:sz w:val="22"/>
            <w:szCs w:val="22"/>
            <w:u w:val="single"/>
            <w:rtl w:val="0"/>
          </w:rPr>
          <w:t xml:space="preserve">https://www.hays.com.au/documents/276732/1102429/Hays+Technology+Contractor+Rates+Guide.pdf</w:t>
        </w:r>
      </w:hyperlink>
      <w:r w:rsidDel="00000000" w:rsidR="00000000" w:rsidRPr="00000000">
        <w:rPr>
          <w:rtl w:val="0"/>
        </w:rPr>
      </w:r>
    </w:p>
    <w:p w:rsidR="00000000" w:rsidDel="00000000" w:rsidP="00000000" w:rsidRDefault="00000000" w:rsidRPr="00000000" w14:paraId="000002B5">
      <w:pPr>
        <w:pStyle w:val="Heading1"/>
        <w:spacing w:after="240" w:before="240" w:lineRule="auto"/>
        <w:ind w:left="0"/>
        <w:rPr/>
      </w:pPr>
      <w:bookmarkStart w:colFirst="0" w:colLast="0" w:name="_9o6c76mcuoqw" w:id="39"/>
      <w:bookmarkEnd w:id="39"/>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spacing w:after="240" w:before="240" w:lineRule="auto"/>
        <w:ind w:left="0"/>
        <w:rPr/>
      </w:pPr>
      <w:bookmarkStart w:colFirst="0" w:colLast="0" w:name="_dz8oigqw0lwq" w:id="40"/>
      <w:bookmarkEnd w:id="40"/>
      <w:r w:rsidDel="00000000" w:rsidR="00000000" w:rsidRPr="00000000">
        <w:rPr>
          <w:rtl w:val="0"/>
        </w:rPr>
        <w:t xml:space="preserve">GENERATIVE AI - Acknowledgement of use</w:t>
      </w:r>
    </w:p>
    <w:p w:rsidR="00000000" w:rsidDel="00000000" w:rsidP="00000000" w:rsidRDefault="00000000" w:rsidRPr="00000000" w14:paraId="000002B7">
      <w:pPr>
        <w:spacing w:after="240" w:before="240" w:line="276" w:lineRule="auto"/>
        <w:ind w:lef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 used Gemini (https://gemini.google.com) for estimating the timeline and cost, and to refine some of my sentence structure. I also used it to better understand the project requirements.         </w:t>
        <w:tab/>
      </w:r>
    </w:p>
    <w:p w:rsidR="00000000" w:rsidDel="00000000" w:rsidP="00000000" w:rsidRDefault="00000000" w:rsidRPr="00000000" w14:paraId="000002B8">
      <w:pPr>
        <w:spacing w:after="240" w:before="240" w:line="276" w:lineRule="auto"/>
        <w:ind w:left="0"/>
        <w:rPr/>
      </w:pPr>
      <w:r w:rsidDel="00000000" w:rsidR="00000000" w:rsidRPr="00000000">
        <w:rPr>
          <w:rFonts w:ascii="Arial" w:cs="Arial" w:eastAsia="Arial" w:hAnsi="Arial"/>
          <w:color w:val="000000"/>
          <w:sz w:val="22"/>
          <w:szCs w:val="22"/>
          <w:rtl w:val="0"/>
        </w:rPr>
        <w:t xml:space="preserve">I used Quillbot (</w:t>
      </w:r>
      <w:hyperlink r:id="rId32">
        <w:r w:rsidDel="00000000" w:rsidR="00000000" w:rsidRPr="00000000">
          <w:rPr>
            <w:rFonts w:ascii="Arial" w:cs="Arial" w:eastAsia="Arial" w:hAnsi="Arial"/>
            <w:color w:val="1155cc"/>
            <w:sz w:val="22"/>
            <w:szCs w:val="22"/>
            <w:u w:val="single"/>
            <w:rtl w:val="0"/>
          </w:rPr>
          <w:t xml:space="preserve">https://quillbot.com/citation-generator/apa</w:t>
        </w:r>
      </w:hyperlink>
      <w:r w:rsidDel="00000000" w:rsidR="00000000" w:rsidRPr="00000000">
        <w:rPr>
          <w:rFonts w:ascii="Arial" w:cs="Arial" w:eastAsia="Arial" w:hAnsi="Arial"/>
          <w:color w:val="000000"/>
          <w:sz w:val="22"/>
          <w:szCs w:val="22"/>
          <w:rtl w:val="0"/>
        </w:rPr>
        <w:t xml:space="preserve">) for generating the in-text citations and the reference list above.</w:t>
      </w:r>
      <w:r w:rsidDel="00000000" w:rsidR="00000000" w:rsidRPr="00000000">
        <w:rPr>
          <w:rtl w:val="0"/>
        </w:rPr>
      </w:r>
    </w:p>
    <w:sectPr>
      <w:footerReference r:id="rId33" w:type="default"/>
      <w:footerReference r:id="rId34" w:type="first"/>
      <w:type w:val="nextPage"/>
      <w:pgSz w:h="15840" w:w="12240" w:orient="portrait"/>
      <w:pgMar w:bottom="1440" w:top="1440" w:left="1440" w:right="1440" w:header="0" w:footer="85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ind w:left="0" w:firstLine="0"/>
      <w:jc w:val="center"/>
      <w:rPr>
        <w:sz w:val="20"/>
        <w:szCs w:val="20"/>
      </w:rPr>
    </w:pPr>
    <w:r w:rsidDel="00000000" w:rsidR="00000000" w:rsidRPr="00000000">
      <w:rPr>
        <w:rtl w:val="0"/>
      </w:rPr>
    </w:r>
  </w:p>
  <w:p w:rsidR="00000000" w:rsidDel="00000000" w:rsidP="00000000" w:rsidRDefault="00000000" w:rsidRPr="00000000" w14:paraId="000002C0">
    <w:pPr>
      <w:ind w:left="-560" w:firstLine="0"/>
      <w:jc w:val="center"/>
      <w:rPr>
        <w:sz w:val="20"/>
        <w:szCs w:val="20"/>
      </w:rPr>
    </w:pPr>
    <w:r w:rsidDel="00000000" w:rsidR="00000000" w:rsidRPr="00000000">
      <w:rPr>
        <w:rtl w:val="0"/>
      </w:rPr>
    </w:r>
  </w:p>
  <w:p w:rsidR="00000000" w:rsidDel="00000000" w:rsidP="00000000" w:rsidRDefault="00000000" w:rsidRPr="00000000" w14:paraId="000002C1">
    <w:pPr>
      <w:ind w:left="-560" w:firstLine="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2">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ind w:left="-17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A">
    <w:pPr>
      <w:widowControl w:val="0"/>
      <w:spacing w:line="240" w:lineRule="auto"/>
      <w:ind w:left="0" w:firstLine="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color w:val="595959"/>
        <w:sz w:val="24"/>
        <w:szCs w:val="24"/>
        <w:lang w:val="en-GB"/>
      </w:rPr>
    </w:rPrDefault>
    <w:pPrDefault>
      <w:pPr>
        <w:spacing w:line="312" w:lineRule="auto"/>
        <w:ind w:left="-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left="0"/>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ind w:left="0" w:hanging="6"/>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2">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3">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4">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5">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6">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rPr>
      <w:tcPr>
        <w:tcBorders>
          <w:bottom w:color="95b3d7" w:space="0" w:sz="12" w:val="single"/>
        </w:tcBorders>
      </w:tcPr>
    </w:tblStylePr>
    <w:tblStylePr w:type="lastCol">
      <w:rPr>
        <w:b w:val="1"/>
      </w:rPr>
    </w:tblStylePr>
    <w:tblStylePr w:type="lastRow">
      <w:rPr>
        <w:b w:val="1"/>
      </w:rPr>
      <w:tcPr>
        <w:tcBorders>
          <w:top w:color="95b3d7" w:space="0" w:sz="4" w:val="single"/>
        </w:tcBorders>
      </w:tcPr>
    </w:tblStylePr>
  </w:style>
  <w:style w:type="table" w:styleId="Table9">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 w:type="table" w:styleId="Table10">
    <w:basedOn w:val="TableNormal"/>
    <w:pPr>
      <w:spacing w:line="240" w:lineRule="auto"/>
      <w:ind w:left="0"/>
    </w:pPr>
    <w:rPr>
      <w:rFonts w:ascii="Cambria" w:cs="Cambria" w:eastAsia="Cambria" w:hAnsi="Cambria"/>
      <w:color w:val="366091"/>
    </w:rPr>
    <w:tblPr>
      <w:tblStyleRowBandSize w:val="1"/>
      <w:tblStyleColBandSize w:val="1"/>
      <w:tblCellMar>
        <w:top w:w="100.0" w:type="dxa"/>
        <w:left w:w="28.0" w:type="dxa"/>
        <w:bottom w:w="100.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seus.fi/bitstream/handle/10024/62924/Harma_Aleksanteri.pdf" TargetMode="External"/><Relationship Id="rId22" Type="http://schemas.openxmlformats.org/officeDocument/2006/relationships/hyperlink" Target="https://doi.org/10.1145/3102071.3102093" TargetMode="External"/><Relationship Id="rId21" Type="http://schemas.openxmlformats.org/officeDocument/2006/relationships/hyperlink" Target="https://doi.org/10.1016/j.teler.2023.100100" TargetMode="External"/><Relationship Id="rId24" Type="http://schemas.openxmlformats.org/officeDocument/2006/relationships/hyperlink" Target="https://doi.org/10.1016/j.heliyon.2024.e24891" TargetMode="External"/><Relationship Id="rId23" Type="http://schemas.openxmlformats.org/officeDocument/2006/relationships/hyperlink" Target="https://doi.org/10.1016/j.ijinfomgt.2015.01.00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activeplayer.io/valorant/" TargetMode="External"/><Relationship Id="rId25" Type="http://schemas.openxmlformats.org/officeDocument/2006/relationships/hyperlink" Target="https://doi.org/10.1007/978-1-4471-4769-5_4" TargetMode="External"/><Relationship Id="rId28" Type="http://schemas.openxmlformats.org/officeDocument/2006/relationships/hyperlink" Target="https://ieeexplore.ieee.org/abstract/document/10629255" TargetMode="External"/><Relationship Id="rId27" Type="http://schemas.openxmlformats.org/officeDocument/2006/relationships/hyperlink" Target="https://doi.org/10.1108/17554250910948695"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doi.org/10.1177/13548565211027809" TargetMode="External"/><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www.hays.com.au/documents/276732/1102429/Hays+Technology+Contractor+Rates+Guide.pdf" TargetMode="External"/><Relationship Id="rId30" Type="http://schemas.openxmlformats.org/officeDocument/2006/relationships/hyperlink" Target="https://doi.org/10.1177/0163443718818363" TargetMode="External"/><Relationship Id="rId11" Type="http://schemas.openxmlformats.org/officeDocument/2006/relationships/footer" Target="footer1.xml"/><Relationship Id="rId33" Type="http://schemas.openxmlformats.org/officeDocument/2006/relationships/footer" Target="footer3.xml"/><Relationship Id="rId10" Type="http://schemas.openxmlformats.org/officeDocument/2006/relationships/header" Target="header2.xml"/><Relationship Id="rId32" Type="http://schemas.openxmlformats.org/officeDocument/2006/relationships/hyperlink" Target="https://quillbot.com/citation-generator/apa" TargetMode="External"/><Relationship Id="rId13" Type="http://schemas.openxmlformats.org/officeDocument/2006/relationships/image" Target="media/image3.png"/><Relationship Id="rId12" Type="http://schemas.openxmlformats.org/officeDocument/2006/relationships/footer" Target="footer2.xml"/><Relationship Id="rId34" Type="http://schemas.openxmlformats.org/officeDocument/2006/relationships/footer" Target="footer4.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hyperlink" Target="https://www.theseus.fi/bitstream/handle/10024/62924/Harma_Aleksanteri.pdf" TargetMode="External"/><Relationship Id="rId18" Type="http://schemas.openxmlformats.org/officeDocument/2006/relationships/hyperlink" Target="https://www.diva-portal.org/smash/get/diva2:1351217/FULLTEXT0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