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3173B7B" w14:textId="6E56C0DC" w:rsidR="0040716A" w:rsidRPr="00083A28" w:rsidRDefault="00B02BCC" w:rsidP="00F0648D">
      <w:pPr>
        <w:pStyle w:val="papertitle"/>
        <w:spacing w:before="5pt" w:beforeAutospacing="1" w:after="0pt"/>
        <w:rPr>
          <w:color w:val="000000" w:themeColor="text1"/>
          <w:kern w:val="48"/>
        </w:rPr>
      </w:pPr>
      <w:r w:rsidRPr="00083A28">
        <w:rPr>
          <w:color w:val="000000" w:themeColor="text1"/>
          <w:kern w:val="48"/>
        </w:rPr>
        <w:t xml:space="preserve">Assessing User Acceptance of an AI-Powered Occupancy Monitoring System for Modern Jeepneys </w:t>
      </w:r>
      <w:r w:rsidR="00B43F38">
        <w:rPr>
          <w:color w:val="000000" w:themeColor="text1"/>
          <w:kern w:val="48"/>
        </w:rPr>
        <w:t>U</w:t>
      </w:r>
      <w:r w:rsidRPr="00083A28">
        <w:rPr>
          <w:color w:val="000000" w:themeColor="text1"/>
          <w:kern w:val="48"/>
        </w:rPr>
        <w:t>sing the Technology Acceptance Model</w:t>
      </w:r>
    </w:p>
    <w:p w14:paraId="20C779BD" w14:textId="77777777" w:rsidR="00D7522C" w:rsidRPr="00083A28" w:rsidRDefault="00D7522C" w:rsidP="004A5662">
      <w:pPr>
        <w:pStyle w:val="Author"/>
        <w:spacing w:before="5pt" w:beforeAutospacing="1" w:after="0pt" w:line="6pt" w:lineRule="auto"/>
        <w:rPr>
          <w:color w:val="000000" w:themeColor="text1"/>
          <w:sz w:val="16"/>
          <w:szCs w:val="16"/>
        </w:rPr>
      </w:pPr>
    </w:p>
    <w:p w14:paraId="1F960E65" w14:textId="77777777" w:rsidR="00D7522C" w:rsidRPr="00083A28" w:rsidRDefault="00D7522C" w:rsidP="000F6C3F">
      <w:pPr>
        <w:pStyle w:val="Author"/>
        <w:spacing w:before="5pt" w:beforeAutospacing="1" w:after="0pt" w:line="6pt" w:lineRule="auto"/>
        <w:jc w:val="both"/>
        <w:rPr>
          <w:color w:val="000000" w:themeColor="text1"/>
          <w:sz w:val="16"/>
          <w:szCs w:val="16"/>
        </w:rPr>
        <w:sectPr w:rsidR="00D7522C" w:rsidRPr="00083A28" w:rsidSect="003B4E04">
          <w:footerReference w:type="first" r:id="rId8"/>
          <w:pgSz w:w="595.30pt" w:h="841.90pt" w:code="9"/>
          <w:pgMar w:top="27pt" w:right="44.65pt" w:bottom="72pt" w:left="44.65pt" w:header="36pt" w:footer="36pt" w:gutter="0pt"/>
          <w:cols w:space="36pt"/>
          <w:titlePg/>
          <w:docGrid w:linePitch="360"/>
        </w:sectPr>
      </w:pPr>
    </w:p>
    <w:p w14:paraId="460F80DD" w14:textId="2944CAAB" w:rsidR="004A5662" w:rsidRPr="00A0289E" w:rsidRDefault="004A5662" w:rsidP="004A5662">
      <w:pPr>
        <w:pStyle w:val="Author"/>
        <w:spacing w:before="0pt"/>
        <w:rPr>
          <w:color w:val="EE0000"/>
          <w:sz w:val="18"/>
          <w:szCs w:val="18"/>
        </w:rPr>
      </w:pPr>
      <w:r w:rsidRPr="00083A28">
        <w:rPr>
          <w:color w:val="000000" w:themeColor="text1"/>
          <w:sz w:val="18"/>
          <w:szCs w:val="18"/>
        </w:rPr>
        <w:t>Methuselah A. Daba-ay</w:t>
      </w:r>
      <w:r w:rsidR="001A3B3D" w:rsidRPr="00083A28">
        <w:rPr>
          <w:color w:val="000000" w:themeColor="text1"/>
          <w:sz w:val="18"/>
          <w:szCs w:val="18"/>
        </w:rPr>
        <w:t xml:space="preserve"> </w:t>
      </w:r>
      <w:r w:rsidR="001A3B3D" w:rsidRPr="00083A28">
        <w:rPr>
          <w:color w:val="000000" w:themeColor="text1"/>
          <w:sz w:val="18"/>
          <w:szCs w:val="18"/>
        </w:rPr>
        <w:br/>
      </w:r>
      <w:r w:rsidRPr="00083A28">
        <w:rPr>
          <w:i/>
          <w:iCs/>
          <w:color w:val="000000" w:themeColor="text1"/>
          <w:sz w:val="18"/>
          <w:szCs w:val="18"/>
        </w:rPr>
        <w:t>College of Computer Studies</w:t>
      </w:r>
      <w:r w:rsidR="00D72D06" w:rsidRPr="00083A28">
        <w:rPr>
          <w:color w:val="000000" w:themeColor="text1"/>
          <w:sz w:val="18"/>
          <w:szCs w:val="18"/>
        </w:rPr>
        <w:br/>
      </w:r>
      <w:r w:rsidRPr="00083A28">
        <w:rPr>
          <w:i/>
          <w:iCs/>
          <w:color w:val="000000" w:themeColor="text1"/>
          <w:sz w:val="18"/>
          <w:szCs w:val="18"/>
        </w:rPr>
        <w:t>Carlos Hilado Memorial State University</w:t>
      </w:r>
      <w:r w:rsidR="001A3B3D" w:rsidRPr="00083A28">
        <w:rPr>
          <w:i/>
          <w:color w:val="000000" w:themeColor="text1"/>
          <w:sz w:val="18"/>
          <w:szCs w:val="18"/>
        </w:rPr>
        <w:br/>
      </w:r>
      <w:r w:rsidRPr="00083A28">
        <w:rPr>
          <w:color w:val="000000" w:themeColor="text1"/>
          <w:sz w:val="18"/>
          <w:szCs w:val="18"/>
        </w:rPr>
        <w:t>Bacolod City</w:t>
      </w:r>
      <w:r w:rsidR="009303D9" w:rsidRPr="00083A28">
        <w:rPr>
          <w:color w:val="000000" w:themeColor="text1"/>
          <w:sz w:val="18"/>
          <w:szCs w:val="18"/>
        </w:rPr>
        <w:t xml:space="preserve">, </w:t>
      </w:r>
      <w:r w:rsidRPr="00083A28">
        <w:rPr>
          <w:color w:val="000000" w:themeColor="text1"/>
          <w:sz w:val="18"/>
          <w:szCs w:val="18"/>
        </w:rPr>
        <w:t>Philippines</w:t>
      </w:r>
      <w:r w:rsidR="001A3B3D" w:rsidRPr="00083A28">
        <w:rPr>
          <w:color w:val="000000" w:themeColor="text1"/>
          <w:sz w:val="18"/>
          <w:szCs w:val="18"/>
        </w:rPr>
        <w:br/>
      </w:r>
      <w:r w:rsidR="002046FF" w:rsidRPr="002046FF">
        <w:rPr>
          <w:color w:val="000000" w:themeColor="text1"/>
          <w:sz w:val="18"/>
          <w:szCs w:val="18"/>
        </w:rPr>
        <w:t>methuselah.daba-ay@chmsu.edu.ph</w:t>
      </w:r>
    </w:p>
    <w:p w14:paraId="0316535E" w14:textId="084DF150" w:rsidR="009F1D79" w:rsidRPr="00083A28" w:rsidRDefault="004A5662" w:rsidP="004A5662">
      <w:pPr>
        <w:pStyle w:val="Author"/>
        <w:spacing w:before="0pt"/>
        <w:rPr>
          <w:color w:val="000000" w:themeColor="text1"/>
          <w:sz w:val="18"/>
          <w:szCs w:val="18"/>
        </w:rPr>
        <w:sectPr w:rsidR="009F1D79" w:rsidRPr="00083A28" w:rsidSect="004A5662">
          <w:type w:val="continuous"/>
          <w:pgSz w:w="595.30pt" w:h="841.90pt" w:code="9"/>
          <w:pgMar w:top="22.50pt" w:right="44.65pt" w:bottom="72pt" w:left="44.65pt" w:header="36pt" w:footer="36pt" w:gutter="0pt"/>
          <w:cols w:num="2" w:space="36pt"/>
          <w:docGrid w:linePitch="360"/>
        </w:sectPr>
      </w:pPr>
      <w:r w:rsidRPr="00083A28">
        <w:rPr>
          <w:color w:val="000000" w:themeColor="text1"/>
          <w:sz w:val="18"/>
          <w:szCs w:val="18"/>
        </w:rPr>
        <w:t>El Jireh P. Bibangco</w:t>
      </w:r>
      <w:r w:rsidR="00447BB9" w:rsidRPr="00083A28">
        <w:rPr>
          <w:color w:val="000000" w:themeColor="text1"/>
          <w:sz w:val="18"/>
          <w:szCs w:val="18"/>
        </w:rPr>
        <w:br/>
      </w:r>
      <w:r w:rsidRPr="00083A28">
        <w:rPr>
          <w:i/>
          <w:iCs/>
          <w:color w:val="000000" w:themeColor="text1"/>
          <w:sz w:val="18"/>
          <w:szCs w:val="18"/>
        </w:rPr>
        <w:t>College of Computer Studies</w:t>
      </w:r>
      <w:r w:rsidR="00447BB9" w:rsidRPr="00083A28">
        <w:rPr>
          <w:color w:val="000000" w:themeColor="text1"/>
          <w:sz w:val="18"/>
          <w:szCs w:val="18"/>
        </w:rPr>
        <w:br/>
      </w:r>
      <w:r w:rsidRPr="00083A28">
        <w:rPr>
          <w:i/>
          <w:iCs/>
          <w:color w:val="000000" w:themeColor="text1"/>
          <w:sz w:val="18"/>
          <w:szCs w:val="18"/>
        </w:rPr>
        <w:t>Carlos Hilado Memorial State University</w:t>
      </w:r>
      <w:r w:rsidR="00447BB9" w:rsidRPr="00083A28">
        <w:rPr>
          <w:i/>
          <w:color w:val="000000" w:themeColor="text1"/>
          <w:sz w:val="18"/>
          <w:szCs w:val="18"/>
        </w:rPr>
        <w:br/>
      </w:r>
      <w:r w:rsidRPr="00083A28">
        <w:rPr>
          <w:color w:val="000000" w:themeColor="text1"/>
          <w:sz w:val="18"/>
          <w:szCs w:val="18"/>
        </w:rPr>
        <w:t>Talisay City, Negros Occidental</w:t>
      </w:r>
      <w:r w:rsidR="00447BB9" w:rsidRPr="00083A28">
        <w:rPr>
          <w:color w:val="000000" w:themeColor="text1"/>
          <w:sz w:val="18"/>
          <w:szCs w:val="18"/>
        </w:rPr>
        <w:t xml:space="preserve">, </w:t>
      </w:r>
      <w:r w:rsidRPr="00083A28">
        <w:rPr>
          <w:color w:val="000000" w:themeColor="text1"/>
          <w:sz w:val="18"/>
          <w:szCs w:val="18"/>
        </w:rPr>
        <w:t>Philippines</w:t>
      </w:r>
      <w:r w:rsidR="00447BB9" w:rsidRPr="00083A28">
        <w:rPr>
          <w:color w:val="000000" w:themeColor="text1"/>
          <w:sz w:val="18"/>
          <w:szCs w:val="18"/>
        </w:rPr>
        <w:br/>
      </w:r>
      <w:r w:rsidRPr="00083A28">
        <w:rPr>
          <w:color w:val="000000" w:themeColor="text1"/>
          <w:sz w:val="18"/>
          <w:szCs w:val="18"/>
        </w:rPr>
        <w:t>ej.bibangco@chmsu.edu.ph</w:t>
      </w:r>
    </w:p>
    <w:p w14:paraId="0A88E65D" w14:textId="77777777" w:rsidR="009303D9" w:rsidRPr="00083A28" w:rsidRDefault="00BD670B">
      <w:pPr>
        <w:rPr>
          <w:color w:val="000000" w:themeColor="text1"/>
        </w:rPr>
        <w:sectPr w:rsidR="009303D9" w:rsidRPr="00083A28" w:rsidSect="003B4E04">
          <w:type w:val="continuous"/>
          <w:pgSz w:w="595.30pt" w:h="841.90pt" w:code="9"/>
          <w:pgMar w:top="22.50pt" w:right="44.65pt" w:bottom="72pt" w:left="44.65pt" w:header="36pt" w:footer="36pt" w:gutter="0pt"/>
          <w:cols w:num="3" w:space="36pt"/>
          <w:docGrid w:linePitch="360"/>
        </w:sectPr>
      </w:pPr>
      <w:r w:rsidRPr="00083A28">
        <w:rPr>
          <w:color w:val="000000" w:themeColor="text1"/>
        </w:rPr>
        <w:br w:type="column"/>
      </w:r>
    </w:p>
    <w:p w14:paraId="40FA2D84" w14:textId="69D5172A" w:rsidR="004D72B5" w:rsidRPr="00730E59" w:rsidRDefault="009303D9" w:rsidP="00730E59">
      <w:pPr>
        <w:pStyle w:val="Abstract"/>
        <w:rPr>
          <w:color w:val="000000" w:themeColor="text1"/>
        </w:rPr>
      </w:pPr>
      <w:r w:rsidRPr="00083A28">
        <w:rPr>
          <w:i/>
          <w:iCs/>
          <w:color w:val="000000" w:themeColor="text1"/>
        </w:rPr>
        <w:t>Abstract</w:t>
      </w:r>
      <w:r w:rsidRPr="00083A28">
        <w:rPr>
          <w:color w:val="000000" w:themeColor="text1"/>
        </w:rPr>
        <w:t>—</w:t>
      </w:r>
      <w:r w:rsidR="005C0BE0" w:rsidRPr="005C0BE0">
        <w:rPr>
          <w:color w:val="000000" w:themeColor="text1"/>
        </w:rPr>
        <w:t>In recent years, artificial intelligence (AI) and data analytics have increasingly been integrated into public transport services, thereby influencing the daily lives of commuters. These technologies have reportedly improved the efficiency of public transport services. In the case of the Philippines, modern jeepneys remain an essential public transport service, transporting thousands of commuters daily. Given the importance of jeepneys to Filipino commuters, the present study explores the potential for implementing an AI-based occupancy-monitoring system in modern jeepneys. This study examines commuters' attitudes towards the introduction of an AI-based occupancy monitoring system in modern jeepneys. To further understand commuters' attitudes towards the introduction of an AI-based occupancy monitoring system in modern jeepneys, the present study used an extended technology acceptance model that incorporated additional constructs, including social influence, facilitating conditions, and image. An explanatory research design was used in this study, in which the researcher administered a structured questionnaire to collect data from 254 regular jeepney commuters in the Philippines, comprising 16 Likert-scale questions. The results reveal that acceptance is extremely high across all constructs, thereby supporting the general theory of technology adoption. From the results, it is evident that the success of an AI-based occupancy monitoring system in modern jeepneys will depend not only on its usefulness but also on the conditions that support it, the public's general perception, and the ease of use of the system</w:t>
      </w:r>
      <w:r w:rsidR="00A23D89" w:rsidRPr="00083A28">
        <w:rPr>
          <w:color w:val="000000" w:themeColor="text1"/>
        </w:rPr>
        <w:t>.</w:t>
      </w:r>
    </w:p>
    <w:p w14:paraId="58B10678" w14:textId="65D4ED08" w:rsidR="009303D9" w:rsidRPr="00083A28" w:rsidRDefault="004D72B5" w:rsidP="00972203">
      <w:pPr>
        <w:pStyle w:val="Keywords"/>
        <w:rPr>
          <w:color w:val="000000" w:themeColor="text1"/>
        </w:rPr>
      </w:pPr>
      <w:r w:rsidRPr="00083A28">
        <w:rPr>
          <w:color w:val="000000" w:themeColor="text1"/>
        </w:rPr>
        <w:t>Keywords—</w:t>
      </w:r>
      <w:r w:rsidR="00A23D89" w:rsidRPr="00083A28">
        <w:rPr>
          <w:color w:val="000000" w:themeColor="text1"/>
        </w:rPr>
        <w:t>Artificial Intelligence, Intelligent Transportation Systems, Occupancy Monitoring, Structural Equation Modeling, Technology Acceptance Model</w:t>
      </w:r>
      <w:r w:rsidR="00D34127" w:rsidRPr="00083A28">
        <w:rPr>
          <w:color w:val="000000" w:themeColor="text1"/>
        </w:rPr>
        <w:t xml:space="preserve"> (TAM)</w:t>
      </w:r>
    </w:p>
    <w:p w14:paraId="1A521F3C" w14:textId="78E97867" w:rsidR="009303D9" w:rsidRPr="00083A28" w:rsidRDefault="009303D9" w:rsidP="006B6B66">
      <w:pPr>
        <w:pStyle w:val="Heading1"/>
        <w:rPr>
          <w:color w:val="000000" w:themeColor="text1"/>
        </w:rPr>
      </w:pPr>
      <w:r w:rsidRPr="00083A28">
        <w:rPr>
          <w:color w:val="000000" w:themeColor="text1"/>
        </w:rPr>
        <w:t>Introduction</w:t>
      </w:r>
    </w:p>
    <w:p w14:paraId="3974E814" w14:textId="77777777" w:rsidR="005C0BE0" w:rsidRDefault="005C0BE0" w:rsidP="00E24015">
      <w:pPr>
        <w:pStyle w:val="BodyText"/>
      </w:pPr>
      <w:r w:rsidRPr="005C0BE0">
        <w:t xml:space="preserve">Public transport systems </w:t>
      </w:r>
      <w:r>
        <w:t>are beginning to integrate artificial intelligence (AI), real-time analytics, and intelligent sensing technologies into their operations</w:t>
      </w:r>
      <w:r w:rsidRPr="005C0BE0">
        <w:t xml:space="preserve"> to improve system efficiency, passenger safety, and the reliability of transport services. Examples of such intelligent transport systems are the London Underground interventions, which reduced the waiting time for trains by up to 6.6% during peak hours [1], and the Stockholm Metro real-time crowding information pilot, which improved the distribution of passengers boarding the trains and reduced the crowding in the most crowded cars by 4.3 percentage points [2]. The intelligent transport systems leverage AI technologies such as computer vision and real-time data processing techniques, such as the YOLO model, which achieves a 95% accuracy level [3], to improve the efficiency of the transport system and resolve the long-standing urban transport challenges, such as congestion, passenger distribution, and the reliability of the transport services. Real-time passenger occupancy monitoring has become an integral part of an innovative public transport system, particularly for assisting in crowd control and </w:t>
      </w:r>
      <w:r w:rsidRPr="005C0BE0">
        <w:t xml:space="preserve">supporting in data-driven decision-making. In developing economies such as the Philippines, where urban congestion results in annual productivity losses of up to $billions, innovative transport technologies are constrained by inadequate infrastructure. Therefore, robust technologies are required in the Philippine transport sector, which relies on jeepneys as its backbone [4], [5]. In fact, according to [6], one in five Metro Manila commuters uses jeepneys for daily transport. </w:t>
      </w:r>
    </w:p>
    <w:p w14:paraId="4C7FCCF9" w14:textId="7EBD3F86" w:rsidR="005C0BE0" w:rsidRDefault="005C0BE0" w:rsidP="00E24015">
      <w:pPr>
        <w:pStyle w:val="BodyText"/>
      </w:pPr>
      <w:r w:rsidRPr="005C0BE0">
        <w:t xml:space="preserve">The National Public Utility Vehicle Modernization Program is a transport program initiated by the Department of Transportation in the Philippines to provide a convenient, accessible, and environmentally friendly transport service through the provision of electric jeepneys [7], [8]. Although this program has several benefits, such as </w:t>
      </w:r>
      <w:r w:rsidR="009B6F34">
        <w:t>reduced</w:t>
      </w:r>
      <w:r w:rsidRPr="005C0BE0">
        <w:t xml:space="preserve"> CO2 emissions, modern jeepneys are expensive, which can impose financial burdens on operators and drivers [9], [10]. Critically, the success of digital technologies in transportation settings hinges on user acceptance and behavioral readiness for AI. This fact has been highlighted in [11], which reported a significant effect of perceived usefulness on behavioral intention to use technology. However, the integration of intelligent technologies in transportation systems remains a significant problem in developing regions and economies, exacerbated by persistent infrastructure variability and low digital literacy rates</w:t>
      </w:r>
      <w:r>
        <w:t xml:space="preserve"> [12]</w:t>
      </w:r>
      <w:r w:rsidRPr="005C0BE0">
        <w:t>.</w:t>
      </w:r>
    </w:p>
    <w:p w14:paraId="0E832C23" w14:textId="48BE292F" w:rsidR="005C0BE0" w:rsidRDefault="005C0BE0" w:rsidP="00E24015">
      <w:pPr>
        <w:pStyle w:val="BodyText"/>
      </w:pPr>
      <w:r w:rsidRPr="005C0BE0">
        <w:t xml:space="preserve">The progress in AI-based monitoring technologies has been demonstrated in many studies. For instance, [13] achieved a 95% accuracy on object-detection benchmarks with models such as YOLO. In addition, overhead camera systems have been shown to achieve 97% accuracy at 20-27 FPS for low-power computers. Moreover, [2] observed a 4.3% </w:t>
      </w:r>
      <w:r>
        <w:t>reduction in crowd levels during peak hours following</w:t>
      </w:r>
      <w:r w:rsidRPr="005C0BE0">
        <w:t xml:space="preserve"> the integration of intelligent technologies into the Stockholm public transportation system. Building </w:t>
      </w:r>
      <w:r>
        <w:t>on these findings, the researchers developed a real-time AI-based occupancy-monitoring technology embedded in</w:t>
      </w:r>
      <w:r w:rsidRPr="005C0BE0">
        <w:t xml:space="preserve"> modern jeepneys</w:t>
      </w:r>
      <w:r>
        <w:t xml:space="preserve"> </w:t>
      </w:r>
      <w:r w:rsidRPr="005C0BE0">
        <w:t xml:space="preserve">in </w:t>
      </w:r>
      <w:r>
        <w:t>Bacolod City,</w:t>
      </w:r>
      <w:r w:rsidRPr="005C0BE0">
        <w:t xml:space="preserve"> Philippines [14]. The technology uses computer vision for </w:t>
      </w:r>
      <w:r w:rsidR="00125C14">
        <w:t>occupancy</w:t>
      </w:r>
      <w:r w:rsidRPr="005C0BE0">
        <w:t xml:space="preserve"> monitoring and real-time transmission of this information via 4G/5G networks, so commuters are made aware of the vehicle's available space. The technology has been found to be technically superior, more accurate, faster, and cost-effective compared to other approaches [13]. However, its success in developing </w:t>
      </w:r>
      <w:r w:rsidR="00286DF8">
        <w:t>regions</w:t>
      </w:r>
      <w:r w:rsidRPr="005C0BE0">
        <w:t xml:space="preserve"> hinges upon the level of acceptance and behavioral readiness of commuters. Pilot tests and surveys indicate </w:t>
      </w:r>
      <w:r>
        <w:t xml:space="preserve">that commuters are hesitant </w:t>
      </w:r>
      <w:r w:rsidRPr="005C0BE0">
        <w:t xml:space="preserve">to use the technology [15]. </w:t>
      </w:r>
    </w:p>
    <w:p w14:paraId="71E26657" w14:textId="4B102785" w:rsidR="00E24015" w:rsidRPr="00E24015" w:rsidRDefault="00116731" w:rsidP="00E24015">
      <w:pPr>
        <w:pStyle w:val="BodyText"/>
        <w:rPr>
          <w:color w:val="000000" w:themeColor="text1"/>
          <w:lang w:val="en-PH"/>
        </w:rPr>
      </w:pPr>
      <w:r w:rsidRPr="00116731">
        <w:rPr>
          <w:color w:val="000000" w:themeColor="text1"/>
          <w:lang w:val="en-PH"/>
        </w:rPr>
        <w:t xml:space="preserve">For effective implementation, it is critical to measure </w:t>
      </w:r>
      <w:r>
        <w:rPr>
          <w:color w:val="000000" w:themeColor="text1"/>
          <w:lang w:val="en-PH"/>
        </w:rPr>
        <w:t>users' perceived ease of use, perceived usefulness, and trust</w:t>
      </w:r>
      <w:r w:rsidRPr="00116731">
        <w:rPr>
          <w:color w:val="000000" w:themeColor="text1"/>
          <w:lang w:val="en-PH"/>
        </w:rPr>
        <w:t xml:space="preserve">. It is also important to </w:t>
      </w:r>
      <w:r>
        <w:rPr>
          <w:color w:val="000000" w:themeColor="text1"/>
          <w:lang w:val="en-PH"/>
        </w:rPr>
        <w:t xml:space="preserve">empirically validate these factors using established frameworks, </w:t>
      </w:r>
      <w:r w:rsidRPr="00116731">
        <w:rPr>
          <w:color w:val="000000" w:themeColor="text1"/>
          <w:lang w:val="en-PH"/>
        </w:rPr>
        <w:t xml:space="preserve">such as the Technology Acceptance </w:t>
      </w:r>
      <w:r w:rsidRPr="00116731">
        <w:rPr>
          <w:color w:val="000000" w:themeColor="text1"/>
          <w:lang w:val="en-PH"/>
        </w:rPr>
        <w:lastRenderedPageBreak/>
        <w:t>Model (TAM) [11]</w:t>
      </w:r>
      <w:r w:rsidR="009B6F34">
        <w:rPr>
          <w:color w:val="000000" w:themeColor="text1"/>
          <w:lang w:val="en-PH"/>
        </w:rPr>
        <w:t xml:space="preserve">, </w:t>
      </w:r>
      <w:r w:rsidRPr="00116731">
        <w:rPr>
          <w:color w:val="000000" w:themeColor="text1"/>
          <w:lang w:val="en-PH"/>
        </w:rPr>
        <w:t xml:space="preserve">[16]. </w:t>
      </w:r>
      <w:r w:rsidR="009B6F34">
        <w:rPr>
          <w:color w:val="000000" w:themeColor="text1"/>
          <w:lang w:val="en-PH"/>
        </w:rPr>
        <w:t xml:space="preserve">Three exogenous constructs were included in this study: facilitating conditions, social influences, and image [17], </w:t>
      </w:r>
      <w:r w:rsidRPr="00116731">
        <w:rPr>
          <w:color w:val="000000" w:themeColor="text1"/>
          <w:lang w:val="en-PH"/>
        </w:rPr>
        <w:t>[18].</w:t>
      </w:r>
    </w:p>
    <w:p w14:paraId="5A2937A3" w14:textId="77777777" w:rsidR="002B74D1" w:rsidRDefault="00855D24" w:rsidP="002B74D1">
      <w:pPr>
        <w:pStyle w:val="BodyText"/>
        <w:rPr>
          <w:color w:val="000000" w:themeColor="text1"/>
          <w:lang w:val="en-PH"/>
        </w:rPr>
      </w:pPr>
      <w:r w:rsidRPr="00855D24">
        <w:rPr>
          <w:color w:val="000000" w:themeColor="text1"/>
          <w:lang w:val="en-PH"/>
        </w:rPr>
        <w:t xml:space="preserve">Within the broader Philippine intelligent mobility infrastructure, where traditional jeepney usage dominates but where AI technology adoption is low, the level of behavioral acceptance of an AI-based transport monitoring system has been shown to be significantly under-researched. While previous studies, including those on e-jeepney prototype systems, have focused on system development, performance, and feasibility, including the use of AI technology, the level of behavioral acceptance among users has been largely overlooked, despite survey work indicating low acceptance of unproven technology. This important knowledge gap needs to be bridged if intelligent mobility systems are to be successfully deployed, adopted, and sustained in developing </w:t>
      </w:r>
      <w:r>
        <w:rPr>
          <w:color w:val="000000" w:themeColor="text1"/>
          <w:lang w:val="en-PH"/>
        </w:rPr>
        <w:t>regions</w:t>
      </w:r>
      <w:r w:rsidRPr="00855D24">
        <w:rPr>
          <w:color w:val="000000" w:themeColor="text1"/>
          <w:lang w:val="en-PH"/>
        </w:rPr>
        <w:t xml:space="preserve"> undergoing digital transformation. While the traditional TAM model has been successfully applied to generic information systems, this paper proposes an extended model of TAM for the evaluation of the behavioral acceptance of an AI-based occupancy monitoring system, where computer vision technology is used to provide real-time analytics, directly linking user behavior with the broader concept of intelligent mobility, including the use of AI technology in the Philippines</w:t>
      </w:r>
      <w:r w:rsidR="00C2327C" w:rsidRPr="00083A28">
        <w:rPr>
          <w:color w:val="000000" w:themeColor="text1"/>
          <w:lang w:val="en-PH"/>
        </w:rPr>
        <w:t>.</w:t>
      </w:r>
    </w:p>
    <w:p w14:paraId="0817D3C7" w14:textId="752140FC" w:rsidR="002B74D1" w:rsidRPr="002B74D1" w:rsidRDefault="002B74D1" w:rsidP="002B74D1">
      <w:pPr>
        <w:pStyle w:val="BodyText"/>
        <w:rPr>
          <w:color w:val="000000" w:themeColor="text1"/>
          <w:lang w:val="en-PH"/>
        </w:rPr>
      </w:pPr>
      <w:r w:rsidRPr="002B74D1">
        <w:rPr>
          <w:color w:val="000000" w:themeColor="text1"/>
        </w:rPr>
        <w:t xml:space="preserve">This paper extends the previous study [14] by evaluating user acceptance of </w:t>
      </w:r>
      <w:r w:rsidR="00850B70">
        <w:rPr>
          <w:color w:val="000000" w:themeColor="text1"/>
        </w:rPr>
        <w:t>the</w:t>
      </w:r>
      <w:r w:rsidRPr="002B74D1">
        <w:rPr>
          <w:color w:val="000000" w:themeColor="text1"/>
        </w:rPr>
        <w:t xml:space="preserve"> previously developed intelligent technology using the TAM framework. Specifically, this paper aims to:</w:t>
      </w:r>
    </w:p>
    <w:p w14:paraId="15242CD9" w14:textId="436B0A1E" w:rsidR="002B74D1" w:rsidRPr="002B74D1" w:rsidRDefault="002B74D1" w:rsidP="002B74D1">
      <w:pPr>
        <w:pStyle w:val="NormalWeb"/>
        <w:numPr>
          <w:ilvl w:val="0"/>
          <w:numId w:val="25"/>
        </w:numPr>
        <w:spacing w:before="0pt" w:beforeAutospacing="0"/>
        <w:jc w:val="both"/>
        <w:rPr>
          <w:rFonts w:eastAsia="SimSun"/>
          <w:color w:val="000000" w:themeColor="text1"/>
          <w:spacing w:val="-1"/>
          <w:sz w:val="20"/>
          <w:szCs w:val="20"/>
          <w:lang w:eastAsia="x-none"/>
        </w:rPr>
      </w:pPr>
      <w:r w:rsidRPr="002B74D1">
        <w:rPr>
          <w:rFonts w:eastAsia="SimSun"/>
          <w:color w:val="000000" w:themeColor="text1"/>
          <w:spacing w:val="-1"/>
          <w:sz w:val="20"/>
          <w:szCs w:val="20"/>
          <w:lang w:eastAsia="x-none"/>
        </w:rPr>
        <w:t>Examine the level of user acceptance of the previously developed AI-based Occupancy Monitoring System;</w:t>
      </w:r>
    </w:p>
    <w:p w14:paraId="27D9331C" w14:textId="2B6CB196" w:rsidR="002B74D1" w:rsidRPr="002B74D1" w:rsidRDefault="002B74D1" w:rsidP="002B74D1">
      <w:pPr>
        <w:pStyle w:val="NormalWeb"/>
        <w:numPr>
          <w:ilvl w:val="0"/>
          <w:numId w:val="25"/>
        </w:numPr>
        <w:jc w:val="both"/>
        <w:rPr>
          <w:rFonts w:eastAsia="SimSun"/>
          <w:color w:val="000000" w:themeColor="text1"/>
          <w:spacing w:val="-1"/>
          <w:sz w:val="20"/>
          <w:szCs w:val="20"/>
          <w:lang w:eastAsia="x-none"/>
        </w:rPr>
      </w:pPr>
      <w:r w:rsidRPr="002B74D1">
        <w:rPr>
          <w:rFonts w:eastAsia="SimSun"/>
          <w:color w:val="000000" w:themeColor="text1"/>
          <w:spacing w:val="-1"/>
          <w:sz w:val="20"/>
          <w:szCs w:val="20"/>
          <w:lang w:eastAsia="x-none"/>
        </w:rPr>
        <w:t>Determine the reliability of the relationships between the six constructs used in this study;</w:t>
      </w:r>
    </w:p>
    <w:p w14:paraId="528A8E71" w14:textId="2708516D" w:rsidR="002B74D1" w:rsidRPr="002B74D1" w:rsidRDefault="002B74D1" w:rsidP="002B74D1">
      <w:pPr>
        <w:pStyle w:val="NormalWeb"/>
        <w:numPr>
          <w:ilvl w:val="0"/>
          <w:numId w:val="25"/>
        </w:numPr>
        <w:jc w:val="both"/>
        <w:rPr>
          <w:rFonts w:eastAsia="SimSun"/>
          <w:color w:val="000000" w:themeColor="text1"/>
          <w:spacing w:val="-1"/>
          <w:sz w:val="20"/>
          <w:szCs w:val="20"/>
          <w:lang w:eastAsia="x-none"/>
        </w:rPr>
      </w:pPr>
      <w:r w:rsidRPr="002B74D1">
        <w:rPr>
          <w:rFonts w:eastAsia="SimSun"/>
          <w:color w:val="000000" w:themeColor="text1"/>
          <w:spacing w:val="-1"/>
          <w:sz w:val="20"/>
          <w:szCs w:val="20"/>
          <w:lang w:eastAsia="x-none"/>
        </w:rPr>
        <w:t>Analyze structural relationships affecting behavioral intention to use the intelligent system g; and</w:t>
      </w:r>
    </w:p>
    <w:p w14:paraId="3743752B" w14:textId="18058692" w:rsidR="00735F79" w:rsidRPr="00083A28" w:rsidRDefault="002B74D1" w:rsidP="002B74D1">
      <w:pPr>
        <w:pStyle w:val="NormalWeb"/>
        <w:numPr>
          <w:ilvl w:val="0"/>
          <w:numId w:val="25"/>
        </w:numPr>
        <w:spacing w:before="0pt" w:beforeAutospacing="0"/>
        <w:jc w:val="both"/>
        <w:rPr>
          <w:rFonts w:eastAsia="SimSun"/>
          <w:color w:val="000000" w:themeColor="text1"/>
          <w:spacing w:val="-1"/>
          <w:sz w:val="20"/>
          <w:szCs w:val="20"/>
          <w:lang w:val="en-US" w:eastAsia="x-none"/>
        </w:rPr>
      </w:pPr>
      <w:r w:rsidRPr="002B74D1">
        <w:rPr>
          <w:rFonts w:eastAsia="SimSun"/>
          <w:color w:val="000000" w:themeColor="text1"/>
          <w:spacing w:val="-1"/>
          <w:sz w:val="20"/>
          <w:szCs w:val="20"/>
          <w:lang w:eastAsia="x-none"/>
        </w:rPr>
        <w:t>List the features of the intelligent system, which are most preferred by users, as well as the obstacles to its adoption.</w:t>
      </w:r>
    </w:p>
    <w:p w14:paraId="179EA777" w14:textId="15E1B3A4" w:rsidR="009303D9" w:rsidRPr="00083A28" w:rsidRDefault="00555273" w:rsidP="006B6B66">
      <w:pPr>
        <w:pStyle w:val="Heading1"/>
        <w:rPr>
          <w:color w:val="000000" w:themeColor="text1"/>
        </w:rPr>
      </w:pPr>
      <w:r w:rsidRPr="00083A28">
        <w:rPr>
          <w:color w:val="000000" w:themeColor="text1"/>
        </w:rPr>
        <w:t>Methodology</w:t>
      </w:r>
    </w:p>
    <w:p w14:paraId="3C8B3FFF" w14:textId="2B5C9BDE" w:rsidR="009303D9" w:rsidRPr="00083A28" w:rsidRDefault="00555273" w:rsidP="00ED0149">
      <w:pPr>
        <w:pStyle w:val="Heading2"/>
        <w:rPr>
          <w:color w:val="000000" w:themeColor="text1"/>
        </w:rPr>
      </w:pPr>
      <w:r w:rsidRPr="00083A28">
        <w:rPr>
          <w:color w:val="000000" w:themeColor="text1"/>
        </w:rPr>
        <w:t>Research Design</w:t>
      </w:r>
    </w:p>
    <w:p w14:paraId="750287F6" w14:textId="6F647E41" w:rsidR="00E24015" w:rsidRPr="00E62012" w:rsidRDefault="00E62012" w:rsidP="00E62012">
      <w:pPr>
        <w:pStyle w:val="BodyText"/>
      </w:pPr>
      <w:r w:rsidRPr="00E62012">
        <w:t xml:space="preserve">The proposed research </w:t>
      </w:r>
      <w:r>
        <w:t>used an explanatory sequential mixed-methods approach to fully assess user acceptance of an earlier-designed</w:t>
      </w:r>
      <w:r w:rsidRPr="00E62012">
        <w:t xml:space="preserve"> AI-based occupancy monitoring technology intended for modern jeepneys in the Philippines. As part of the proposed investigation, an extended version of the technology acceptance model will </w:t>
      </w:r>
      <w:r>
        <w:t>serve as the underlying framework for evaluating</w:t>
      </w:r>
      <w:r w:rsidRPr="00E62012">
        <w:t xml:space="preserve"> user acceptance of the proposed technology. As part of the quantitative assessment, this study focused on </w:t>
      </w:r>
      <w:r>
        <w:t>evaluating the interrelationships among the six constructs selected</w:t>
      </w:r>
      <w:r w:rsidRPr="00E62012">
        <w:t xml:space="preserve">. This study is complemented by </w:t>
      </w:r>
      <w:r>
        <w:t>a</w:t>
      </w:r>
      <w:r w:rsidRPr="00E62012">
        <w:t xml:space="preserve"> thematic analysis aimed at </w:t>
      </w:r>
      <w:r>
        <w:t>providing further insights into the functions of the intelligent system that users most preferred and the barriers they encountered while using it</w:t>
      </w:r>
      <w:r w:rsidRPr="00E62012">
        <w:t xml:space="preserve">. This mixed approach ensures that findings are </w:t>
      </w:r>
      <w:r>
        <w:t>cross-validated</w:t>
      </w:r>
      <w:r w:rsidRPr="00E62012">
        <w:t xml:space="preserve">, </w:t>
      </w:r>
      <w:r>
        <w:t>improving reliability before reporting and providing more detail on behavioral acceptance patterns and users' perceptions of the adoption of the AI-based occupancy monitoring system.</w:t>
      </w:r>
      <w:r w:rsidR="009B6F34" w:rsidRPr="00E62012">
        <w:t xml:space="preserve"> </w:t>
      </w:r>
      <w:r>
        <w:t>These findings are critical to the deployment of scaling of AI-enabled transportation systems in resource-limited public transportation settings, such as the Philippines.</w:t>
      </w:r>
    </w:p>
    <w:p w14:paraId="432325FF" w14:textId="77777777" w:rsidR="00E24015" w:rsidRPr="00083A28" w:rsidRDefault="00E24015" w:rsidP="00850B70">
      <w:pPr>
        <w:pStyle w:val="tablehead"/>
        <w:rPr>
          <w:color w:val="000000" w:themeColor="text1"/>
        </w:rPr>
      </w:pPr>
      <w:r>
        <w:rPr>
          <w:color w:val="000000" w:themeColor="text1"/>
        </w:rPr>
        <w:t>Respondents'</w:t>
      </w:r>
      <w:r w:rsidRPr="00083A28">
        <w:rPr>
          <w:color w:val="000000" w:themeColor="text1"/>
        </w:rPr>
        <w:t xml:space="preserve"> Distribution by Gender.</w:t>
      </w:r>
    </w:p>
    <w:tbl>
      <w:tblPr>
        <w:tblStyle w:val="TableGrid"/>
        <w:tblW w:w="241.45pt" w:type="dxa"/>
        <w:tblLook w:firstRow="1" w:lastRow="0" w:firstColumn="1" w:lastColumn="0" w:noHBand="0" w:noVBand="1"/>
      </w:tblPr>
      <w:tblGrid>
        <w:gridCol w:w="2547"/>
        <w:gridCol w:w="968"/>
        <w:gridCol w:w="1314"/>
      </w:tblGrid>
      <w:tr w:rsidR="00E24015" w:rsidRPr="00083A28" w14:paraId="42BD8C88" w14:textId="77777777" w:rsidTr="00176131">
        <w:tc>
          <w:tcPr>
            <w:tcW w:w="127.35pt" w:type="dxa"/>
          </w:tcPr>
          <w:p w14:paraId="36758AEB" w14:textId="77777777" w:rsidR="00E24015" w:rsidRPr="00083A28" w:rsidRDefault="00E24015" w:rsidP="00E83EEC">
            <w:pPr>
              <w:pStyle w:val="tablecolhead"/>
              <w:rPr>
                <w:color w:val="000000" w:themeColor="text1"/>
              </w:rPr>
            </w:pPr>
            <w:r w:rsidRPr="00083A28">
              <w:rPr>
                <w:color w:val="000000" w:themeColor="text1"/>
              </w:rPr>
              <w:t>Gender</w:t>
            </w:r>
          </w:p>
        </w:tc>
        <w:tc>
          <w:tcPr>
            <w:tcW w:w="48.40pt" w:type="dxa"/>
          </w:tcPr>
          <w:p w14:paraId="565F26B2" w14:textId="77777777" w:rsidR="00E24015" w:rsidRPr="00083A28" w:rsidRDefault="00E24015" w:rsidP="00E83EEC">
            <w:pPr>
              <w:pStyle w:val="tablecolhead"/>
              <w:rPr>
                <w:color w:val="000000" w:themeColor="text1"/>
              </w:rPr>
            </w:pPr>
            <w:r w:rsidRPr="00083A28">
              <w:rPr>
                <w:color w:val="000000" w:themeColor="text1"/>
              </w:rPr>
              <w:t>Frequency</w:t>
            </w:r>
          </w:p>
        </w:tc>
        <w:tc>
          <w:tcPr>
            <w:tcW w:w="65.70pt" w:type="dxa"/>
          </w:tcPr>
          <w:p w14:paraId="1B5C65E4" w14:textId="77777777" w:rsidR="00E24015" w:rsidRPr="00083A28" w:rsidRDefault="00E24015" w:rsidP="00E83EEC">
            <w:pPr>
              <w:pStyle w:val="tablecolhead"/>
              <w:rPr>
                <w:color w:val="000000" w:themeColor="text1"/>
              </w:rPr>
            </w:pPr>
            <w:r w:rsidRPr="00083A28">
              <w:rPr>
                <w:color w:val="000000" w:themeColor="text1"/>
              </w:rPr>
              <w:t>Percentage (%)</w:t>
            </w:r>
          </w:p>
        </w:tc>
      </w:tr>
      <w:tr w:rsidR="00E24015" w:rsidRPr="00083A28" w14:paraId="4D3F8EB9" w14:textId="77777777" w:rsidTr="00176131">
        <w:tc>
          <w:tcPr>
            <w:tcW w:w="127.35pt" w:type="dxa"/>
          </w:tcPr>
          <w:p w14:paraId="7CC519CA" w14:textId="77777777" w:rsidR="00E24015" w:rsidRPr="00083A28" w:rsidRDefault="00E24015" w:rsidP="00E83EEC">
            <w:pPr>
              <w:pStyle w:val="tablecopy"/>
              <w:rPr>
                <w:color w:val="000000" w:themeColor="text1"/>
              </w:rPr>
            </w:pPr>
            <w:r w:rsidRPr="00083A28">
              <w:rPr>
                <w:color w:val="000000" w:themeColor="text1"/>
              </w:rPr>
              <w:t>Male</w:t>
            </w:r>
          </w:p>
        </w:tc>
        <w:tc>
          <w:tcPr>
            <w:tcW w:w="48.40pt" w:type="dxa"/>
          </w:tcPr>
          <w:p w14:paraId="307B592A" w14:textId="77777777" w:rsidR="00E24015" w:rsidRPr="00083A28" w:rsidRDefault="00E24015" w:rsidP="00E83EEC">
            <w:pPr>
              <w:pStyle w:val="tablecopy"/>
              <w:jc w:val="center"/>
              <w:rPr>
                <w:color w:val="000000" w:themeColor="text1"/>
              </w:rPr>
            </w:pPr>
            <w:r w:rsidRPr="00083A28">
              <w:rPr>
                <w:color w:val="000000" w:themeColor="text1"/>
              </w:rPr>
              <w:t>127</w:t>
            </w:r>
          </w:p>
        </w:tc>
        <w:tc>
          <w:tcPr>
            <w:tcW w:w="65.70pt" w:type="dxa"/>
          </w:tcPr>
          <w:p w14:paraId="071860A0" w14:textId="77777777" w:rsidR="00E24015" w:rsidRPr="00083A28" w:rsidRDefault="00E24015" w:rsidP="00E83EEC">
            <w:pPr>
              <w:pStyle w:val="tablecopy"/>
              <w:jc w:val="center"/>
              <w:rPr>
                <w:color w:val="000000" w:themeColor="text1"/>
              </w:rPr>
            </w:pPr>
            <w:r w:rsidRPr="00083A28">
              <w:rPr>
                <w:color w:val="000000" w:themeColor="text1"/>
              </w:rPr>
              <w:t>50.00</w:t>
            </w:r>
          </w:p>
        </w:tc>
      </w:tr>
      <w:tr w:rsidR="00E24015" w:rsidRPr="00083A28" w14:paraId="16DC7DF6" w14:textId="77777777" w:rsidTr="00176131">
        <w:tc>
          <w:tcPr>
            <w:tcW w:w="127.35pt" w:type="dxa"/>
          </w:tcPr>
          <w:p w14:paraId="1A533CAE" w14:textId="77777777" w:rsidR="00E24015" w:rsidRPr="00083A28" w:rsidRDefault="00E24015" w:rsidP="00E83EEC">
            <w:pPr>
              <w:pStyle w:val="tablecopy"/>
              <w:rPr>
                <w:color w:val="000000" w:themeColor="text1"/>
              </w:rPr>
            </w:pPr>
            <w:r w:rsidRPr="00083A28">
              <w:rPr>
                <w:color w:val="000000" w:themeColor="text1"/>
              </w:rPr>
              <w:t>Female</w:t>
            </w:r>
          </w:p>
        </w:tc>
        <w:tc>
          <w:tcPr>
            <w:tcW w:w="48.40pt" w:type="dxa"/>
          </w:tcPr>
          <w:p w14:paraId="064BA127" w14:textId="77777777" w:rsidR="00E24015" w:rsidRPr="00083A28" w:rsidRDefault="00E24015" w:rsidP="00E83EEC">
            <w:pPr>
              <w:pStyle w:val="tablecopy"/>
              <w:jc w:val="center"/>
              <w:rPr>
                <w:color w:val="000000" w:themeColor="text1"/>
              </w:rPr>
            </w:pPr>
            <w:r w:rsidRPr="00083A28">
              <w:rPr>
                <w:color w:val="000000" w:themeColor="text1"/>
              </w:rPr>
              <w:t>119</w:t>
            </w:r>
          </w:p>
        </w:tc>
        <w:tc>
          <w:tcPr>
            <w:tcW w:w="65.70pt" w:type="dxa"/>
          </w:tcPr>
          <w:p w14:paraId="1E7202A7" w14:textId="77777777" w:rsidR="00E24015" w:rsidRPr="00083A28" w:rsidRDefault="00E24015" w:rsidP="00E83EEC">
            <w:pPr>
              <w:pStyle w:val="tablecopy"/>
              <w:jc w:val="center"/>
              <w:rPr>
                <w:color w:val="000000" w:themeColor="text1"/>
              </w:rPr>
            </w:pPr>
            <w:r w:rsidRPr="00083A28">
              <w:rPr>
                <w:color w:val="000000" w:themeColor="text1"/>
              </w:rPr>
              <w:t>46.85</w:t>
            </w:r>
          </w:p>
        </w:tc>
      </w:tr>
      <w:tr w:rsidR="00E24015" w:rsidRPr="00083A28" w14:paraId="7078393E" w14:textId="77777777" w:rsidTr="00176131">
        <w:tc>
          <w:tcPr>
            <w:tcW w:w="127.35pt" w:type="dxa"/>
          </w:tcPr>
          <w:p w14:paraId="23D9102C" w14:textId="77777777" w:rsidR="00E24015" w:rsidRPr="00083A28" w:rsidRDefault="00E24015" w:rsidP="00E83EEC">
            <w:pPr>
              <w:pStyle w:val="tablecopy"/>
              <w:rPr>
                <w:color w:val="000000" w:themeColor="text1"/>
              </w:rPr>
            </w:pPr>
            <w:r w:rsidRPr="00083A28">
              <w:rPr>
                <w:color w:val="000000" w:themeColor="text1"/>
              </w:rPr>
              <w:t>Prefer not to say</w:t>
            </w:r>
          </w:p>
        </w:tc>
        <w:tc>
          <w:tcPr>
            <w:tcW w:w="48.40pt" w:type="dxa"/>
          </w:tcPr>
          <w:p w14:paraId="594E3E9A" w14:textId="77777777" w:rsidR="00E24015" w:rsidRPr="00083A28" w:rsidRDefault="00E24015" w:rsidP="00E83EEC">
            <w:pPr>
              <w:pStyle w:val="tablecopy"/>
              <w:jc w:val="center"/>
              <w:rPr>
                <w:color w:val="000000" w:themeColor="text1"/>
              </w:rPr>
            </w:pPr>
            <w:r w:rsidRPr="00083A28">
              <w:rPr>
                <w:color w:val="000000" w:themeColor="text1"/>
              </w:rPr>
              <w:t>8</w:t>
            </w:r>
          </w:p>
        </w:tc>
        <w:tc>
          <w:tcPr>
            <w:tcW w:w="65.70pt" w:type="dxa"/>
          </w:tcPr>
          <w:p w14:paraId="29C472E3" w14:textId="77777777" w:rsidR="00E24015" w:rsidRPr="00083A28" w:rsidRDefault="00E24015" w:rsidP="00E83EEC">
            <w:pPr>
              <w:pStyle w:val="tablecopy"/>
              <w:jc w:val="center"/>
              <w:rPr>
                <w:color w:val="000000" w:themeColor="text1"/>
              </w:rPr>
            </w:pPr>
            <w:r w:rsidRPr="00083A28">
              <w:rPr>
                <w:color w:val="000000" w:themeColor="text1"/>
              </w:rPr>
              <w:t>3.15</w:t>
            </w:r>
          </w:p>
        </w:tc>
      </w:tr>
      <w:tr w:rsidR="00E24015" w:rsidRPr="00083A28" w14:paraId="125C091A" w14:textId="77777777" w:rsidTr="00176131">
        <w:tc>
          <w:tcPr>
            <w:tcW w:w="127.35pt" w:type="dxa"/>
          </w:tcPr>
          <w:p w14:paraId="4F38E400" w14:textId="77777777" w:rsidR="00E24015" w:rsidRPr="00083A28" w:rsidRDefault="00E24015" w:rsidP="00E83EEC">
            <w:pPr>
              <w:pStyle w:val="tablecopy"/>
              <w:rPr>
                <w:b/>
                <w:bCs/>
                <w:color w:val="000000" w:themeColor="text1"/>
              </w:rPr>
            </w:pPr>
            <w:r w:rsidRPr="00083A28">
              <w:rPr>
                <w:b/>
                <w:bCs/>
                <w:color w:val="000000" w:themeColor="text1"/>
              </w:rPr>
              <w:t>Total</w:t>
            </w:r>
          </w:p>
        </w:tc>
        <w:tc>
          <w:tcPr>
            <w:tcW w:w="48.40pt" w:type="dxa"/>
          </w:tcPr>
          <w:p w14:paraId="548FC42B" w14:textId="77777777" w:rsidR="00E24015" w:rsidRPr="00083A28" w:rsidRDefault="00E24015" w:rsidP="00E83EEC">
            <w:pPr>
              <w:pStyle w:val="tablecopy"/>
              <w:jc w:val="center"/>
              <w:rPr>
                <w:b/>
                <w:bCs/>
                <w:color w:val="000000" w:themeColor="text1"/>
              </w:rPr>
            </w:pPr>
            <w:r w:rsidRPr="00083A28">
              <w:rPr>
                <w:b/>
                <w:bCs/>
                <w:color w:val="000000" w:themeColor="text1"/>
              </w:rPr>
              <w:t>254</w:t>
            </w:r>
          </w:p>
        </w:tc>
        <w:tc>
          <w:tcPr>
            <w:tcW w:w="65.70pt" w:type="dxa"/>
          </w:tcPr>
          <w:p w14:paraId="2A657C3D" w14:textId="77777777" w:rsidR="00E24015" w:rsidRPr="00083A28" w:rsidRDefault="00E24015" w:rsidP="00E83EEC">
            <w:pPr>
              <w:pStyle w:val="tablecopy"/>
              <w:jc w:val="center"/>
              <w:rPr>
                <w:b/>
                <w:bCs/>
                <w:color w:val="000000" w:themeColor="text1"/>
              </w:rPr>
            </w:pPr>
            <w:r w:rsidRPr="00083A28">
              <w:rPr>
                <w:b/>
                <w:bCs/>
                <w:color w:val="000000" w:themeColor="text1"/>
              </w:rPr>
              <w:t>100</w:t>
            </w:r>
          </w:p>
        </w:tc>
      </w:tr>
    </w:tbl>
    <w:p w14:paraId="6FD5F539" w14:textId="77777777" w:rsidR="00E24015" w:rsidRPr="00083A28" w:rsidRDefault="00E24015" w:rsidP="00850B70">
      <w:pPr>
        <w:pStyle w:val="tablehead"/>
        <w:rPr>
          <w:color w:val="000000" w:themeColor="text1"/>
        </w:rPr>
      </w:pPr>
      <w:r w:rsidRPr="00083A28">
        <w:rPr>
          <w:color w:val="000000" w:themeColor="text1"/>
        </w:rPr>
        <w:t>Constructs Used in the Study.</w:t>
      </w:r>
    </w:p>
    <w:tbl>
      <w:tblPr>
        <w:tblStyle w:val="TableGrid"/>
        <w:tblW w:w="240.75pt" w:type="dxa"/>
        <w:tblLook w:firstRow="1" w:lastRow="0" w:firstColumn="1" w:lastColumn="0" w:noHBand="0" w:noVBand="1"/>
      </w:tblPr>
      <w:tblGrid>
        <w:gridCol w:w="2547"/>
        <w:gridCol w:w="992"/>
        <w:gridCol w:w="1276"/>
      </w:tblGrid>
      <w:tr w:rsidR="00E24015" w:rsidRPr="00083A28" w14:paraId="49675DE3" w14:textId="77777777" w:rsidTr="00176131">
        <w:tc>
          <w:tcPr>
            <w:tcW w:w="127.35pt" w:type="dxa"/>
          </w:tcPr>
          <w:p w14:paraId="7E2D702F" w14:textId="77777777" w:rsidR="00E24015" w:rsidRPr="00083A28" w:rsidRDefault="00E24015" w:rsidP="00E83EEC">
            <w:pPr>
              <w:pStyle w:val="tablecolhead"/>
              <w:rPr>
                <w:color w:val="000000" w:themeColor="text1"/>
              </w:rPr>
            </w:pPr>
            <w:r w:rsidRPr="00083A28">
              <w:rPr>
                <w:color w:val="000000" w:themeColor="text1"/>
              </w:rPr>
              <w:t>Construct</w:t>
            </w:r>
          </w:p>
        </w:tc>
        <w:tc>
          <w:tcPr>
            <w:tcW w:w="49.60pt" w:type="dxa"/>
          </w:tcPr>
          <w:p w14:paraId="3035AB3E" w14:textId="77777777" w:rsidR="00E24015" w:rsidRPr="00083A28" w:rsidRDefault="00E24015" w:rsidP="00E83EEC">
            <w:pPr>
              <w:pStyle w:val="tablecolhead"/>
              <w:rPr>
                <w:color w:val="000000" w:themeColor="text1"/>
              </w:rPr>
            </w:pPr>
            <w:r w:rsidRPr="00083A28">
              <w:rPr>
                <w:color w:val="000000" w:themeColor="text1"/>
              </w:rPr>
              <w:t>Code</w:t>
            </w:r>
          </w:p>
        </w:tc>
        <w:tc>
          <w:tcPr>
            <w:tcW w:w="63.80pt" w:type="dxa"/>
          </w:tcPr>
          <w:p w14:paraId="15F74038" w14:textId="77777777" w:rsidR="00E24015" w:rsidRPr="00083A28" w:rsidRDefault="00E24015" w:rsidP="00E83EEC">
            <w:pPr>
              <w:pStyle w:val="tablecolhead"/>
              <w:rPr>
                <w:color w:val="000000" w:themeColor="text1"/>
              </w:rPr>
            </w:pPr>
            <w:r w:rsidRPr="00083A28">
              <w:rPr>
                <w:color w:val="000000" w:themeColor="text1"/>
              </w:rPr>
              <w:t>No. of Items</w:t>
            </w:r>
          </w:p>
        </w:tc>
      </w:tr>
      <w:tr w:rsidR="00E24015" w:rsidRPr="00083A28" w14:paraId="4E2CA408" w14:textId="77777777" w:rsidTr="00176131">
        <w:tc>
          <w:tcPr>
            <w:tcW w:w="127.35pt" w:type="dxa"/>
          </w:tcPr>
          <w:p w14:paraId="1D89BA7D" w14:textId="77777777" w:rsidR="00E24015" w:rsidRPr="00083A28" w:rsidRDefault="00E24015" w:rsidP="00E83EEC">
            <w:pPr>
              <w:pStyle w:val="tablecopy"/>
              <w:rPr>
                <w:color w:val="000000" w:themeColor="text1"/>
              </w:rPr>
            </w:pPr>
            <w:r w:rsidRPr="00083A28">
              <w:rPr>
                <w:color w:val="000000" w:themeColor="text1"/>
              </w:rPr>
              <w:t>Perceived Usefulness</w:t>
            </w:r>
          </w:p>
        </w:tc>
        <w:tc>
          <w:tcPr>
            <w:tcW w:w="49.60pt" w:type="dxa"/>
          </w:tcPr>
          <w:p w14:paraId="47C40BE6" w14:textId="77777777" w:rsidR="00E24015" w:rsidRPr="00083A28" w:rsidRDefault="00E24015" w:rsidP="00E83EEC">
            <w:pPr>
              <w:pStyle w:val="tablecopy"/>
              <w:rPr>
                <w:color w:val="000000" w:themeColor="text1"/>
              </w:rPr>
            </w:pPr>
            <w:r w:rsidRPr="00083A28">
              <w:rPr>
                <w:color w:val="000000" w:themeColor="text1"/>
              </w:rPr>
              <w:t>PU</w:t>
            </w:r>
          </w:p>
        </w:tc>
        <w:tc>
          <w:tcPr>
            <w:tcW w:w="63.80pt" w:type="dxa"/>
          </w:tcPr>
          <w:p w14:paraId="47096320" w14:textId="77777777" w:rsidR="00E24015" w:rsidRPr="00083A28" w:rsidRDefault="00E24015" w:rsidP="00E83EEC">
            <w:pPr>
              <w:pStyle w:val="tablecopy"/>
              <w:jc w:val="center"/>
              <w:rPr>
                <w:color w:val="000000" w:themeColor="text1"/>
              </w:rPr>
            </w:pPr>
            <w:r w:rsidRPr="00083A28">
              <w:rPr>
                <w:color w:val="000000" w:themeColor="text1"/>
              </w:rPr>
              <w:t>4</w:t>
            </w:r>
          </w:p>
        </w:tc>
      </w:tr>
      <w:tr w:rsidR="00E24015" w:rsidRPr="00083A28" w14:paraId="7588E51E" w14:textId="77777777" w:rsidTr="00176131">
        <w:tc>
          <w:tcPr>
            <w:tcW w:w="127.35pt" w:type="dxa"/>
          </w:tcPr>
          <w:p w14:paraId="219DA5D8" w14:textId="77777777" w:rsidR="00E24015" w:rsidRPr="00083A28" w:rsidRDefault="00E24015" w:rsidP="00E83EEC">
            <w:pPr>
              <w:pStyle w:val="tablecopy"/>
              <w:rPr>
                <w:color w:val="000000" w:themeColor="text1"/>
              </w:rPr>
            </w:pPr>
            <w:r w:rsidRPr="00083A28">
              <w:rPr>
                <w:color w:val="000000" w:themeColor="text1"/>
              </w:rPr>
              <w:t>Perceived Ease of Use</w:t>
            </w:r>
          </w:p>
        </w:tc>
        <w:tc>
          <w:tcPr>
            <w:tcW w:w="49.60pt" w:type="dxa"/>
          </w:tcPr>
          <w:p w14:paraId="37F00844" w14:textId="77777777" w:rsidR="00E24015" w:rsidRPr="00083A28" w:rsidRDefault="00E24015" w:rsidP="00E83EEC">
            <w:pPr>
              <w:pStyle w:val="tablecopy"/>
              <w:rPr>
                <w:color w:val="000000" w:themeColor="text1"/>
              </w:rPr>
            </w:pPr>
            <w:r w:rsidRPr="00083A28">
              <w:rPr>
                <w:color w:val="000000" w:themeColor="text1"/>
              </w:rPr>
              <w:t>PEOU</w:t>
            </w:r>
          </w:p>
        </w:tc>
        <w:tc>
          <w:tcPr>
            <w:tcW w:w="63.80pt" w:type="dxa"/>
          </w:tcPr>
          <w:p w14:paraId="0E79E668" w14:textId="77777777" w:rsidR="00E24015" w:rsidRPr="00083A28" w:rsidRDefault="00E24015" w:rsidP="00E83EEC">
            <w:pPr>
              <w:pStyle w:val="tablecopy"/>
              <w:jc w:val="center"/>
              <w:rPr>
                <w:color w:val="000000" w:themeColor="text1"/>
              </w:rPr>
            </w:pPr>
            <w:r w:rsidRPr="00083A28">
              <w:rPr>
                <w:color w:val="000000" w:themeColor="text1"/>
              </w:rPr>
              <w:t>3</w:t>
            </w:r>
          </w:p>
        </w:tc>
      </w:tr>
      <w:tr w:rsidR="00E24015" w:rsidRPr="00083A28" w14:paraId="1569A6BD" w14:textId="77777777" w:rsidTr="00176131">
        <w:tc>
          <w:tcPr>
            <w:tcW w:w="127.35pt" w:type="dxa"/>
          </w:tcPr>
          <w:p w14:paraId="1FCA98BA" w14:textId="77777777" w:rsidR="00E24015" w:rsidRPr="00083A28" w:rsidRDefault="00E24015" w:rsidP="00E83EEC">
            <w:pPr>
              <w:pStyle w:val="tablecopy"/>
              <w:rPr>
                <w:color w:val="000000" w:themeColor="text1"/>
              </w:rPr>
            </w:pPr>
            <w:r w:rsidRPr="00083A28">
              <w:rPr>
                <w:color w:val="000000" w:themeColor="text1"/>
              </w:rPr>
              <w:t>Social Influence</w:t>
            </w:r>
          </w:p>
        </w:tc>
        <w:tc>
          <w:tcPr>
            <w:tcW w:w="49.60pt" w:type="dxa"/>
          </w:tcPr>
          <w:p w14:paraId="3A51CF8B" w14:textId="77777777" w:rsidR="00E24015" w:rsidRPr="00083A28" w:rsidRDefault="00E24015" w:rsidP="00E83EEC">
            <w:pPr>
              <w:pStyle w:val="tablecopy"/>
              <w:rPr>
                <w:color w:val="000000" w:themeColor="text1"/>
              </w:rPr>
            </w:pPr>
            <w:r w:rsidRPr="00083A28">
              <w:rPr>
                <w:color w:val="000000" w:themeColor="text1"/>
              </w:rPr>
              <w:t>SI</w:t>
            </w:r>
          </w:p>
        </w:tc>
        <w:tc>
          <w:tcPr>
            <w:tcW w:w="63.80pt" w:type="dxa"/>
          </w:tcPr>
          <w:p w14:paraId="6F93D545" w14:textId="77777777" w:rsidR="00E24015" w:rsidRPr="00083A28" w:rsidRDefault="00E24015" w:rsidP="00E83EEC">
            <w:pPr>
              <w:pStyle w:val="tablecopy"/>
              <w:jc w:val="center"/>
              <w:rPr>
                <w:color w:val="000000" w:themeColor="text1"/>
              </w:rPr>
            </w:pPr>
            <w:r w:rsidRPr="00083A28">
              <w:rPr>
                <w:color w:val="000000" w:themeColor="text1"/>
              </w:rPr>
              <w:t>2</w:t>
            </w:r>
          </w:p>
        </w:tc>
      </w:tr>
      <w:tr w:rsidR="00E24015" w:rsidRPr="00083A28" w14:paraId="3C2EF5E3" w14:textId="77777777" w:rsidTr="00176131">
        <w:tc>
          <w:tcPr>
            <w:tcW w:w="127.35pt" w:type="dxa"/>
          </w:tcPr>
          <w:p w14:paraId="112E5F14" w14:textId="77777777" w:rsidR="00E24015" w:rsidRPr="00083A28" w:rsidRDefault="00E24015" w:rsidP="00E83EEC">
            <w:pPr>
              <w:pStyle w:val="tablecopy"/>
              <w:rPr>
                <w:color w:val="000000" w:themeColor="text1"/>
              </w:rPr>
            </w:pPr>
            <w:r w:rsidRPr="00083A28">
              <w:rPr>
                <w:color w:val="000000" w:themeColor="text1"/>
              </w:rPr>
              <w:t>Facilitating Conditions</w:t>
            </w:r>
          </w:p>
        </w:tc>
        <w:tc>
          <w:tcPr>
            <w:tcW w:w="49.60pt" w:type="dxa"/>
          </w:tcPr>
          <w:p w14:paraId="3B024181" w14:textId="77777777" w:rsidR="00E24015" w:rsidRPr="00083A28" w:rsidRDefault="00E24015" w:rsidP="00E83EEC">
            <w:pPr>
              <w:pStyle w:val="tablecopy"/>
              <w:rPr>
                <w:color w:val="000000" w:themeColor="text1"/>
              </w:rPr>
            </w:pPr>
            <w:r w:rsidRPr="00083A28">
              <w:rPr>
                <w:color w:val="000000" w:themeColor="text1"/>
              </w:rPr>
              <w:t>FC</w:t>
            </w:r>
          </w:p>
        </w:tc>
        <w:tc>
          <w:tcPr>
            <w:tcW w:w="63.80pt" w:type="dxa"/>
          </w:tcPr>
          <w:p w14:paraId="6097D764" w14:textId="77777777" w:rsidR="00E24015" w:rsidRPr="00083A28" w:rsidRDefault="00E24015" w:rsidP="00E83EEC">
            <w:pPr>
              <w:pStyle w:val="tablecopy"/>
              <w:jc w:val="center"/>
              <w:rPr>
                <w:color w:val="000000" w:themeColor="text1"/>
              </w:rPr>
            </w:pPr>
            <w:r w:rsidRPr="00083A28">
              <w:rPr>
                <w:color w:val="000000" w:themeColor="text1"/>
              </w:rPr>
              <w:t>2</w:t>
            </w:r>
          </w:p>
        </w:tc>
      </w:tr>
      <w:tr w:rsidR="00E24015" w:rsidRPr="00083A28" w14:paraId="0A24800E" w14:textId="77777777" w:rsidTr="00176131">
        <w:tc>
          <w:tcPr>
            <w:tcW w:w="127.35pt" w:type="dxa"/>
          </w:tcPr>
          <w:p w14:paraId="709BE825" w14:textId="77777777" w:rsidR="00E24015" w:rsidRPr="00083A28" w:rsidRDefault="00E24015" w:rsidP="00E83EEC">
            <w:pPr>
              <w:pStyle w:val="tablecopy"/>
              <w:rPr>
                <w:color w:val="000000" w:themeColor="text1"/>
              </w:rPr>
            </w:pPr>
            <w:r w:rsidRPr="00083A28">
              <w:rPr>
                <w:color w:val="000000" w:themeColor="text1"/>
              </w:rPr>
              <w:t>Image</w:t>
            </w:r>
          </w:p>
        </w:tc>
        <w:tc>
          <w:tcPr>
            <w:tcW w:w="49.60pt" w:type="dxa"/>
          </w:tcPr>
          <w:p w14:paraId="2825B5C0" w14:textId="77777777" w:rsidR="00E24015" w:rsidRPr="00083A28" w:rsidRDefault="00E24015" w:rsidP="00E83EEC">
            <w:pPr>
              <w:pStyle w:val="tablecopy"/>
              <w:rPr>
                <w:color w:val="000000" w:themeColor="text1"/>
              </w:rPr>
            </w:pPr>
            <w:r w:rsidRPr="00083A28">
              <w:rPr>
                <w:color w:val="000000" w:themeColor="text1"/>
              </w:rPr>
              <w:t>IMG</w:t>
            </w:r>
          </w:p>
        </w:tc>
        <w:tc>
          <w:tcPr>
            <w:tcW w:w="63.80pt" w:type="dxa"/>
          </w:tcPr>
          <w:p w14:paraId="49BA4637" w14:textId="77777777" w:rsidR="00E24015" w:rsidRPr="00083A28" w:rsidRDefault="00E24015" w:rsidP="00E83EEC">
            <w:pPr>
              <w:pStyle w:val="tablecopy"/>
              <w:jc w:val="center"/>
              <w:rPr>
                <w:color w:val="000000" w:themeColor="text1"/>
              </w:rPr>
            </w:pPr>
            <w:r w:rsidRPr="00083A28">
              <w:rPr>
                <w:color w:val="000000" w:themeColor="text1"/>
              </w:rPr>
              <w:t>2</w:t>
            </w:r>
          </w:p>
        </w:tc>
      </w:tr>
      <w:tr w:rsidR="00E24015" w:rsidRPr="00083A28" w14:paraId="6EDC45BA" w14:textId="77777777" w:rsidTr="00176131">
        <w:tc>
          <w:tcPr>
            <w:tcW w:w="127.35pt" w:type="dxa"/>
          </w:tcPr>
          <w:p w14:paraId="355144EC" w14:textId="77777777" w:rsidR="00E24015" w:rsidRPr="00083A28" w:rsidRDefault="00E24015" w:rsidP="00E83EEC">
            <w:pPr>
              <w:pStyle w:val="tablecopy"/>
              <w:rPr>
                <w:color w:val="000000" w:themeColor="text1"/>
              </w:rPr>
            </w:pPr>
            <w:r w:rsidRPr="00083A28">
              <w:rPr>
                <w:color w:val="000000" w:themeColor="text1"/>
              </w:rPr>
              <w:t>Behavioral Intention to Use</w:t>
            </w:r>
          </w:p>
        </w:tc>
        <w:tc>
          <w:tcPr>
            <w:tcW w:w="49.60pt" w:type="dxa"/>
          </w:tcPr>
          <w:p w14:paraId="09CDCF2E" w14:textId="77777777" w:rsidR="00E24015" w:rsidRPr="00083A28" w:rsidRDefault="00E24015" w:rsidP="00E83EEC">
            <w:pPr>
              <w:pStyle w:val="tablecopy"/>
              <w:rPr>
                <w:color w:val="000000" w:themeColor="text1"/>
              </w:rPr>
            </w:pPr>
            <w:r w:rsidRPr="00083A28">
              <w:rPr>
                <w:color w:val="000000" w:themeColor="text1"/>
              </w:rPr>
              <w:t>BIU</w:t>
            </w:r>
          </w:p>
        </w:tc>
        <w:tc>
          <w:tcPr>
            <w:tcW w:w="63.80pt" w:type="dxa"/>
          </w:tcPr>
          <w:p w14:paraId="3791C917" w14:textId="77777777" w:rsidR="00E24015" w:rsidRPr="00083A28" w:rsidRDefault="00E24015" w:rsidP="00E83EEC">
            <w:pPr>
              <w:pStyle w:val="tablecopy"/>
              <w:jc w:val="center"/>
              <w:rPr>
                <w:color w:val="000000" w:themeColor="text1"/>
              </w:rPr>
            </w:pPr>
            <w:r w:rsidRPr="00083A28">
              <w:rPr>
                <w:color w:val="000000" w:themeColor="text1"/>
              </w:rPr>
              <w:t>3</w:t>
            </w:r>
          </w:p>
        </w:tc>
      </w:tr>
    </w:tbl>
    <w:p w14:paraId="136BF0A0" w14:textId="77777777" w:rsidR="00E24015" w:rsidRPr="00083A28" w:rsidRDefault="00E24015" w:rsidP="00E24015">
      <w:pPr>
        <w:pStyle w:val="BodyText"/>
        <w:spacing w:after="0pt"/>
        <w:rPr>
          <w:color w:val="000000" w:themeColor="text1"/>
        </w:rPr>
      </w:pPr>
    </w:p>
    <w:p w14:paraId="66739D0E" w14:textId="45AF3CDB" w:rsidR="009303D9" w:rsidRPr="00083A28" w:rsidRDefault="00555273" w:rsidP="00AC1314">
      <w:pPr>
        <w:pStyle w:val="Heading2"/>
        <w:spacing w:before="0pt" w:after="0pt"/>
        <w:rPr>
          <w:color w:val="000000" w:themeColor="text1"/>
        </w:rPr>
      </w:pPr>
      <w:r w:rsidRPr="00083A28">
        <w:rPr>
          <w:color w:val="000000" w:themeColor="text1"/>
        </w:rPr>
        <w:t>Respondents</w:t>
      </w:r>
      <w:r w:rsidR="00165103" w:rsidRPr="00083A28">
        <w:rPr>
          <w:color w:val="000000" w:themeColor="text1"/>
        </w:rPr>
        <w:t xml:space="preserve"> and Sampling</w:t>
      </w:r>
    </w:p>
    <w:p w14:paraId="25EF7498" w14:textId="442F4BCA" w:rsidR="00850B70" w:rsidRDefault="00F95F1A" w:rsidP="00E24015">
      <w:pPr>
        <w:pStyle w:val="BodyText"/>
        <w:rPr>
          <w:color w:val="000000" w:themeColor="text1"/>
          <w:lang w:val="en-US"/>
        </w:rPr>
      </w:pPr>
      <w:r w:rsidRPr="00F95F1A">
        <w:rPr>
          <w:color w:val="000000" w:themeColor="text1"/>
          <w:lang w:val="en-US"/>
        </w:rPr>
        <w:t xml:space="preserve">A total of 254 respondents, as presented in Table I, were purposively selected for the study. Using purposive sampling, only respondents who use public jeepneys at least once a week, </w:t>
      </w:r>
      <w:r>
        <w:rPr>
          <w:color w:val="000000" w:themeColor="text1"/>
          <w:lang w:val="en-US"/>
        </w:rPr>
        <w:t>are at least 18 years old, and have been using jeepneys for more than 1 year were included</w:t>
      </w:r>
      <w:r w:rsidRPr="00F95F1A">
        <w:rPr>
          <w:color w:val="000000" w:themeColor="text1"/>
          <w:lang w:val="en-US"/>
        </w:rPr>
        <w:t xml:space="preserve"> in the study. The sampling procedure was deemed appropriate for the study, as the researcher was able to select active public transportation users who could provide meaningful and valuable information on the proposed AI-powered occupancy monitoring system</w:t>
      </w:r>
      <w:r w:rsidR="00850B70">
        <w:rPr>
          <w:color w:val="000000" w:themeColor="text1"/>
          <w:lang w:val="en-US"/>
        </w:rPr>
        <w:t xml:space="preserve">. </w:t>
      </w:r>
    </w:p>
    <w:p w14:paraId="0B5E2D7A" w14:textId="734E5D89" w:rsidR="00887BE6" w:rsidRPr="00083A28" w:rsidRDefault="00165103" w:rsidP="00887BE6">
      <w:pPr>
        <w:pStyle w:val="Heading2"/>
        <w:rPr>
          <w:color w:val="000000" w:themeColor="text1"/>
        </w:rPr>
      </w:pPr>
      <w:r w:rsidRPr="00083A28">
        <w:rPr>
          <w:color w:val="000000" w:themeColor="text1"/>
        </w:rPr>
        <w:t xml:space="preserve">Research </w:t>
      </w:r>
      <w:r w:rsidR="00887BE6" w:rsidRPr="00083A28">
        <w:rPr>
          <w:color w:val="000000" w:themeColor="text1"/>
        </w:rPr>
        <w:t>Instrument</w:t>
      </w:r>
      <w:r w:rsidRPr="00083A28">
        <w:rPr>
          <w:color w:val="000000" w:themeColor="text1"/>
        </w:rPr>
        <w:t xml:space="preserve"> </w:t>
      </w:r>
    </w:p>
    <w:p w14:paraId="6C424F26" w14:textId="3E5BB5F7" w:rsidR="00850B70" w:rsidRDefault="00F95F1A" w:rsidP="00850B70">
      <w:pPr>
        <w:pStyle w:val="BodyText"/>
      </w:pPr>
      <w:r w:rsidRPr="00F95F1A">
        <w:t xml:space="preserve">This study used a structured survey questionnaire developed specifically to assess user acceptance of the AI-powered </w:t>
      </w:r>
      <w:r>
        <w:t xml:space="preserve">occupancy-monitoring system for modern jeepneys </w:t>
      </w:r>
      <w:r w:rsidRPr="00F95F1A">
        <w:t xml:space="preserve">introduced in [14]. This questionnaire comprises six constructs based on the extended TAM and 16 closed-ended questions, each measured on a five-point Likert scale. The distribution of these questions to each construct is presented in Table II. In addition, the questionnaire included two open-ended questions </w:t>
      </w:r>
      <w:r w:rsidR="00380431">
        <w:t>to elicit</w:t>
      </w:r>
      <w:r w:rsidRPr="00F95F1A">
        <w:t xml:space="preserve"> valuable information on the user-valued features of the proposed AI-powered occupancy monitoring system for modern jeepneys and the challenges to its adoption</w:t>
      </w:r>
      <w:r w:rsidR="00850B70" w:rsidRPr="00850B70">
        <w:t>.</w:t>
      </w:r>
    </w:p>
    <w:p w14:paraId="60DFCC79" w14:textId="29C15D83" w:rsidR="00D92BB2" w:rsidRPr="00083A28" w:rsidRDefault="00165103" w:rsidP="00D92BB2">
      <w:pPr>
        <w:pStyle w:val="Heading2"/>
        <w:rPr>
          <w:color w:val="000000" w:themeColor="text1"/>
        </w:rPr>
      </w:pPr>
      <w:r w:rsidRPr="00083A28">
        <w:rPr>
          <w:color w:val="000000" w:themeColor="text1"/>
        </w:rPr>
        <w:t>Data Collection Procedure</w:t>
      </w:r>
    </w:p>
    <w:p w14:paraId="16A0B469" w14:textId="68F4FFB9" w:rsidR="00380431" w:rsidRDefault="00380431" w:rsidP="00380431">
      <w:pPr>
        <w:pStyle w:val="BodyText"/>
      </w:pPr>
      <w:r>
        <w:t xml:space="preserve">The researchers began collecting data in February 2026 and ended in June 2026 using Google Forms. Respondents are required to give their consent before they are provided access to the questions. Those who </w:t>
      </w:r>
      <w:r>
        <w:t xml:space="preserve">declined to give </w:t>
      </w:r>
      <w:r>
        <w:t xml:space="preserve">consent were excluded from the survey. The consent </w:t>
      </w:r>
      <w:r>
        <w:t>document outlines the study's purpose, the respondents' roles</w:t>
      </w:r>
      <w:r>
        <w:t xml:space="preserve">, their right to withdraw at any time without repercussions, and the potential benefits they may receive from the study. No identifiable information was collected in order to ensure the privacy and confidentiality of the participants. Before answering the questionnaire, the respondents were given the opportunity to become familiar with the AI-based occupancy monitoring system. The participants were also given a video demonstration of the </w:t>
      </w:r>
      <w:r>
        <w:t xml:space="preserve">system, with a voice-over explaining its features and how each </w:t>
      </w:r>
      <w:r>
        <w:t>works. The features included real-time occupancy detection, vehicle tracking, and information display. After the participants viewed the video, they completed the survey. Exposing participants to the AI-based occupancy monitoring system and then asking them a survey question in a mixed format helped produce a more comprehensive analysis of participants' perceptions of the system's usability. After collecting the required data, it was checked before preprocessing and analysis.</w:t>
      </w:r>
    </w:p>
    <w:p w14:paraId="1C8E7DE5" w14:textId="2E35D4D2" w:rsidR="004B5E2E" w:rsidRPr="00E138EE" w:rsidRDefault="00380431" w:rsidP="00380431">
      <w:pPr>
        <w:pStyle w:val="BodyText"/>
      </w:pPr>
      <w:r>
        <w:lastRenderedPageBreak/>
        <w:t>During preprocessing, all missing fields were imputed using the mean of each column. Then, the means and standard deviations of each statement were calculated. In addition, the means and standard deviations of the six constructs were also calculated. The final dataset comprises 254 observations.</w:t>
      </w:r>
    </w:p>
    <w:p w14:paraId="20C96C46" w14:textId="358BA4C2" w:rsidR="00165103" w:rsidRPr="00083A28" w:rsidRDefault="00165103" w:rsidP="00165103">
      <w:pPr>
        <w:pStyle w:val="Heading2"/>
        <w:rPr>
          <w:color w:val="000000" w:themeColor="text1"/>
        </w:rPr>
      </w:pPr>
      <w:r w:rsidRPr="00083A28">
        <w:rPr>
          <w:color w:val="000000" w:themeColor="text1"/>
        </w:rPr>
        <w:t>Data Analysis</w:t>
      </w:r>
    </w:p>
    <w:p w14:paraId="1A83CA00" w14:textId="4004712E" w:rsidR="00145351" w:rsidRPr="00AC1314" w:rsidRDefault="00E138EE" w:rsidP="00145351">
      <w:pPr>
        <w:pStyle w:val="BodyText"/>
        <w:rPr>
          <w:color w:val="000000" w:themeColor="text1"/>
          <w:lang w:val="en-US"/>
        </w:rPr>
      </w:pPr>
      <w:r w:rsidRPr="00E138EE">
        <w:t xml:space="preserve">The collected data were analyzed using a combination of descriptive, inferential, and structural modeling techniques to address the study's research objectives. To address </w:t>
      </w:r>
      <w:r w:rsidRPr="00E138EE">
        <w:rPr>
          <w:rStyle w:val="Strong"/>
          <w:b w:val="0"/>
          <w:bCs w:val="0"/>
        </w:rPr>
        <w:t>Objective 1</w:t>
      </w:r>
      <w:r w:rsidRPr="00E138EE">
        <w:t xml:space="preserve">, descriptive statistical analysis (i.e., mean, standard deviation, minimum, and maximum) was performed to assess overall acceptance levels and the variability of user perceptions. For </w:t>
      </w:r>
      <w:r w:rsidRPr="00E138EE">
        <w:rPr>
          <w:rStyle w:val="Strong"/>
          <w:b w:val="0"/>
          <w:bCs w:val="0"/>
        </w:rPr>
        <w:t>Objective 2</w:t>
      </w:r>
      <w:r w:rsidRPr="00E138EE">
        <w:t xml:space="preserve">, internal consistency reliability was evaluated using Cronbach’s alpha to </w:t>
      </w:r>
      <w:r w:rsidR="003660CA">
        <w:t>determine</w:t>
      </w:r>
      <w:r w:rsidRPr="00E138EE">
        <w:t xml:space="preserve"> the consistency of measurement items within each construct. Pearson correlation analysis was then conducted to examine the strength and direction of relationships among the six constructs. Confirmatory Factor Analysis was conducted to assess construct validity. Convergent validity was evaluated using Composite Reliability (CR) and Average Variance Extracted (AVE), following thresholds of CR ≥ 0.70 and AVE ≥ 0.50. Discriminant validity was assessed using the Fornell-Larcker criterion. To address </w:t>
      </w:r>
      <w:r w:rsidRPr="00E138EE">
        <w:rPr>
          <w:rStyle w:val="Strong"/>
          <w:b w:val="0"/>
          <w:bCs w:val="0"/>
        </w:rPr>
        <w:t>Objective 3</w:t>
      </w:r>
      <w:r w:rsidRPr="00E138EE">
        <w:t xml:space="preserve">, SEM was performed to examine causal relationships among the six constructs. Multiple extended TAM structural configurations were evaluated using model-fit indices including Chi-square (χ²), Comparative Fit Index (CFI), Tucker–Lewis Index (TLI), Root Mean Square Error of Approximation (RMSEA), Akaike Information Criterion (AIC), and Bayesian Information Criterion (BIC). For </w:t>
      </w:r>
      <w:r w:rsidRPr="00E138EE">
        <w:rPr>
          <w:rStyle w:val="Strong"/>
          <w:b w:val="0"/>
          <w:bCs w:val="0"/>
        </w:rPr>
        <w:t>Objective 4</w:t>
      </w:r>
      <w:r w:rsidRPr="00E138EE">
        <w:t xml:space="preserve">, qualitative responses from open-ended survey questions were analyzed </w:t>
      </w:r>
      <w:r w:rsidRPr="00AC1314">
        <w:rPr>
          <w:color w:val="000000" w:themeColor="text1"/>
          <w:lang w:val="en-US"/>
        </w:rPr>
        <w:t>using thematic analysis.</w:t>
      </w:r>
    </w:p>
    <w:p w14:paraId="17F150FC" w14:textId="334800A2" w:rsidR="009303D9" w:rsidRPr="00083A28" w:rsidRDefault="00F5781F" w:rsidP="006B6B66">
      <w:pPr>
        <w:pStyle w:val="Heading1"/>
        <w:rPr>
          <w:color w:val="000000" w:themeColor="text1"/>
        </w:rPr>
      </w:pPr>
      <w:r w:rsidRPr="00083A28">
        <w:rPr>
          <w:color w:val="000000" w:themeColor="text1"/>
        </w:rPr>
        <w:t>Results and Discussion</w:t>
      </w:r>
    </w:p>
    <w:p w14:paraId="22217789" w14:textId="3FE279AE" w:rsidR="009303D9" w:rsidRPr="00083A28" w:rsidRDefault="00652091" w:rsidP="00ED0149">
      <w:pPr>
        <w:pStyle w:val="Heading2"/>
        <w:rPr>
          <w:color w:val="000000" w:themeColor="text1"/>
        </w:rPr>
      </w:pPr>
      <w:r w:rsidRPr="00083A28">
        <w:rPr>
          <w:color w:val="000000" w:themeColor="text1"/>
        </w:rPr>
        <w:t>Overall User Acceptance of the AI-Powered Occupancy Monitoring System</w:t>
      </w:r>
    </w:p>
    <w:p w14:paraId="5DF07DF9" w14:textId="6B92E05D" w:rsidR="00844DD4" w:rsidRDefault="00B56562" w:rsidP="00B56562">
      <w:pPr>
        <w:pStyle w:val="BodyText"/>
      </w:pPr>
      <w:r w:rsidRPr="00B56562">
        <w:t>As shown in Table III, the descriptive statistics indicate that the overall level of user acceptance is high for all constructs, with the highest means for the perceived usefulness construct, implying that the respondents strongly agree that the system makes the process of commuting more efficient, improves the public transport experience, minimizes waiting times, and makes the process of trip planning more efficient</w:t>
      </w:r>
      <w:r w:rsidR="00F96FA1">
        <w:t>. These findings</w:t>
      </w:r>
      <w:r w:rsidRPr="00B56562">
        <w:t xml:space="preserve"> support the fundamental TAM construct that perceived usefulness is a principal driver of user behavior in the context of adopting a particular technology [19]. The high means for the perceived ease of use construct also imply that the respondents find the system to be easy to use, requiring minimal effort to get used to, and user-friendly</w:t>
      </w:r>
      <w:r w:rsidR="000A274E">
        <w:t xml:space="preserve">. This finding reinforces </w:t>
      </w:r>
      <w:r w:rsidRPr="00B56562">
        <w:t xml:space="preserve">earlier studies </w:t>
      </w:r>
      <w:r w:rsidR="00725CAF">
        <w:t xml:space="preserve">on the role of public transport in the context of the principal drivers of technology adoption, where the service provided is considered </w:t>
      </w:r>
      <w:r w:rsidRPr="00B56562">
        <w:t>a principal driver of user behavior</w:t>
      </w:r>
      <w:r w:rsidR="00B25AA0">
        <w:t xml:space="preserve"> </w:t>
      </w:r>
      <w:r w:rsidRPr="00B56562">
        <w:t>[20]</w:t>
      </w:r>
      <w:r w:rsidR="000A274E">
        <w:t xml:space="preserve">, </w:t>
      </w:r>
      <w:r w:rsidRPr="00B56562">
        <w:t>[21]</w:t>
      </w:r>
      <w:r w:rsidR="008858FF">
        <w:t>.</w:t>
      </w:r>
      <w:r w:rsidR="00AC22D3">
        <w:t xml:space="preserve"> The low standard deviations indicate strong agreement among the respondents regarding the derived mean scores for each construct. </w:t>
      </w:r>
    </w:p>
    <w:p w14:paraId="57DE3712" w14:textId="77777777" w:rsidR="00145351" w:rsidRPr="00083A28" w:rsidRDefault="00145351" w:rsidP="000F3BF7">
      <w:pPr>
        <w:pStyle w:val="tablehead"/>
        <w:rPr>
          <w:color w:val="000000" w:themeColor="text1"/>
        </w:rPr>
      </w:pPr>
      <w:r w:rsidRPr="00083A28">
        <w:rPr>
          <w:color w:val="000000" w:themeColor="text1"/>
        </w:rPr>
        <w:t xml:space="preserve">Descriptive Statistics Summary. </w:t>
      </w:r>
    </w:p>
    <w:tbl>
      <w:tblPr>
        <w:tblStyle w:val="TableGrid"/>
        <w:tblW w:w="240.75pt" w:type="dxa"/>
        <w:tblLook w:firstRow="1" w:lastRow="0" w:firstColumn="1" w:lastColumn="0" w:noHBand="0" w:noVBand="1"/>
      </w:tblPr>
      <w:tblGrid>
        <w:gridCol w:w="2263"/>
        <w:gridCol w:w="1134"/>
        <w:gridCol w:w="709"/>
        <w:gridCol w:w="709"/>
      </w:tblGrid>
      <w:tr w:rsidR="00145351" w:rsidRPr="00083A28" w14:paraId="64756079" w14:textId="77777777" w:rsidTr="00E83EEC">
        <w:tc>
          <w:tcPr>
            <w:tcW w:w="113.15pt" w:type="dxa"/>
          </w:tcPr>
          <w:p w14:paraId="02F387D5" w14:textId="77777777" w:rsidR="00145351" w:rsidRPr="00083A28" w:rsidRDefault="00145351" w:rsidP="00E83EEC">
            <w:pPr>
              <w:pStyle w:val="tablecolhead"/>
              <w:rPr>
                <w:color w:val="000000" w:themeColor="text1"/>
              </w:rPr>
            </w:pPr>
            <w:r w:rsidRPr="00083A28">
              <w:rPr>
                <w:color w:val="000000" w:themeColor="text1"/>
              </w:rPr>
              <w:t>Construct</w:t>
            </w:r>
          </w:p>
        </w:tc>
        <w:tc>
          <w:tcPr>
            <w:tcW w:w="56.70pt" w:type="dxa"/>
          </w:tcPr>
          <w:p w14:paraId="53AEA522" w14:textId="77777777" w:rsidR="00145351" w:rsidRPr="00083A28" w:rsidRDefault="00145351" w:rsidP="00E83EEC">
            <w:pPr>
              <w:pStyle w:val="tablecolhead"/>
              <w:rPr>
                <w:color w:val="000000" w:themeColor="text1"/>
              </w:rPr>
            </w:pPr>
            <w:r w:rsidRPr="00083A28">
              <w:rPr>
                <w:color w:val="000000" w:themeColor="text1"/>
              </w:rPr>
              <w:t>Mean (SD)</w:t>
            </w:r>
          </w:p>
        </w:tc>
        <w:tc>
          <w:tcPr>
            <w:tcW w:w="35.45pt" w:type="dxa"/>
          </w:tcPr>
          <w:p w14:paraId="6E01F061" w14:textId="77777777" w:rsidR="00145351" w:rsidRPr="00083A28" w:rsidRDefault="00145351" w:rsidP="00E83EEC">
            <w:pPr>
              <w:pStyle w:val="tablecolhead"/>
              <w:rPr>
                <w:color w:val="000000" w:themeColor="text1"/>
              </w:rPr>
            </w:pPr>
            <w:r w:rsidRPr="00083A28">
              <w:rPr>
                <w:color w:val="000000" w:themeColor="text1"/>
              </w:rPr>
              <w:t>Min</w:t>
            </w:r>
          </w:p>
        </w:tc>
        <w:tc>
          <w:tcPr>
            <w:tcW w:w="35.45pt" w:type="dxa"/>
          </w:tcPr>
          <w:p w14:paraId="5B6FA0B7" w14:textId="77777777" w:rsidR="00145351" w:rsidRPr="00083A28" w:rsidRDefault="00145351" w:rsidP="00E83EEC">
            <w:pPr>
              <w:pStyle w:val="tablecolhead"/>
              <w:rPr>
                <w:color w:val="000000" w:themeColor="text1"/>
              </w:rPr>
            </w:pPr>
            <w:r w:rsidRPr="00083A28">
              <w:rPr>
                <w:color w:val="000000" w:themeColor="text1"/>
              </w:rPr>
              <w:t>Max</w:t>
            </w:r>
          </w:p>
        </w:tc>
      </w:tr>
      <w:tr w:rsidR="00145351" w:rsidRPr="00083A28" w14:paraId="63C38437" w14:textId="77777777" w:rsidTr="00E83EEC">
        <w:tc>
          <w:tcPr>
            <w:tcW w:w="113.15pt" w:type="dxa"/>
          </w:tcPr>
          <w:p w14:paraId="0602F38D" w14:textId="77777777" w:rsidR="00145351" w:rsidRPr="00083A28" w:rsidRDefault="00145351" w:rsidP="00E83EEC">
            <w:pPr>
              <w:pStyle w:val="tablecopy"/>
              <w:rPr>
                <w:color w:val="000000" w:themeColor="text1"/>
              </w:rPr>
            </w:pPr>
            <w:r w:rsidRPr="00083A28">
              <w:rPr>
                <w:color w:val="000000" w:themeColor="text1"/>
              </w:rPr>
              <w:t>PU</w:t>
            </w:r>
          </w:p>
        </w:tc>
        <w:tc>
          <w:tcPr>
            <w:tcW w:w="56.70pt" w:type="dxa"/>
          </w:tcPr>
          <w:p w14:paraId="3A4629C9" w14:textId="77777777" w:rsidR="00145351" w:rsidRPr="00083A28" w:rsidRDefault="00145351" w:rsidP="00E83EEC">
            <w:pPr>
              <w:pStyle w:val="tablecopy"/>
              <w:jc w:val="center"/>
              <w:rPr>
                <w:color w:val="000000" w:themeColor="text1"/>
              </w:rPr>
            </w:pPr>
            <w:r w:rsidRPr="00083A28">
              <w:rPr>
                <w:color w:val="000000" w:themeColor="text1"/>
              </w:rPr>
              <w:t>4.38(0.61)</w:t>
            </w:r>
          </w:p>
        </w:tc>
        <w:tc>
          <w:tcPr>
            <w:tcW w:w="35.45pt" w:type="dxa"/>
          </w:tcPr>
          <w:p w14:paraId="30BDDB63" w14:textId="77777777" w:rsidR="00145351" w:rsidRPr="00083A28" w:rsidRDefault="00145351" w:rsidP="00E83EEC">
            <w:pPr>
              <w:pStyle w:val="tablecopy"/>
              <w:jc w:val="center"/>
              <w:rPr>
                <w:color w:val="000000" w:themeColor="text1"/>
              </w:rPr>
            </w:pPr>
            <w:r w:rsidRPr="00083A28">
              <w:rPr>
                <w:color w:val="000000" w:themeColor="text1"/>
              </w:rPr>
              <w:t>3.00</w:t>
            </w:r>
          </w:p>
        </w:tc>
        <w:tc>
          <w:tcPr>
            <w:tcW w:w="35.45pt" w:type="dxa"/>
          </w:tcPr>
          <w:p w14:paraId="7E9636DC" w14:textId="77777777" w:rsidR="00145351" w:rsidRPr="00083A28" w:rsidRDefault="00145351" w:rsidP="00E83EEC">
            <w:pPr>
              <w:pStyle w:val="tablecopy"/>
              <w:jc w:val="center"/>
              <w:rPr>
                <w:color w:val="000000" w:themeColor="text1"/>
              </w:rPr>
            </w:pPr>
            <w:r w:rsidRPr="00083A28">
              <w:rPr>
                <w:color w:val="000000" w:themeColor="text1"/>
              </w:rPr>
              <w:t>5.00</w:t>
            </w:r>
          </w:p>
        </w:tc>
      </w:tr>
      <w:tr w:rsidR="00145351" w:rsidRPr="00083A28" w14:paraId="6DF4F9FD" w14:textId="77777777" w:rsidTr="00E83EEC">
        <w:tc>
          <w:tcPr>
            <w:tcW w:w="113.15pt" w:type="dxa"/>
          </w:tcPr>
          <w:p w14:paraId="5EB41A34" w14:textId="77777777" w:rsidR="00145351" w:rsidRPr="00083A28" w:rsidRDefault="00145351" w:rsidP="00E83EEC">
            <w:pPr>
              <w:pStyle w:val="tablecopy"/>
              <w:rPr>
                <w:color w:val="000000" w:themeColor="text1"/>
              </w:rPr>
            </w:pPr>
            <w:r w:rsidRPr="00083A28">
              <w:rPr>
                <w:color w:val="000000" w:themeColor="text1"/>
              </w:rPr>
              <w:t>PEOU</w:t>
            </w:r>
          </w:p>
        </w:tc>
        <w:tc>
          <w:tcPr>
            <w:tcW w:w="56.70pt" w:type="dxa"/>
          </w:tcPr>
          <w:p w14:paraId="3E5E3021" w14:textId="77777777" w:rsidR="00145351" w:rsidRPr="00083A28" w:rsidRDefault="00145351" w:rsidP="00E83EEC">
            <w:pPr>
              <w:pStyle w:val="tablecopy"/>
              <w:jc w:val="center"/>
              <w:rPr>
                <w:color w:val="000000" w:themeColor="text1"/>
              </w:rPr>
            </w:pPr>
            <w:r w:rsidRPr="00083A28">
              <w:rPr>
                <w:color w:val="000000" w:themeColor="text1"/>
              </w:rPr>
              <w:t>4.33(0.64)</w:t>
            </w:r>
          </w:p>
        </w:tc>
        <w:tc>
          <w:tcPr>
            <w:tcW w:w="35.45pt" w:type="dxa"/>
          </w:tcPr>
          <w:p w14:paraId="3E6949C4" w14:textId="77777777" w:rsidR="00145351" w:rsidRPr="00083A28" w:rsidRDefault="00145351" w:rsidP="00E83EEC">
            <w:pPr>
              <w:pStyle w:val="tablecopy"/>
              <w:jc w:val="center"/>
              <w:rPr>
                <w:color w:val="000000" w:themeColor="text1"/>
              </w:rPr>
            </w:pPr>
            <w:r w:rsidRPr="00083A28">
              <w:rPr>
                <w:color w:val="000000" w:themeColor="text1"/>
              </w:rPr>
              <w:t>2.67</w:t>
            </w:r>
          </w:p>
        </w:tc>
        <w:tc>
          <w:tcPr>
            <w:tcW w:w="35.45pt" w:type="dxa"/>
          </w:tcPr>
          <w:p w14:paraId="683FADA1" w14:textId="77777777" w:rsidR="00145351" w:rsidRPr="00083A28" w:rsidRDefault="00145351" w:rsidP="00E83EEC">
            <w:pPr>
              <w:pStyle w:val="tablecopy"/>
              <w:jc w:val="center"/>
              <w:rPr>
                <w:color w:val="000000" w:themeColor="text1"/>
              </w:rPr>
            </w:pPr>
            <w:r w:rsidRPr="00083A28">
              <w:rPr>
                <w:color w:val="000000" w:themeColor="text1"/>
              </w:rPr>
              <w:t>5.00</w:t>
            </w:r>
          </w:p>
        </w:tc>
      </w:tr>
      <w:tr w:rsidR="00145351" w:rsidRPr="00083A28" w14:paraId="6004D165" w14:textId="77777777" w:rsidTr="00E83EEC">
        <w:tc>
          <w:tcPr>
            <w:tcW w:w="113.15pt" w:type="dxa"/>
          </w:tcPr>
          <w:p w14:paraId="6A274C74" w14:textId="77777777" w:rsidR="00145351" w:rsidRPr="00083A28" w:rsidRDefault="00145351" w:rsidP="00E83EEC">
            <w:pPr>
              <w:pStyle w:val="tablecopy"/>
              <w:rPr>
                <w:color w:val="000000" w:themeColor="text1"/>
              </w:rPr>
            </w:pPr>
            <w:r w:rsidRPr="00083A28">
              <w:rPr>
                <w:color w:val="000000" w:themeColor="text1"/>
              </w:rPr>
              <w:t>SI</w:t>
            </w:r>
          </w:p>
        </w:tc>
        <w:tc>
          <w:tcPr>
            <w:tcW w:w="56.70pt" w:type="dxa"/>
          </w:tcPr>
          <w:p w14:paraId="00ACED90" w14:textId="77777777" w:rsidR="00145351" w:rsidRPr="00083A28" w:rsidRDefault="00145351" w:rsidP="00E83EEC">
            <w:pPr>
              <w:pStyle w:val="tablecopy"/>
              <w:jc w:val="center"/>
              <w:rPr>
                <w:color w:val="000000" w:themeColor="text1"/>
              </w:rPr>
            </w:pPr>
            <w:r w:rsidRPr="00083A28">
              <w:rPr>
                <w:color w:val="000000" w:themeColor="text1"/>
              </w:rPr>
              <w:t>4.34(0.65)</w:t>
            </w:r>
          </w:p>
        </w:tc>
        <w:tc>
          <w:tcPr>
            <w:tcW w:w="35.45pt" w:type="dxa"/>
          </w:tcPr>
          <w:p w14:paraId="0522649D" w14:textId="77777777" w:rsidR="00145351" w:rsidRPr="00083A28" w:rsidRDefault="00145351" w:rsidP="00E83EEC">
            <w:pPr>
              <w:pStyle w:val="tablecopy"/>
              <w:jc w:val="center"/>
              <w:rPr>
                <w:color w:val="000000" w:themeColor="text1"/>
              </w:rPr>
            </w:pPr>
            <w:r w:rsidRPr="00083A28">
              <w:rPr>
                <w:color w:val="000000" w:themeColor="text1"/>
              </w:rPr>
              <w:t>2.50</w:t>
            </w:r>
          </w:p>
        </w:tc>
        <w:tc>
          <w:tcPr>
            <w:tcW w:w="35.45pt" w:type="dxa"/>
          </w:tcPr>
          <w:p w14:paraId="137A9077" w14:textId="77777777" w:rsidR="00145351" w:rsidRPr="00083A28" w:rsidRDefault="00145351" w:rsidP="00E83EEC">
            <w:pPr>
              <w:pStyle w:val="tablecopy"/>
              <w:jc w:val="center"/>
              <w:rPr>
                <w:color w:val="000000" w:themeColor="text1"/>
              </w:rPr>
            </w:pPr>
            <w:r w:rsidRPr="00083A28">
              <w:rPr>
                <w:color w:val="000000" w:themeColor="text1"/>
              </w:rPr>
              <w:t>5.00</w:t>
            </w:r>
          </w:p>
        </w:tc>
      </w:tr>
      <w:tr w:rsidR="00145351" w:rsidRPr="00083A28" w14:paraId="7AC7C285" w14:textId="77777777" w:rsidTr="00E83EEC">
        <w:tc>
          <w:tcPr>
            <w:tcW w:w="113.15pt" w:type="dxa"/>
          </w:tcPr>
          <w:p w14:paraId="33E1F80D" w14:textId="77777777" w:rsidR="00145351" w:rsidRPr="00083A28" w:rsidRDefault="00145351" w:rsidP="00E83EEC">
            <w:pPr>
              <w:pStyle w:val="tablecopy"/>
              <w:rPr>
                <w:color w:val="000000" w:themeColor="text1"/>
              </w:rPr>
            </w:pPr>
            <w:r w:rsidRPr="00083A28">
              <w:rPr>
                <w:color w:val="000000" w:themeColor="text1"/>
              </w:rPr>
              <w:t>FC</w:t>
            </w:r>
          </w:p>
        </w:tc>
        <w:tc>
          <w:tcPr>
            <w:tcW w:w="56.70pt" w:type="dxa"/>
          </w:tcPr>
          <w:p w14:paraId="7EF5C709" w14:textId="77777777" w:rsidR="00145351" w:rsidRPr="00083A28" w:rsidRDefault="00145351" w:rsidP="00E83EEC">
            <w:pPr>
              <w:pStyle w:val="tablecopy"/>
              <w:jc w:val="center"/>
              <w:rPr>
                <w:color w:val="000000" w:themeColor="text1"/>
              </w:rPr>
            </w:pPr>
            <w:r w:rsidRPr="00083A28">
              <w:rPr>
                <w:color w:val="000000" w:themeColor="text1"/>
              </w:rPr>
              <w:t>4.34(0.68)</w:t>
            </w:r>
          </w:p>
        </w:tc>
        <w:tc>
          <w:tcPr>
            <w:tcW w:w="35.45pt" w:type="dxa"/>
          </w:tcPr>
          <w:p w14:paraId="35E1ACF1" w14:textId="77777777" w:rsidR="00145351" w:rsidRPr="00083A28" w:rsidRDefault="00145351" w:rsidP="00E83EEC">
            <w:pPr>
              <w:pStyle w:val="tablecopy"/>
              <w:jc w:val="center"/>
              <w:rPr>
                <w:color w:val="000000" w:themeColor="text1"/>
              </w:rPr>
            </w:pPr>
            <w:r w:rsidRPr="00083A28">
              <w:rPr>
                <w:color w:val="000000" w:themeColor="text1"/>
              </w:rPr>
              <w:t>2.50</w:t>
            </w:r>
          </w:p>
        </w:tc>
        <w:tc>
          <w:tcPr>
            <w:tcW w:w="35.45pt" w:type="dxa"/>
          </w:tcPr>
          <w:p w14:paraId="2DB45904" w14:textId="77777777" w:rsidR="00145351" w:rsidRPr="00083A28" w:rsidRDefault="00145351" w:rsidP="00E83EEC">
            <w:pPr>
              <w:pStyle w:val="tablecopy"/>
              <w:jc w:val="center"/>
              <w:rPr>
                <w:color w:val="000000" w:themeColor="text1"/>
              </w:rPr>
            </w:pPr>
            <w:r w:rsidRPr="00083A28">
              <w:rPr>
                <w:color w:val="000000" w:themeColor="text1"/>
              </w:rPr>
              <w:t>5.00</w:t>
            </w:r>
          </w:p>
        </w:tc>
      </w:tr>
      <w:tr w:rsidR="00145351" w:rsidRPr="00083A28" w14:paraId="29EBA6EC" w14:textId="77777777" w:rsidTr="00E83EEC">
        <w:tc>
          <w:tcPr>
            <w:tcW w:w="113.15pt" w:type="dxa"/>
          </w:tcPr>
          <w:p w14:paraId="5C7E60E0" w14:textId="77777777" w:rsidR="00145351" w:rsidRPr="00083A28" w:rsidRDefault="00145351" w:rsidP="00E83EEC">
            <w:pPr>
              <w:pStyle w:val="tablecopy"/>
              <w:rPr>
                <w:color w:val="000000" w:themeColor="text1"/>
              </w:rPr>
            </w:pPr>
            <w:r w:rsidRPr="00083A28">
              <w:rPr>
                <w:color w:val="000000" w:themeColor="text1"/>
              </w:rPr>
              <w:t>IMG</w:t>
            </w:r>
          </w:p>
        </w:tc>
        <w:tc>
          <w:tcPr>
            <w:tcW w:w="56.70pt" w:type="dxa"/>
          </w:tcPr>
          <w:p w14:paraId="77575540" w14:textId="77777777" w:rsidR="00145351" w:rsidRPr="00083A28" w:rsidRDefault="00145351" w:rsidP="00E83EEC">
            <w:pPr>
              <w:pStyle w:val="tablecopy"/>
              <w:jc w:val="center"/>
              <w:rPr>
                <w:color w:val="000000" w:themeColor="text1"/>
              </w:rPr>
            </w:pPr>
            <w:r w:rsidRPr="00083A28">
              <w:rPr>
                <w:color w:val="000000" w:themeColor="text1"/>
              </w:rPr>
              <w:t>4.29(0.67)</w:t>
            </w:r>
          </w:p>
        </w:tc>
        <w:tc>
          <w:tcPr>
            <w:tcW w:w="35.45pt" w:type="dxa"/>
          </w:tcPr>
          <w:p w14:paraId="6C6E7D52" w14:textId="77777777" w:rsidR="00145351" w:rsidRPr="00083A28" w:rsidRDefault="00145351" w:rsidP="00E83EEC">
            <w:pPr>
              <w:pStyle w:val="tablecopy"/>
              <w:jc w:val="center"/>
              <w:rPr>
                <w:color w:val="000000" w:themeColor="text1"/>
              </w:rPr>
            </w:pPr>
            <w:r w:rsidRPr="00083A28">
              <w:rPr>
                <w:color w:val="000000" w:themeColor="text1"/>
              </w:rPr>
              <w:t>2.00</w:t>
            </w:r>
          </w:p>
        </w:tc>
        <w:tc>
          <w:tcPr>
            <w:tcW w:w="35.45pt" w:type="dxa"/>
          </w:tcPr>
          <w:p w14:paraId="65CAA368" w14:textId="77777777" w:rsidR="00145351" w:rsidRPr="00083A28" w:rsidRDefault="00145351" w:rsidP="00E83EEC">
            <w:pPr>
              <w:pStyle w:val="tablecopy"/>
              <w:jc w:val="center"/>
              <w:rPr>
                <w:color w:val="000000" w:themeColor="text1"/>
              </w:rPr>
            </w:pPr>
            <w:r w:rsidRPr="00083A28">
              <w:rPr>
                <w:color w:val="000000" w:themeColor="text1"/>
              </w:rPr>
              <w:t>5.00</w:t>
            </w:r>
          </w:p>
        </w:tc>
      </w:tr>
      <w:tr w:rsidR="00145351" w:rsidRPr="00083A28" w14:paraId="7B8D05D4" w14:textId="77777777" w:rsidTr="00E83EEC">
        <w:tc>
          <w:tcPr>
            <w:tcW w:w="113.15pt" w:type="dxa"/>
          </w:tcPr>
          <w:p w14:paraId="506F72EA" w14:textId="77777777" w:rsidR="00145351" w:rsidRPr="00083A28" w:rsidRDefault="00145351" w:rsidP="00E83EEC">
            <w:pPr>
              <w:pStyle w:val="tablecopy"/>
              <w:rPr>
                <w:color w:val="000000" w:themeColor="text1"/>
              </w:rPr>
            </w:pPr>
            <w:r w:rsidRPr="00083A28">
              <w:rPr>
                <w:color w:val="000000" w:themeColor="text1"/>
              </w:rPr>
              <w:t>BIU</w:t>
            </w:r>
          </w:p>
        </w:tc>
        <w:tc>
          <w:tcPr>
            <w:tcW w:w="56.70pt" w:type="dxa"/>
          </w:tcPr>
          <w:p w14:paraId="5E986A46" w14:textId="77777777" w:rsidR="00145351" w:rsidRPr="00083A28" w:rsidRDefault="00145351" w:rsidP="00E83EEC">
            <w:pPr>
              <w:pStyle w:val="tablecopy"/>
              <w:jc w:val="center"/>
              <w:rPr>
                <w:color w:val="000000" w:themeColor="text1"/>
              </w:rPr>
            </w:pPr>
            <w:r w:rsidRPr="00083A28">
              <w:rPr>
                <w:color w:val="000000" w:themeColor="text1"/>
              </w:rPr>
              <w:t>4.26(0.67)</w:t>
            </w:r>
          </w:p>
        </w:tc>
        <w:tc>
          <w:tcPr>
            <w:tcW w:w="35.45pt" w:type="dxa"/>
          </w:tcPr>
          <w:p w14:paraId="1831F585" w14:textId="77777777" w:rsidR="00145351" w:rsidRPr="00083A28" w:rsidRDefault="00145351" w:rsidP="00E83EEC">
            <w:pPr>
              <w:pStyle w:val="tablecopy"/>
              <w:jc w:val="center"/>
              <w:rPr>
                <w:color w:val="000000" w:themeColor="text1"/>
              </w:rPr>
            </w:pPr>
            <w:r w:rsidRPr="00083A28">
              <w:rPr>
                <w:color w:val="000000" w:themeColor="text1"/>
              </w:rPr>
              <w:t>2.67</w:t>
            </w:r>
          </w:p>
        </w:tc>
        <w:tc>
          <w:tcPr>
            <w:tcW w:w="35.45pt" w:type="dxa"/>
          </w:tcPr>
          <w:p w14:paraId="4FA4ACFB" w14:textId="77777777" w:rsidR="00145351" w:rsidRPr="00083A28" w:rsidRDefault="00145351" w:rsidP="00E83EEC">
            <w:pPr>
              <w:pStyle w:val="tablecopy"/>
              <w:jc w:val="center"/>
              <w:rPr>
                <w:color w:val="000000" w:themeColor="text1"/>
              </w:rPr>
            </w:pPr>
            <w:r w:rsidRPr="00083A28">
              <w:rPr>
                <w:color w:val="000000" w:themeColor="text1"/>
              </w:rPr>
              <w:t>5.00</w:t>
            </w:r>
          </w:p>
        </w:tc>
      </w:tr>
    </w:tbl>
    <w:p w14:paraId="6C257E63" w14:textId="77777777" w:rsidR="00145351" w:rsidRPr="00083A28" w:rsidRDefault="00145351" w:rsidP="00844DD4">
      <w:pPr>
        <w:pStyle w:val="tablehead"/>
        <w:rPr>
          <w:color w:val="000000" w:themeColor="text1"/>
        </w:rPr>
      </w:pPr>
      <w:r w:rsidRPr="00083A28">
        <w:rPr>
          <w:color w:val="000000" w:themeColor="text1"/>
        </w:rPr>
        <w:t xml:space="preserve">Reliability of </w:t>
      </w:r>
      <w:r>
        <w:rPr>
          <w:color w:val="000000" w:themeColor="text1"/>
        </w:rPr>
        <w:t>the six</w:t>
      </w:r>
      <w:r w:rsidRPr="00083A28">
        <w:rPr>
          <w:color w:val="000000" w:themeColor="text1"/>
        </w:rPr>
        <w:t xml:space="preserve"> Constructs</w:t>
      </w:r>
      <w:r>
        <w:rPr>
          <w:color w:val="000000" w:themeColor="text1"/>
        </w:rPr>
        <w:t>.</w:t>
      </w:r>
    </w:p>
    <w:tbl>
      <w:tblPr>
        <w:tblStyle w:val="TableGrid"/>
        <w:tblW w:w="239.60pt" w:type="dxa"/>
        <w:tblLook w:firstRow="1" w:lastRow="0" w:firstColumn="1" w:lastColumn="0" w:noHBand="0" w:noVBand="1"/>
      </w:tblPr>
      <w:tblGrid>
        <w:gridCol w:w="1271"/>
        <w:gridCol w:w="599"/>
        <w:gridCol w:w="576"/>
        <w:gridCol w:w="576"/>
        <w:gridCol w:w="576"/>
        <w:gridCol w:w="1194"/>
      </w:tblGrid>
      <w:tr w:rsidR="00145351" w:rsidRPr="00083A28" w14:paraId="7303D508" w14:textId="77777777" w:rsidTr="00E83EEC">
        <w:tc>
          <w:tcPr>
            <w:tcW w:w="63.55pt" w:type="dxa"/>
          </w:tcPr>
          <w:p w14:paraId="756E9D37" w14:textId="77777777" w:rsidR="00145351" w:rsidRPr="00083A28" w:rsidRDefault="00145351" w:rsidP="00E83EEC">
            <w:pPr>
              <w:pStyle w:val="tablecolhead"/>
              <w:rPr>
                <w:color w:val="000000" w:themeColor="text1"/>
              </w:rPr>
            </w:pPr>
            <w:r w:rsidRPr="00083A28">
              <w:rPr>
                <w:color w:val="000000" w:themeColor="text1"/>
              </w:rPr>
              <w:t>Construct</w:t>
            </w:r>
          </w:p>
        </w:tc>
        <w:tc>
          <w:tcPr>
            <w:tcW w:w="29.95pt" w:type="dxa"/>
          </w:tcPr>
          <w:p w14:paraId="2F922D8F" w14:textId="77777777" w:rsidR="00145351" w:rsidRPr="00083A28" w:rsidRDefault="00145351" w:rsidP="00E83EEC">
            <w:pPr>
              <w:pStyle w:val="tablecolhead"/>
              <w:rPr>
                <w:color w:val="000000" w:themeColor="text1"/>
              </w:rPr>
            </w:pPr>
            <w:r>
              <w:rPr>
                <w:color w:val="000000" w:themeColor="text1"/>
              </w:rPr>
              <w:t>Items</w:t>
            </w:r>
          </w:p>
        </w:tc>
        <w:tc>
          <w:tcPr>
            <w:tcW w:w="28.80pt" w:type="dxa"/>
          </w:tcPr>
          <w:p w14:paraId="15EA940E" w14:textId="77777777" w:rsidR="00145351" w:rsidRPr="003318DA" w:rsidRDefault="00145351" w:rsidP="00E83EEC">
            <w:pPr>
              <w:pStyle w:val="tablecolhead"/>
              <w:rPr>
                <w:color w:val="000000" w:themeColor="text1"/>
              </w:rPr>
            </w:pPr>
            <w:r w:rsidRPr="003318DA">
              <w:rPr>
                <w:color w:val="000000" w:themeColor="text1"/>
              </w:rPr>
              <w:t>CR</w:t>
            </w:r>
          </w:p>
        </w:tc>
        <w:tc>
          <w:tcPr>
            <w:tcW w:w="28.80pt" w:type="dxa"/>
          </w:tcPr>
          <w:p w14:paraId="633E8D0A" w14:textId="77777777" w:rsidR="00145351" w:rsidRPr="003318DA" w:rsidRDefault="00145351" w:rsidP="00E83EEC">
            <w:pPr>
              <w:pStyle w:val="tablecolhead"/>
              <w:rPr>
                <w:color w:val="000000" w:themeColor="text1"/>
              </w:rPr>
            </w:pPr>
            <w:r w:rsidRPr="003318DA">
              <w:rPr>
                <w:color w:val="000000" w:themeColor="text1"/>
              </w:rPr>
              <w:t>AVE</w:t>
            </w:r>
          </w:p>
        </w:tc>
        <w:tc>
          <w:tcPr>
            <w:tcW w:w="28.80pt" w:type="dxa"/>
          </w:tcPr>
          <w:p w14:paraId="71B59C0F" w14:textId="77777777" w:rsidR="00145351" w:rsidRPr="00083A28" w:rsidRDefault="00145351" w:rsidP="00E83EEC">
            <w:pPr>
              <w:pStyle w:val="tablecolhead"/>
              <w:rPr>
                <w:color w:val="000000" w:themeColor="text1"/>
              </w:rPr>
            </w:pPr>
            <w:r w:rsidRPr="00083A28">
              <w:rPr>
                <w:color w:val="000000" w:themeColor="text1"/>
              </w:rPr>
              <w:t>α</w:t>
            </w:r>
          </w:p>
        </w:tc>
        <w:tc>
          <w:tcPr>
            <w:tcW w:w="59.70pt" w:type="dxa"/>
          </w:tcPr>
          <w:p w14:paraId="5F30ED13" w14:textId="77777777" w:rsidR="00145351" w:rsidRPr="00083A28" w:rsidRDefault="00145351" w:rsidP="00E83EEC">
            <w:pPr>
              <w:pStyle w:val="tablecolhead"/>
              <w:rPr>
                <w:color w:val="000000" w:themeColor="text1"/>
              </w:rPr>
            </w:pPr>
            <w:r w:rsidRPr="00083A28">
              <w:rPr>
                <w:color w:val="000000" w:themeColor="text1"/>
              </w:rPr>
              <w:t>Interpretation</w:t>
            </w:r>
          </w:p>
        </w:tc>
      </w:tr>
      <w:tr w:rsidR="00145351" w:rsidRPr="00083A28" w14:paraId="11B1796C" w14:textId="77777777" w:rsidTr="00E83EEC">
        <w:tc>
          <w:tcPr>
            <w:tcW w:w="63.55pt" w:type="dxa"/>
          </w:tcPr>
          <w:p w14:paraId="751079A8" w14:textId="77777777" w:rsidR="00145351" w:rsidRPr="00083A28" w:rsidRDefault="00145351" w:rsidP="00E83EEC">
            <w:pPr>
              <w:pStyle w:val="tablecopy"/>
              <w:rPr>
                <w:color w:val="000000" w:themeColor="text1"/>
              </w:rPr>
            </w:pPr>
            <w:r w:rsidRPr="00083A28">
              <w:rPr>
                <w:color w:val="000000" w:themeColor="text1"/>
              </w:rPr>
              <w:t>PU</w:t>
            </w:r>
          </w:p>
        </w:tc>
        <w:tc>
          <w:tcPr>
            <w:tcW w:w="29.95pt" w:type="dxa"/>
          </w:tcPr>
          <w:p w14:paraId="141815A6" w14:textId="77777777" w:rsidR="00145351" w:rsidRPr="00083A28" w:rsidRDefault="00145351" w:rsidP="00E83EEC">
            <w:pPr>
              <w:pStyle w:val="tablecopy"/>
              <w:jc w:val="center"/>
              <w:rPr>
                <w:color w:val="000000" w:themeColor="text1"/>
              </w:rPr>
            </w:pPr>
            <w:r w:rsidRPr="00083A28">
              <w:rPr>
                <w:color w:val="000000" w:themeColor="text1"/>
              </w:rPr>
              <w:t>4</w:t>
            </w:r>
          </w:p>
        </w:tc>
        <w:tc>
          <w:tcPr>
            <w:tcW w:w="28.80pt" w:type="dxa"/>
          </w:tcPr>
          <w:p w14:paraId="7B033F44" w14:textId="77777777" w:rsidR="00145351" w:rsidRPr="003318DA" w:rsidRDefault="00145351" w:rsidP="00E83EEC">
            <w:pPr>
              <w:pStyle w:val="tablecopy"/>
              <w:jc w:val="center"/>
              <w:rPr>
                <w:color w:val="000000" w:themeColor="text1"/>
              </w:rPr>
            </w:pPr>
            <w:r w:rsidRPr="003318DA">
              <w:rPr>
                <w:color w:val="000000" w:themeColor="text1"/>
              </w:rPr>
              <w:t>0.927</w:t>
            </w:r>
          </w:p>
        </w:tc>
        <w:tc>
          <w:tcPr>
            <w:tcW w:w="28.80pt" w:type="dxa"/>
          </w:tcPr>
          <w:p w14:paraId="469F1C39" w14:textId="77777777" w:rsidR="00145351" w:rsidRPr="003318DA" w:rsidRDefault="00145351" w:rsidP="00E83EEC">
            <w:pPr>
              <w:pStyle w:val="tablecopy"/>
              <w:jc w:val="center"/>
              <w:rPr>
                <w:color w:val="000000" w:themeColor="text1"/>
              </w:rPr>
            </w:pPr>
            <w:r w:rsidRPr="003318DA">
              <w:rPr>
                <w:color w:val="000000" w:themeColor="text1"/>
              </w:rPr>
              <w:t>0.760</w:t>
            </w:r>
          </w:p>
        </w:tc>
        <w:tc>
          <w:tcPr>
            <w:tcW w:w="28.80pt" w:type="dxa"/>
          </w:tcPr>
          <w:p w14:paraId="610A8EBF" w14:textId="77777777" w:rsidR="00145351" w:rsidRPr="00083A28" w:rsidRDefault="00145351" w:rsidP="00E83EEC">
            <w:pPr>
              <w:pStyle w:val="tablecopy"/>
              <w:jc w:val="center"/>
              <w:rPr>
                <w:color w:val="000000" w:themeColor="text1"/>
              </w:rPr>
            </w:pPr>
            <w:r w:rsidRPr="00083A28">
              <w:rPr>
                <w:color w:val="000000" w:themeColor="text1"/>
              </w:rPr>
              <w:t>0.927</w:t>
            </w:r>
          </w:p>
        </w:tc>
        <w:tc>
          <w:tcPr>
            <w:tcW w:w="59.70pt" w:type="dxa"/>
          </w:tcPr>
          <w:p w14:paraId="6D131FA2" w14:textId="77777777" w:rsidR="00145351" w:rsidRPr="00083A28" w:rsidRDefault="00145351" w:rsidP="00E83EEC">
            <w:pPr>
              <w:pStyle w:val="tablecopy"/>
              <w:rPr>
                <w:color w:val="000000" w:themeColor="text1"/>
              </w:rPr>
            </w:pPr>
            <w:r w:rsidRPr="00083A28">
              <w:rPr>
                <w:color w:val="000000" w:themeColor="text1"/>
              </w:rPr>
              <w:t>Excellent</w:t>
            </w:r>
          </w:p>
        </w:tc>
      </w:tr>
      <w:tr w:rsidR="00145351" w:rsidRPr="00083A28" w14:paraId="42E3EDFC" w14:textId="77777777" w:rsidTr="00E83EEC">
        <w:tc>
          <w:tcPr>
            <w:tcW w:w="63.55pt" w:type="dxa"/>
          </w:tcPr>
          <w:p w14:paraId="608BE98B" w14:textId="77777777" w:rsidR="00145351" w:rsidRPr="00083A28" w:rsidRDefault="00145351" w:rsidP="00E83EEC">
            <w:pPr>
              <w:pStyle w:val="tablecopy"/>
              <w:rPr>
                <w:color w:val="000000" w:themeColor="text1"/>
              </w:rPr>
            </w:pPr>
            <w:r w:rsidRPr="00083A28">
              <w:rPr>
                <w:color w:val="000000" w:themeColor="text1"/>
              </w:rPr>
              <w:t>PEOU</w:t>
            </w:r>
          </w:p>
        </w:tc>
        <w:tc>
          <w:tcPr>
            <w:tcW w:w="29.95pt" w:type="dxa"/>
          </w:tcPr>
          <w:p w14:paraId="728B5402" w14:textId="77777777" w:rsidR="00145351" w:rsidRPr="00083A28" w:rsidRDefault="00145351" w:rsidP="00E83EEC">
            <w:pPr>
              <w:pStyle w:val="tablecopy"/>
              <w:jc w:val="center"/>
              <w:rPr>
                <w:color w:val="000000" w:themeColor="text1"/>
              </w:rPr>
            </w:pPr>
            <w:r w:rsidRPr="00083A28">
              <w:rPr>
                <w:color w:val="000000" w:themeColor="text1"/>
              </w:rPr>
              <w:t>3</w:t>
            </w:r>
          </w:p>
        </w:tc>
        <w:tc>
          <w:tcPr>
            <w:tcW w:w="28.80pt" w:type="dxa"/>
          </w:tcPr>
          <w:p w14:paraId="6622BAC0" w14:textId="77777777" w:rsidR="00145351" w:rsidRPr="003318DA" w:rsidRDefault="00145351" w:rsidP="00E83EEC">
            <w:pPr>
              <w:pStyle w:val="tablecopy"/>
              <w:jc w:val="center"/>
              <w:rPr>
                <w:color w:val="000000" w:themeColor="text1"/>
              </w:rPr>
            </w:pPr>
            <w:r w:rsidRPr="003318DA">
              <w:rPr>
                <w:color w:val="000000" w:themeColor="text1"/>
              </w:rPr>
              <w:t>0.909</w:t>
            </w:r>
          </w:p>
        </w:tc>
        <w:tc>
          <w:tcPr>
            <w:tcW w:w="28.80pt" w:type="dxa"/>
          </w:tcPr>
          <w:p w14:paraId="5D63327D" w14:textId="77777777" w:rsidR="00145351" w:rsidRPr="003318DA" w:rsidRDefault="00145351" w:rsidP="00E83EEC">
            <w:pPr>
              <w:pStyle w:val="tablecopy"/>
              <w:jc w:val="center"/>
              <w:rPr>
                <w:color w:val="000000" w:themeColor="text1"/>
              </w:rPr>
            </w:pPr>
            <w:r w:rsidRPr="003318DA">
              <w:rPr>
                <w:color w:val="000000" w:themeColor="text1"/>
              </w:rPr>
              <w:t>0.769</w:t>
            </w:r>
          </w:p>
        </w:tc>
        <w:tc>
          <w:tcPr>
            <w:tcW w:w="28.80pt" w:type="dxa"/>
          </w:tcPr>
          <w:p w14:paraId="4194BDFA" w14:textId="77777777" w:rsidR="00145351" w:rsidRPr="00083A28" w:rsidRDefault="00145351" w:rsidP="00E83EEC">
            <w:pPr>
              <w:pStyle w:val="tablecopy"/>
              <w:jc w:val="center"/>
              <w:rPr>
                <w:color w:val="000000" w:themeColor="text1"/>
              </w:rPr>
            </w:pPr>
            <w:r w:rsidRPr="00083A28">
              <w:rPr>
                <w:color w:val="000000" w:themeColor="text1"/>
              </w:rPr>
              <w:t>0.909</w:t>
            </w:r>
          </w:p>
        </w:tc>
        <w:tc>
          <w:tcPr>
            <w:tcW w:w="59.70pt" w:type="dxa"/>
          </w:tcPr>
          <w:p w14:paraId="0248EE20" w14:textId="77777777" w:rsidR="00145351" w:rsidRPr="00083A28" w:rsidRDefault="00145351" w:rsidP="00E83EEC">
            <w:pPr>
              <w:pStyle w:val="tablecopy"/>
              <w:rPr>
                <w:color w:val="000000" w:themeColor="text1"/>
              </w:rPr>
            </w:pPr>
            <w:r w:rsidRPr="00083A28">
              <w:rPr>
                <w:color w:val="000000" w:themeColor="text1"/>
              </w:rPr>
              <w:t>Excellent</w:t>
            </w:r>
          </w:p>
        </w:tc>
      </w:tr>
      <w:tr w:rsidR="00145351" w:rsidRPr="00083A28" w14:paraId="5E175F32" w14:textId="77777777" w:rsidTr="00E83EEC">
        <w:tc>
          <w:tcPr>
            <w:tcW w:w="63.55pt" w:type="dxa"/>
          </w:tcPr>
          <w:p w14:paraId="3D2DA468" w14:textId="77777777" w:rsidR="00145351" w:rsidRPr="00083A28" w:rsidRDefault="00145351" w:rsidP="00E83EEC">
            <w:pPr>
              <w:pStyle w:val="tablecopy"/>
              <w:rPr>
                <w:color w:val="000000" w:themeColor="text1"/>
              </w:rPr>
            </w:pPr>
            <w:r w:rsidRPr="00083A28">
              <w:rPr>
                <w:color w:val="000000" w:themeColor="text1"/>
              </w:rPr>
              <w:t>SI</w:t>
            </w:r>
          </w:p>
        </w:tc>
        <w:tc>
          <w:tcPr>
            <w:tcW w:w="29.95pt" w:type="dxa"/>
          </w:tcPr>
          <w:p w14:paraId="1B08FBAE" w14:textId="77777777" w:rsidR="00145351" w:rsidRPr="00083A28" w:rsidRDefault="00145351" w:rsidP="00E83EEC">
            <w:pPr>
              <w:pStyle w:val="tablecopy"/>
              <w:jc w:val="center"/>
              <w:rPr>
                <w:color w:val="000000" w:themeColor="text1"/>
              </w:rPr>
            </w:pPr>
            <w:r w:rsidRPr="00083A28">
              <w:rPr>
                <w:color w:val="000000" w:themeColor="text1"/>
              </w:rPr>
              <w:t>2</w:t>
            </w:r>
          </w:p>
        </w:tc>
        <w:tc>
          <w:tcPr>
            <w:tcW w:w="28.80pt" w:type="dxa"/>
          </w:tcPr>
          <w:p w14:paraId="42AC0A24" w14:textId="77777777" w:rsidR="00145351" w:rsidRPr="003318DA" w:rsidRDefault="00145351" w:rsidP="00E83EEC">
            <w:pPr>
              <w:pStyle w:val="tablecopy"/>
              <w:jc w:val="center"/>
              <w:rPr>
                <w:color w:val="000000" w:themeColor="text1"/>
              </w:rPr>
            </w:pPr>
            <w:r w:rsidRPr="003318DA">
              <w:rPr>
                <w:color w:val="000000" w:themeColor="text1"/>
              </w:rPr>
              <w:t>0.843</w:t>
            </w:r>
          </w:p>
        </w:tc>
        <w:tc>
          <w:tcPr>
            <w:tcW w:w="28.80pt" w:type="dxa"/>
          </w:tcPr>
          <w:p w14:paraId="5D0DEF4D" w14:textId="77777777" w:rsidR="00145351" w:rsidRPr="003318DA" w:rsidRDefault="00145351" w:rsidP="00E83EEC">
            <w:pPr>
              <w:pStyle w:val="tablecopy"/>
              <w:jc w:val="center"/>
              <w:rPr>
                <w:color w:val="000000" w:themeColor="text1"/>
              </w:rPr>
            </w:pPr>
            <w:r w:rsidRPr="003318DA">
              <w:rPr>
                <w:color w:val="000000" w:themeColor="text1"/>
              </w:rPr>
              <w:t>0.729</w:t>
            </w:r>
          </w:p>
        </w:tc>
        <w:tc>
          <w:tcPr>
            <w:tcW w:w="28.80pt" w:type="dxa"/>
          </w:tcPr>
          <w:p w14:paraId="7AA25036" w14:textId="77777777" w:rsidR="00145351" w:rsidRPr="00083A28" w:rsidRDefault="00145351" w:rsidP="00E83EEC">
            <w:pPr>
              <w:pStyle w:val="tablecopy"/>
              <w:jc w:val="center"/>
              <w:rPr>
                <w:color w:val="000000" w:themeColor="text1"/>
              </w:rPr>
            </w:pPr>
            <w:r w:rsidRPr="00083A28">
              <w:rPr>
                <w:color w:val="000000" w:themeColor="text1"/>
              </w:rPr>
              <w:t>0.842</w:t>
            </w:r>
          </w:p>
        </w:tc>
        <w:tc>
          <w:tcPr>
            <w:tcW w:w="59.70pt" w:type="dxa"/>
          </w:tcPr>
          <w:p w14:paraId="3FEC0F65" w14:textId="77777777" w:rsidR="00145351" w:rsidRPr="00083A28" w:rsidRDefault="00145351" w:rsidP="00E83EEC">
            <w:pPr>
              <w:pStyle w:val="tablecopy"/>
              <w:rPr>
                <w:color w:val="000000" w:themeColor="text1"/>
              </w:rPr>
            </w:pPr>
            <w:r w:rsidRPr="00083A28">
              <w:rPr>
                <w:color w:val="000000" w:themeColor="text1"/>
              </w:rPr>
              <w:t>Good</w:t>
            </w:r>
          </w:p>
        </w:tc>
      </w:tr>
      <w:tr w:rsidR="00145351" w:rsidRPr="00083A28" w14:paraId="62CD149F" w14:textId="77777777" w:rsidTr="00E83EEC">
        <w:tc>
          <w:tcPr>
            <w:tcW w:w="63.55pt" w:type="dxa"/>
          </w:tcPr>
          <w:p w14:paraId="41ABE245" w14:textId="77777777" w:rsidR="00145351" w:rsidRPr="00083A28" w:rsidRDefault="00145351" w:rsidP="00E83EEC">
            <w:pPr>
              <w:pStyle w:val="tablecopy"/>
              <w:rPr>
                <w:color w:val="000000" w:themeColor="text1"/>
              </w:rPr>
            </w:pPr>
            <w:r w:rsidRPr="00083A28">
              <w:rPr>
                <w:color w:val="000000" w:themeColor="text1"/>
              </w:rPr>
              <w:t>FC</w:t>
            </w:r>
          </w:p>
        </w:tc>
        <w:tc>
          <w:tcPr>
            <w:tcW w:w="29.95pt" w:type="dxa"/>
          </w:tcPr>
          <w:p w14:paraId="7A145A7D" w14:textId="77777777" w:rsidR="00145351" w:rsidRPr="00083A28" w:rsidRDefault="00145351" w:rsidP="00E83EEC">
            <w:pPr>
              <w:pStyle w:val="tablecopy"/>
              <w:jc w:val="center"/>
              <w:rPr>
                <w:color w:val="000000" w:themeColor="text1"/>
              </w:rPr>
            </w:pPr>
            <w:r w:rsidRPr="00083A28">
              <w:rPr>
                <w:color w:val="000000" w:themeColor="text1"/>
              </w:rPr>
              <w:t>2</w:t>
            </w:r>
          </w:p>
        </w:tc>
        <w:tc>
          <w:tcPr>
            <w:tcW w:w="28.80pt" w:type="dxa"/>
          </w:tcPr>
          <w:p w14:paraId="79E05D0D" w14:textId="77777777" w:rsidR="00145351" w:rsidRPr="003318DA" w:rsidRDefault="00145351" w:rsidP="00E83EEC">
            <w:pPr>
              <w:pStyle w:val="tablecopy"/>
              <w:jc w:val="center"/>
              <w:rPr>
                <w:color w:val="000000" w:themeColor="text1"/>
              </w:rPr>
            </w:pPr>
            <w:r w:rsidRPr="003318DA">
              <w:rPr>
                <w:color w:val="000000" w:themeColor="text1"/>
              </w:rPr>
              <w:t>0.791</w:t>
            </w:r>
          </w:p>
        </w:tc>
        <w:tc>
          <w:tcPr>
            <w:tcW w:w="28.80pt" w:type="dxa"/>
          </w:tcPr>
          <w:p w14:paraId="2F5EAE70" w14:textId="77777777" w:rsidR="00145351" w:rsidRPr="003318DA" w:rsidRDefault="00145351" w:rsidP="00E83EEC">
            <w:pPr>
              <w:pStyle w:val="tablecopy"/>
              <w:jc w:val="center"/>
              <w:rPr>
                <w:color w:val="000000" w:themeColor="text1"/>
              </w:rPr>
            </w:pPr>
            <w:r w:rsidRPr="003318DA">
              <w:rPr>
                <w:color w:val="000000" w:themeColor="text1"/>
              </w:rPr>
              <w:t>0.655</w:t>
            </w:r>
          </w:p>
        </w:tc>
        <w:tc>
          <w:tcPr>
            <w:tcW w:w="28.80pt" w:type="dxa"/>
          </w:tcPr>
          <w:p w14:paraId="5E56DC1F" w14:textId="77777777" w:rsidR="00145351" w:rsidRPr="00083A28" w:rsidRDefault="00145351" w:rsidP="00E83EEC">
            <w:pPr>
              <w:pStyle w:val="tablecopy"/>
              <w:jc w:val="center"/>
              <w:rPr>
                <w:color w:val="000000" w:themeColor="text1"/>
              </w:rPr>
            </w:pPr>
            <w:r w:rsidRPr="00083A28">
              <w:rPr>
                <w:color w:val="000000" w:themeColor="text1"/>
              </w:rPr>
              <w:t>0.791</w:t>
            </w:r>
          </w:p>
        </w:tc>
        <w:tc>
          <w:tcPr>
            <w:tcW w:w="59.70pt" w:type="dxa"/>
          </w:tcPr>
          <w:p w14:paraId="45477E82" w14:textId="77777777" w:rsidR="00145351" w:rsidRPr="00083A28" w:rsidRDefault="00145351" w:rsidP="00E83EEC">
            <w:pPr>
              <w:pStyle w:val="tablecopy"/>
              <w:rPr>
                <w:color w:val="000000" w:themeColor="text1"/>
              </w:rPr>
            </w:pPr>
            <w:r w:rsidRPr="00083A28">
              <w:rPr>
                <w:color w:val="000000" w:themeColor="text1"/>
              </w:rPr>
              <w:t>Acceptable</w:t>
            </w:r>
          </w:p>
        </w:tc>
      </w:tr>
      <w:tr w:rsidR="00145351" w:rsidRPr="00083A28" w14:paraId="52B3A0E5" w14:textId="77777777" w:rsidTr="00E83EEC">
        <w:tc>
          <w:tcPr>
            <w:tcW w:w="63.55pt" w:type="dxa"/>
          </w:tcPr>
          <w:p w14:paraId="709CF7F8" w14:textId="77777777" w:rsidR="00145351" w:rsidRPr="00083A28" w:rsidRDefault="00145351" w:rsidP="00E83EEC">
            <w:pPr>
              <w:pStyle w:val="tablecopy"/>
              <w:rPr>
                <w:color w:val="000000" w:themeColor="text1"/>
              </w:rPr>
            </w:pPr>
            <w:r w:rsidRPr="00083A28">
              <w:rPr>
                <w:color w:val="000000" w:themeColor="text1"/>
              </w:rPr>
              <w:t>BIU</w:t>
            </w:r>
          </w:p>
        </w:tc>
        <w:tc>
          <w:tcPr>
            <w:tcW w:w="29.95pt" w:type="dxa"/>
          </w:tcPr>
          <w:p w14:paraId="50E1C7A0" w14:textId="77777777" w:rsidR="00145351" w:rsidRPr="00083A28" w:rsidRDefault="00145351" w:rsidP="00E83EEC">
            <w:pPr>
              <w:pStyle w:val="tablecopy"/>
              <w:jc w:val="center"/>
              <w:rPr>
                <w:color w:val="000000" w:themeColor="text1"/>
              </w:rPr>
            </w:pPr>
            <w:r w:rsidRPr="00083A28">
              <w:rPr>
                <w:color w:val="000000" w:themeColor="text1"/>
              </w:rPr>
              <w:t>3</w:t>
            </w:r>
          </w:p>
        </w:tc>
        <w:tc>
          <w:tcPr>
            <w:tcW w:w="28.80pt" w:type="dxa"/>
          </w:tcPr>
          <w:p w14:paraId="00B41993" w14:textId="77777777" w:rsidR="00145351" w:rsidRPr="003318DA" w:rsidRDefault="00145351" w:rsidP="00E83EEC">
            <w:pPr>
              <w:pStyle w:val="tablecopy"/>
              <w:jc w:val="center"/>
              <w:rPr>
                <w:color w:val="000000" w:themeColor="text1"/>
              </w:rPr>
            </w:pPr>
            <w:r w:rsidRPr="003318DA">
              <w:rPr>
                <w:color w:val="000000" w:themeColor="text1"/>
              </w:rPr>
              <w:t>0.917</w:t>
            </w:r>
          </w:p>
        </w:tc>
        <w:tc>
          <w:tcPr>
            <w:tcW w:w="28.80pt" w:type="dxa"/>
          </w:tcPr>
          <w:p w14:paraId="1845C4B7" w14:textId="77777777" w:rsidR="00145351" w:rsidRPr="003318DA" w:rsidRDefault="00145351" w:rsidP="00E83EEC">
            <w:pPr>
              <w:pStyle w:val="tablecopy"/>
              <w:jc w:val="center"/>
              <w:rPr>
                <w:color w:val="000000" w:themeColor="text1"/>
              </w:rPr>
            </w:pPr>
            <w:r w:rsidRPr="003318DA">
              <w:rPr>
                <w:color w:val="000000" w:themeColor="text1"/>
              </w:rPr>
              <w:t>0.787</w:t>
            </w:r>
          </w:p>
        </w:tc>
        <w:tc>
          <w:tcPr>
            <w:tcW w:w="28.80pt" w:type="dxa"/>
          </w:tcPr>
          <w:p w14:paraId="47986FAE" w14:textId="77777777" w:rsidR="00145351" w:rsidRPr="00083A28" w:rsidRDefault="00145351" w:rsidP="00E83EEC">
            <w:pPr>
              <w:pStyle w:val="tablecopy"/>
              <w:jc w:val="center"/>
              <w:rPr>
                <w:color w:val="000000" w:themeColor="text1"/>
              </w:rPr>
            </w:pPr>
            <w:r w:rsidRPr="00083A28">
              <w:rPr>
                <w:color w:val="000000" w:themeColor="text1"/>
              </w:rPr>
              <w:t>0.917</w:t>
            </w:r>
          </w:p>
        </w:tc>
        <w:tc>
          <w:tcPr>
            <w:tcW w:w="59.70pt" w:type="dxa"/>
          </w:tcPr>
          <w:p w14:paraId="3E014B54" w14:textId="77777777" w:rsidR="00145351" w:rsidRPr="00083A28" w:rsidRDefault="00145351" w:rsidP="00E83EEC">
            <w:pPr>
              <w:pStyle w:val="tablecopy"/>
              <w:rPr>
                <w:color w:val="000000" w:themeColor="text1"/>
              </w:rPr>
            </w:pPr>
            <w:r w:rsidRPr="00083A28">
              <w:rPr>
                <w:color w:val="000000" w:themeColor="text1"/>
              </w:rPr>
              <w:t>Excellent</w:t>
            </w:r>
          </w:p>
        </w:tc>
      </w:tr>
      <w:tr w:rsidR="00145351" w:rsidRPr="00083A28" w14:paraId="3F7946B6" w14:textId="77777777" w:rsidTr="00E83EEC">
        <w:tc>
          <w:tcPr>
            <w:tcW w:w="63.55pt" w:type="dxa"/>
          </w:tcPr>
          <w:p w14:paraId="503040B1" w14:textId="77777777" w:rsidR="00145351" w:rsidRPr="00083A28" w:rsidRDefault="00145351" w:rsidP="00E83EEC">
            <w:pPr>
              <w:pStyle w:val="tablecopy"/>
              <w:rPr>
                <w:color w:val="000000" w:themeColor="text1"/>
              </w:rPr>
            </w:pPr>
            <w:r w:rsidRPr="00083A28">
              <w:rPr>
                <w:color w:val="000000" w:themeColor="text1"/>
              </w:rPr>
              <w:t>IMG</w:t>
            </w:r>
          </w:p>
        </w:tc>
        <w:tc>
          <w:tcPr>
            <w:tcW w:w="29.95pt" w:type="dxa"/>
          </w:tcPr>
          <w:p w14:paraId="662E956C" w14:textId="77777777" w:rsidR="00145351" w:rsidRPr="00083A28" w:rsidRDefault="00145351" w:rsidP="00E83EEC">
            <w:pPr>
              <w:pStyle w:val="tablecopy"/>
              <w:jc w:val="center"/>
              <w:rPr>
                <w:color w:val="000000" w:themeColor="text1"/>
              </w:rPr>
            </w:pPr>
            <w:r w:rsidRPr="00083A28">
              <w:rPr>
                <w:color w:val="000000" w:themeColor="text1"/>
              </w:rPr>
              <w:t>2</w:t>
            </w:r>
          </w:p>
        </w:tc>
        <w:tc>
          <w:tcPr>
            <w:tcW w:w="28.80pt" w:type="dxa"/>
          </w:tcPr>
          <w:p w14:paraId="2427493F" w14:textId="77777777" w:rsidR="00145351" w:rsidRPr="003318DA" w:rsidRDefault="00145351" w:rsidP="00E83EEC">
            <w:pPr>
              <w:pStyle w:val="tablecopy"/>
              <w:jc w:val="center"/>
              <w:rPr>
                <w:color w:val="000000" w:themeColor="text1"/>
              </w:rPr>
            </w:pPr>
            <w:r w:rsidRPr="003318DA">
              <w:rPr>
                <w:color w:val="000000" w:themeColor="text1"/>
              </w:rPr>
              <w:t>0.886</w:t>
            </w:r>
          </w:p>
        </w:tc>
        <w:tc>
          <w:tcPr>
            <w:tcW w:w="28.80pt" w:type="dxa"/>
          </w:tcPr>
          <w:p w14:paraId="1231B6C7" w14:textId="77777777" w:rsidR="00145351" w:rsidRPr="003318DA" w:rsidRDefault="00145351" w:rsidP="00E83EEC">
            <w:pPr>
              <w:pStyle w:val="tablecopy"/>
              <w:jc w:val="center"/>
              <w:rPr>
                <w:color w:val="000000" w:themeColor="text1"/>
              </w:rPr>
            </w:pPr>
            <w:r w:rsidRPr="003318DA">
              <w:rPr>
                <w:color w:val="000000" w:themeColor="text1"/>
              </w:rPr>
              <w:t>0.795</w:t>
            </w:r>
          </w:p>
        </w:tc>
        <w:tc>
          <w:tcPr>
            <w:tcW w:w="28.80pt" w:type="dxa"/>
          </w:tcPr>
          <w:p w14:paraId="183DAF4F" w14:textId="77777777" w:rsidR="00145351" w:rsidRPr="00083A28" w:rsidRDefault="00145351" w:rsidP="00E83EEC">
            <w:pPr>
              <w:pStyle w:val="tablecopy"/>
              <w:jc w:val="center"/>
              <w:rPr>
                <w:color w:val="000000" w:themeColor="text1"/>
              </w:rPr>
            </w:pPr>
            <w:r w:rsidRPr="00083A28">
              <w:rPr>
                <w:color w:val="000000" w:themeColor="text1"/>
              </w:rPr>
              <w:t>0.885</w:t>
            </w:r>
          </w:p>
        </w:tc>
        <w:tc>
          <w:tcPr>
            <w:tcW w:w="59.70pt" w:type="dxa"/>
          </w:tcPr>
          <w:p w14:paraId="117B3A53" w14:textId="77777777" w:rsidR="00145351" w:rsidRPr="00083A28" w:rsidRDefault="00145351" w:rsidP="00E83EEC">
            <w:pPr>
              <w:pStyle w:val="tablecopy"/>
              <w:rPr>
                <w:color w:val="000000" w:themeColor="text1"/>
              </w:rPr>
            </w:pPr>
            <w:r w:rsidRPr="00083A28">
              <w:rPr>
                <w:color w:val="000000" w:themeColor="text1"/>
              </w:rPr>
              <w:t>Good</w:t>
            </w:r>
          </w:p>
        </w:tc>
      </w:tr>
    </w:tbl>
    <w:p w14:paraId="4F8C63D1" w14:textId="77777777" w:rsidR="00145351" w:rsidRDefault="00145351" w:rsidP="00145351">
      <w:pPr>
        <w:pStyle w:val="BodyText"/>
        <w:spacing w:after="0pt"/>
        <w:rPr>
          <w:lang w:val="en-PH"/>
        </w:rPr>
      </w:pPr>
    </w:p>
    <w:p w14:paraId="1C88E5F5" w14:textId="34619C91" w:rsidR="00EA2637" w:rsidRPr="00A75BBF" w:rsidRDefault="00983595" w:rsidP="00AC1314">
      <w:pPr>
        <w:pStyle w:val="BodyText"/>
        <w:spacing w:after="0pt"/>
        <w:rPr>
          <w:lang w:val="en-PH"/>
        </w:rPr>
      </w:pPr>
      <w:r w:rsidRPr="00983595">
        <w:rPr>
          <w:lang w:val="en-PH"/>
        </w:rPr>
        <w:t xml:space="preserve">The elevated SI and FC values indicate that </w:t>
      </w:r>
      <w:r>
        <w:rPr>
          <w:lang w:val="en-PH"/>
        </w:rPr>
        <w:t>technology adoption is not solely dependent on individual-level factors but is also contingent on</w:t>
      </w:r>
      <w:r w:rsidRPr="00983595">
        <w:rPr>
          <w:lang w:val="en-PH"/>
        </w:rPr>
        <w:t xml:space="preserve"> social endorsement and environmental readiness. This result is consistent with the smart mobility literature that emphasizes the importance of readiness in the context of technology adoption in developing transportation systems [22], [23]. Even though the elevated IMG value points towards a positive relationship between the technology and the individual in terms of perceived modernization and technology development, the relatively lower mean value of IMG in comparison to PU and PEOU suggests that the benefits of commuting through the technology are the major motivators for technology adoption in developing transportation systems, as highlighted in the literature [24]. The relatively higher mean value of BIU points </w:t>
      </w:r>
      <w:r>
        <w:rPr>
          <w:lang w:val="en-PH"/>
        </w:rPr>
        <w:t xml:space="preserve">to </w:t>
      </w:r>
      <w:r w:rsidR="00BD45B0">
        <w:rPr>
          <w:lang w:val="en-PH"/>
        </w:rPr>
        <w:t xml:space="preserve">a strong willingness among individuals to </w:t>
      </w:r>
      <w:r>
        <w:rPr>
          <w:lang w:val="en-PH"/>
        </w:rPr>
        <w:t>adopt the technology</w:t>
      </w:r>
      <w:r w:rsidRPr="00983595">
        <w:rPr>
          <w:lang w:val="en-PH"/>
        </w:rPr>
        <w:t xml:space="preserve"> and suggests a strong readiness for technology deployment in developing transportation systems. This result is consistent with the literature</w:t>
      </w:r>
      <w:r>
        <w:rPr>
          <w:lang w:val="en-PH"/>
        </w:rPr>
        <w:t>, which points to</w:t>
      </w:r>
      <w:r w:rsidRPr="00983595">
        <w:rPr>
          <w:lang w:val="en-PH"/>
        </w:rPr>
        <w:t xml:space="preserve"> a positive impact of AI-based transportation technologies on the predictability of transportation services and the commuter experience in developing transportation systems [25]. The relatively lower value of the BIU </w:t>
      </w:r>
      <w:r>
        <w:rPr>
          <w:lang w:val="en-PH"/>
        </w:rPr>
        <w:t>compared to PU and PEOU suggests that the process of technology adoption in developing transportation systems may be contingent on</w:t>
      </w:r>
      <w:r w:rsidRPr="00983595">
        <w:rPr>
          <w:lang w:val="en-PH"/>
        </w:rPr>
        <w:t xml:space="preserve"> factors related to technology deployment [26], [27].</w:t>
      </w:r>
    </w:p>
    <w:p w14:paraId="4B770E32" w14:textId="49DE1A26" w:rsidR="00AF7294" w:rsidRPr="00083A28" w:rsidRDefault="00652091" w:rsidP="00AF7294">
      <w:pPr>
        <w:pStyle w:val="Heading2"/>
        <w:rPr>
          <w:color w:val="000000" w:themeColor="text1"/>
        </w:rPr>
      </w:pPr>
      <w:r w:rsidRPr="00083A28">
        <w:rPr>
          <w:color w:val="000000" w:themeColor="text1"/>
        </w:rPr>
        <w:t>Reliability and Measurement Consistency of TAM Constructs</w:t>
      </w:r>
    </w:p>
    <w:p w14:paraId="4306B7B6" w14:textId="3AF613DA" w:rsidR="00D87EDA" w:rsidRDefault="00D328E0" w:rsidP="00D328E0">
      <w:pPr>
        <w:pStyle w:val="BodyText"/>
      </w:pPr>
      <w:r>
        <w:t xml:space="preserve">The internal consistency of the measurement instrument was assessed using Cronbach’s alpha. All constructs </w:t>
      </w:r>
      <w:r>
        <w:t>demonstrated good to excellent reliability, as indicated by alphas</w:t>
      </w:r>
      <w:r>
        <w:t xml:space="preserve"> ranging from 0.791 to 0.927. Notably, the extremely high reliability of PU, PEOU, and BIU indicates </w:t>
      </w:r>
      <w:r>
        <w:t>strong consistency in respondents' evaluations</w:t>
      </w:r>
      <w:r>
        <w:t xml:space="preserve"> of the system’s functional commuting benefits, usability characteristics, and adoption intentions, respectively. These findings support the robustness of the </w:t>
      </w:r>
      <w:r>
        <w:t>TAM measurement structure, as well as those of the extended TAM models, for which very high internal consistency was reported for basic acceptance constructs across</w:t>
      </w:r>
      <w:r>
        <w:t xml:space="preserve"> different technology contexts [28].</w:t>
      </w:r>
      <w:r>
        <w:t xml:space="preserve"> </w:t>
      </w:r>
      <w:r>
        <w:t xml:space="preserve">The reliability of the SI and IMG constructs was </w:t>
      </w:r>
      <w:r>
        <w:t>high, indicating strong consistency in respondents'</w:t>
      </w:r>
      <w:r>
        <w:t xml:space="preserve"> perceptions of social encouragement and modernization, respectively. Similarly, the reliability of the FC construct was acceptable, possibly because of </w:t>
      </w:r>
      <w:r>
        <w:t>actual differences in respondents' access to smartphones, internet connectivity, and government support for the system's deployment</w:t>
      </w:r>
      <w:r>
        <w:t xml:space="preserve">. All constructs had good CR and AVE values, indicating convergent validity. </w:t>
      </w:r>
    </w:p>
    <w:p w14:paraId="6813006A" w14:textId="319EC265" w:rsidR="001E60E6" w:rsidRPr="00083A28" w:rsidRDefault="00652091" w:rsidP="001E60E6">
      <w:pPr>
        <w:pStyle w:val="Heading2"/>
        <w:rPr>
          <w:color w:val="000000" w:themeColor="text1"/>
        </w:rPr>
      </w:pPr>
      <w:r w:rsidRPr="00083A28">
        <w:rPr>
          <w:color w:val="000000" w:themeColor="text1"/>
        </w:rPr>
        <w:t>Interrelationships Among TAM and Extended TAM Constructs</w:t>
      </w:r>
    </w:p>
    <w:p w14:paraId="75C7E657" w14:textId="451EFA33" w:rsidR="00DB4F84" w:rsidRPr="00192094" w:rsidRDefault="00EA2637" w:rsidP="00192094">
      <w:pPr>
        <w:pStyle w:val="BodyText"/>
        <w:rPr>
          <w:lang w:val="en-PH"/>
        </w:rPr>
      </w:pPr>
      <w:r>
        <w:t xml:space="preserve">Table V shows strong positive relationships among the six constructs, indicating that acceptance of the AI-powered occupancy monitoring system is multidimensional and interdependent. The correlation coefficients range from 0.74 to 0.81, indicating moderate to strong associations between </w:t>
      </w:r>
      <w:r>
        <w:lastRenderedPageBreak/>
        <w:t xml:space="preserve">the variables. The strong relationship between PEOU and PU supports the core TAM assumption that systems perceived as easy to use are more likely to be considered </w:t>
      </w:r>
      <w:r w:rsidR="003660CA">
        <w:t>valid</w:t>
      </w:r>
      <w:r>
        <w:t xml:space="preserve"> </w:t>
      </w:r>
      <w:r w:rsidRPr="00EA2637">
        <w:t>[29], [30]</w:t>
      </w:r>
      <w:r>
        <w:t xml:space="preserve">, consistent with transport application studies highlighting usability as a universal adoption driver </w:t>
      </w:r>
      <w:r w:rsidRPr="00EA2637">
        <w:t>[5], [31]</w:t>
      </w:r>
      <w:r>
        <w:t xml:space="preserve">. The strongest correlation between FC and BIU (r = 0.81) indicates that infrastructure readiness, connectivity, and accessibility are </w:t>
      </w:r>
      <w:r w:rsidR="003660CA">
        <w:t>significant determinants of adoption</w:t>
      </w:r>
      <w:r>
        <w:t xml:space="preserve"> </w:t>
      </w:r>
      <w:r w:rsidRPr="00EA2637">
        <w:t>[32], [33]</w:t>
      </w:r>
      <w:r>
        <w:t xml:space="preserve">, supporting smart mobility research emphasizing ecosystem readiness for real-time transport technologies </w:t>
      </w:r>
      <w:r w:rsidRPr="00EA2637">
        <w:t>[4], [34]</w:t>
      </w:r>
      <w:r>
        <w:t xml:space="preserve">. While SI and IMG correlate strongly with BIU, they appear to function as supporting adoption enablers rather than primary drivers in developing transport contexts. Overall, the results indicate that adoption of AI-enabled public transport systems depends on the combined effects of system value, usability, and environmental readiness, consistent with intelligent transportation system literature </w:t>
      </w:r>
      <w:r w:rsidRPr="00EA2637">
        <w:t>[17], [35]</w:t>
      </w:r>
      <w:r>
        <w:t>.</w:t>
      </w:r>
    </w:p>
    <w:p w14:paraId="7E54C8D6" w14:textId="7405DFF3" w:rsidR="009303D9" w:rsidRPr="00083A28" w:rsidRDefault="00652091" w:rsidP="00ED0149">
      <w:pPr>
        <w:pStyle w:val="Heading2"/>
        <w:rPr>
          <w:color w:val="000000" w:themeColor="text1"/>
        </w:rPr>
      </w:pPr>
      <w:r w:rsidRPr="00083A28">
        <w:rPr>
          <w:color w:val="000000" w:themeColor="text1"/>
        </w:rPr>
        <w:t>Structural Model Fit Evaluation of Extended TAM Configurations</w:t>
      </w:r>
    </w:p>
    <w:p w14:paraId="43058B5F" w14:textId="37DF1EDD" w:rsidR="00323748" w:rsidRDefault="00472A03" w:rsidP="00323748">
      <w:pPr>
        <w:pStyle w:val="BodyText"/>
      </w:pPr>
      <w:r>
        <w:t xml:space="preserve">Three extended TAM models were evaluated to explain commuter acceptance of the AI-powered occupancy monitoring system. Model 1 assumes </w:t>
      </w:r>
      <w:r w:rsidR="003660CA">
        <w:t>that external factors directly affect PU and BIU, with infrastructure influencing PEOU; Model 2 represents an indirect, cognition-driven pathway through PU and PEOU; and Model 3 allows contextual readiness factors (e.g., smartphone access, internet connectivity, and institutional support) to influence both PU and BIU directly</w:t>
      </w:r>
      <w:r>
        <w:t xml:space="preserve">. </w:t>
      </w:r>
      <w:r w:rsidR="00323748">
        <w:t>All three models demonstrated good model fit: CFI = 0.96, 0.97; TLI = 0.95, 0.96; RMSEA = 0.072, 0.081. These results support the applicability of TAM and its extensions for evaluating AI-based public transport. Commuters' behavioral intention is based on perceived usefulness</w:t>
      </w:r>
      <w:r w:rsidR="00323748">
        <w:t>, as defined by improved efficiency, reduced waiting time, and better</w:t>
      </w:r>
      <w:r w:rsidR="00323748">
        <w:t xml:space="preserve"> trip planning, as proposed by TAM theory [36]. The third model demonstrated good structural fit, χ² = 207.73. The results showed that commuters' behavioral intention is dependent on perceived usefulness, perceived ease of use, and contextual factors such as smartphone access, internet connectivity, and institutional support [37]. The second model demonstrated lower AIC and BIC values. However, it had </w:t>
      </w:r>
      <w:r w:rsidR="00323748">
        <w:t xml:space="preserve">a </w:t>
      </w:r>
      <w:r w:rsidR="00323748">
        <w:t>poor structural fit. The results showed that commuters' behavioral intention is dependent on perceived usefulness and perceived ease of use [38], [39]. The results are consistent with TAM theory</w:t>
      </w:r>
      <w:r w:rsidR="00323748">
        <w:t>, which proposes</w:t>
      </w:r>
      <w:r w:rsidR="00323748">
        <w:t xml:space="preserve"> that behavioral intention </w:t>
      </w:r>
      <w:r w:rsidR="00323748">
        <w:t>depends on perceived usefulness, as defined by improved efficiency and reduced</w:t>
      </w:r>
      <w:r w:rsidR="00323748">
        <w:t xml:space="preserve"> waiting time. In contrast </w:t>
      </w:r>
      <w:r w:rsidR="00323748">
        <w:t>to TAM theory, where behavioral intention depends</w:t>
      </w:r>
      <w:r w:rsidR="00323748">
        <w:t xml:space="preserve"> on perceived usefulness, perceived ease of use, and intended use, commuter behavioral intention is constrained by factors such as smartphone access, internet connectivity, and institutional support. These results are consistent with the intelligent transportation system literature</w:t>
      </w:r>
      <w:r w:rsidR="00323748">
        <w:t>, which proposes that it is essential to incorporate system performance into</w:t>
      </w:r>
      <w:r w:rsidR="00323748">
        <w:t xml:space="preserve"> infrastructure conditions [2]. In addition, </w:t>
      </w:r>
      <w:r w:rsidR="00323748">
        <w:t xml:space="preserve">prior works reported that </w:t>
      </w:r>
      <w:r w:rsidR="00323748">
        <w:t>incorporat</w:t>
      </w:r>
      <w:r w:rsidR="00323748">
        <w:t>ing</w:t>
      </w:r>
      <w:r w:rsidR="00323748">
        <w:t xml:space="preserve"> system performance with infrastructure conditions</w:t>
      </w:r>
      <w:r w:rsidR="00323748">
        <w:t xml:space="preserve"> is essential</w:t>
      </w:r>
      <w:r w:rsidR="00323748">
        <w:t xml:space="preserve"> [40], [41].</w:t>
      </w:r>
    </w:p>
    <w:p w14:paraId="3FC85E1B" w14:textId="44EF7110" w:rsidR="00192094" w:rsidRDefault="00323748" w:rsidP="00323748">
      <w:pPr>
        <w:pStyle w:val="BodyText"/>
      </w:pPr>
      <w:r>
        <w:t xml:space="preserve">Table VII </w:t>
      </w:r>
      <w:r>
        <w:t xml:space="preserve">presents the standardized structural path coefficients for the extended TAM SEM </w:t>
      </w:r>
      <w:r>
        <w:t xml:space="preserve">model. The results revealed that PEOU had a significant influence on PU (β = 0.353, p = 0.006), while contextual readiness (FC) had a significant influence on BIU (β = 0.730, p = 0.029). There was a marginal effect of FC on PU and PEOU on BIU. </w:t>
      </w:r>
      <w:r>
        <w:t>Neither social influence (SI) nor image (IMG) showed</w:t>
      </w:r>
      <w:r>
        <w:t xml:space="preserve"> </w:t>
      </w:r>
      <w:r>
        <w:t>a significant direct influence on either PU or BIU.</w:t>
      </w:r>
    </w:p>
    <w:p w14:paraId="5EF8B20A" w14:textId="77777777" w:rsidR="0042751E" w:rsidRPr="00083A28" w:rsidRDefault="0042751E" w:rsidP="0042751E">
      <w:pPr>
        <w:pStyle w:val="tablehead"/>
        <w:spacing w:after="0pt"/>
        <w:rPr>
          <w:color w:val="000000" w:themeColor="text1"/>
        </w:rPr>
      </w:pPr>
      <w:r w:rsidRPr="00083A28">
        <w:rPr>
          <w:color w:val="000000" w:themeColor="text1"/>
        </w:rPr>
        <w:t xml:space="preserve">Pearson </w:t>
      </w:r>
      <w:r>
        <w:rPr>
          <w:color w:val="000000" w:themeColor="text1"/>
        </w:rPr>
        <w:t>Correlation</w:t>
      </w:r>
      <w:r w:rsidRPr="00083A28">
        <w:rPr>
          <w:color w:val="000000" w:themeColor="text1"/>
        </w:rPr>
        <w:t xml:space="preserve"> Matrix of </w:t>
      </w:r>
      <w:r>
        <w:rPr>
          <w:color w:val="000000" w:themeColor="text1"/>
        </w:rPr>
        <w:t xml:space="preserve">six </w:t>
      </w:r>
      <w:r w:rsidRPr="00083A28">
        <w:rPr>
          <w:color w:val="000000" w:themeColor="text1"/>
        </w:rPr>
        <w:t>Constructs</w:t>
      </w:r>
      <w:r>
        <w:rPr>
          <w:color w:val="000000" w:themeColor="text1"/>
        </w:rPr>
        <w:t>.</w:t>
      </w:r>
    </w:p>
    <w:tbl>
      <w:tblPr>
        <w:tblStyle w:val="TableGrid"/>
        <w:tblW w:w="0pt" w:type="dxa"/>
        <w:tblLook w:firstRow="1" w:lastRow="0" w:firstColumn="1" w:lastColumn="0" w:noHBand="0" w:noVBand="1"/>
      </w:tblPr>
      <w:tblGrid>
        <w:gridCol w:w="901"/>
        <w:gridCol w:w="650"/>
        <w:gridCol w:w="687"/>
        <w:gridCol w:w="651"/>
        <w:gridCol w:w="651"/>
        <w:gridCol w:w="664"/>
        <w:gridCol w:w="652"/>
      </w:tblGrid>
      <w:tr w:rsidR="0042751E" w:rsidRPr="00083A28" w14:paraId="51B05E9D" w14:textId="77777777" w:rsidTr="00E83EEC">
        <w:tc>
          <w:tcPr>
            <w:tcW w:w="45.05pt" w:type="dxa"/>
          </w:tcPr>
          <w:p w14:paraId="05D31B74" w14:textId="77777777" w:rsidR="0042751E" w:rsidRPr="00083A28" w:rsidRDefault="0042751E" w:rsidP="00E83EEC">
            <w:pPr>
              <w:pStyle w:val="tablecolhead"/>
              <w:rPr>
                <w:color w:val="000000" w:themeColor="text1"/>
              </w:rPr>
            </w:pPr>
            <w:r w:rsidRPr="00083A28">
              <w:rPr>
                <w:color w:val="000000" w:themeColor="text1"/>
              </w:rPr>
              <w:t>Construct</w:t>
            </w:r>
          </w:p>
        </w:tc>
        <w:tc>
          <w:tcPr>
            <w:tcW w:w="32.50pt" w:type="dxa"/>
          </w:tcPr>
          <w:p w14:paraId="0ED0E13F" w14:textId="77777777" w:rsidR="0042751E" w:rsidRPr="00083A28" w:rsidRDefault="0042751E" w:rsidP="00E83EEC">
            <w:pPr>
              <w:pStyle w:val="tablecolhead"/>
              <w:rPr>
                <w:color w:val="000000" w:themeColor="text1"/>
              </w:rPr>
            </w:pPr>
            <w:r w:rsidRPr="00083A28">
              <w:rPr>
                <w:color w:val="000000" w:themeColor="text1"/>
              </w:rPr>
              <w:t>PU</w:t>
            </w:r>
          </w:p>
        </w:tc>
        <w:tc>
          <w:tcPr>
            <w:tcW w:w="34.35pt" w:type="dxa"/>
          </w:tcPr>
          <w:p w14:paraId="7E5DF8E3" w14:textId="77777777" w:rsidR="0042751E" w:rsidRPr="00083A28" w:rsidRDefault="0042751E" w:rsidP="00E83EEC">
            <w:pPr>
              <w:pStyle w:val="tablecolhead"/>
              <w:rPr>
                <w:color w:val="000000" w:themeColor="text1"/>
              </w:rPr>
            </w:pPr>
            <w:r w:rsidRPr="00083A28">
              <w:rPr>
                <w:color w:val="000000" w:themeColor="text1"/>
              </w:rPr>
              <w:t>PEOU</w:t>
            </w:r>
          </w:p>
        </w:tc>
        <w:tc>
          <w:tcPr>
            <w:tcW w:w="32.55pt" w:type="dxa"/>
          </w:tcPr>
          <w:p w14:paraId="762215D8" w14:textId="77777777" w:rsidR="0042751E" w:rsidRPr="00083A28" w:rsidRDefault="0042751E" w:rsidP="00E83EEC">
            <w:pPr>
              <w:pStyle w:val="tablecolhead"/>
              <w:rPr>
                <w:color w:val="000000" w:themeColor="text1"/>
              </w:rPr>
            </w:pPr>
            <w:r w:rsidRPr="00083A28">
              <w:rPr>
                <w:color w:val="000000" w:themeColor="text1"/>
              </w:rPr>
              <w:t xml:space="preserve">SI </w:t>
            </w:r>
          </w:p>
        </w:tc>
        <w:tc>
          <w:tcPr>
            <w:tcW w:w="32.55pt" w:type="dxa"/>
          </w:tcPr>
          <w:p w14:paraId="14AD0991" w14:textId="77777777" w:rsidR="0042751E" w:rsidRPr="00083A28" w:rsidRDefault="0042751E" w:rsidP="00E83EEC">
            <w:pPr>
              <w:pStyle w:val="tablecolhead"/>
              <w:rPr>
                <w:color w:val="000000" w:themeColor="text1"/>
              </w:rPr>
            </w:pPr>
            <w:r w:rsidRPr="00083A28">
              <w:rPr>
                <w:color w:val="000000" w:themeColor="text1"/>
              </w:rPr>
              <w:t>FC</w:t>
            </w:r>
          </w:p>
        </w:tc>
        <w:tc>
          <w:tcPr>
            <w:tcW w:w="33.20pt" w:type="dxa"/>
          </w:tcPr>
          <w:p w14:paraId="4D54AA29" w14:textId="77777777" w:rsidR="0042751E" w:rsidRPr="00083A28" w:rsidRDefault="0042751E" w:rsidP="00E83EEC">
            <w:pPr>
              <w:pStyle w:val="tablecolhead"/>
              <w:rPr>
                <w:color w:val="000000" w:themeColor="text1"/>
              </w:rPr>
            </w:pPr>
            <w:r w:rsidRPr="00083A28">
              <w:rPr>
                <w:color w:val="000000" w:themeColor="text1"/>
              </w:rPr>
              <w:t>IMG</w:t>
            </w:r>
          </w:p>
        </w:tc>
        <w:tc>
          <w:tcPr>
            <w:tcW w:w="32.60pt" w:type="dxa"/>
          </w:tcPr>
          <w:p w14:paraId="4410C05C" w14:textId="77777777" w:rsidR="0042751E" w:rsidRPr="00083A28" w:rsidRDefault="0042751E" w:rsidP="00E83EEC">
            <w:pPr>
              <w:pStyle w:val="tablecolhead"/>
              <w:rPr>
                <w:color w:val="000000" w:themeColor="text1"/>
              </w:rPr>
            </w:pPr>
            <w:r w:rsidRPr="00083A28">
              <w:rPr>
                <w:color w:val="000000" w:themeColor="text1"/>
              </w:rPr>
              <w:t>BIU</w:t>
            </w:r>
          </w:p>
        </w:tc>
      </w:tr>
      <w:tr w:rsidR="0042751E" w:rsidRPr="00083A28" w14:paraId="25133C2C" w14:textId="77777777" w:rsidTr="00E83EEC">
        <w:tc>
          <w:tcPr>
            <w:tcW w:w="45.05pt" w:type="dxa"/>
          </w:tcPr>
          <w:p w14:paraId="762A9B07" w14:textId="77777777" w:rsidR="0042751E" w:rsidRPr="00083A28" w:rsidRDefault="0042751E" w:rsidP="00E83EEC">
            <w:pPr>
              <w:pStyle w:val="tablecopy"/>
              <w:rPr>
                <w:b/>
                <w:bCs/>
                <w:color w:val="000000" w:themeColor="text1"/>
              </w:rPr>
            </w:pPr>
            <w:r w:rsidRPr="00083A28">
              <w:rPr>
                <w:b/>
                <w:bCs/>
                <w:color w:val="000000" w:themeColor="text1"/>
              </w:rPr>
              <w:t>PU</w:t>
            </w:r>
          </w:p>
        </w:tc>
        <w:tc>
          <w:tcPr>
            <w:tcW w:w="32.50pt" w:type="dxa"/>
          </w:tcPr>
          <w:p w14:paraId="5B8A4E42" w14:textId="77777777" w:rsidR="0042751E" w:rsidRPr="00083A28" w:rsidRDefault="0042751E" w:rsidP="00E83EEC">
            <w:pPr>
              <w:pStyle w:val="tablecopy"/>
              <w:rPr>
                <w:color w:val="000000" w:themeColor="text1"/>
              </w:rPr>
            </w:pPr>
            <w:r w:rsidRPr="00083A28">
              <w:rPr>
                <w:color w:val="000000" w:themeColor="text1"/>
              </w:rPr>
              <w:t>1.00</w:t>
            </w:r>
          </w:p>
        </w:tc>
        <w:tc>
          <w:tcPr>
            <w:tcW w:w="34.35pt" w:type="dxa"/>
          </w:tcPr>
          <w:p w14:paraId="63E91769" w14:textId="77777777" w:rsidR="0042751E" w:rsidRPr="00083A28" w:rsidRDefault="0042751E" w:rsidP="00E83EEC">
            <w:pPr>
              <w:pStyle w:val="tablecopy"/>
              <w:rPr>
                <w:color w:val="000000" w:themeColor="text1"/>
              </w:rPr>
            </w:pPr>
          </w:p>
        </w:tc>
        <w:tc>
          <w:tcPr>
            <w:tcW w:w="32.55pt" w:type="dxa"/>
          </w:tcPr>
          <w:p w14:paraId="00340465" w14:textId="77777777" w:rsidR="0042751E" w:rsidRPr="00083A28" w:rsidRDefault="0042751E" w:rsidP="00E83EEC">
            <w:pPr>
              <w:pStyle w:val="tablecopy"/>
              <w:rPr>
                <w:color w:val="000000" w:themeColor="text1"/>
              </w:rPr>
            </w:pPr>
          </w:p>
        </w:tc>
        <w:tc>
          <w:tcPr>
            <w:tcW w:w="32.55pt" w:type="dxa"/>
          </w:tcPr>
          <w:p w14:paraId="669943B9" w14:textId="77777777" w:rsidR="0042751E" w:rsidRPr="00083A28" w:rsidRDefault="0042751E" w:rsidP="00E83EEC">
            <w:pPr>
              <w:pStyle w:val="tablecopy"/>
              <w:rPr>
                <w:color w:val="000000" w:themeColor="text1"/>
              </w:rPr>
            </w:pPr>
          </w:p>
        </w:tc>
        <w:tc>
          <w:tcPr>
            <w:tcW w:w="33.20pt" w:type="dxa"/>
          </w:tcPr>
          <w:p w14:paraId="20C7F06B" w14:textId="77777777" w:rsidR="0042751E" w:rsidRPr="00083A28" w:rsidRDefault="0042751E" w:rsidP="00E83EEC">
            <w:pPr>
              <w:pStyle w:val="tablecopy"/>
              <w:rPr>
                <w:color w:val="000000" w:themeColor="text1"/>
              </w:rPr>
            </w:pPr>
          </w:p>
        </w:tc>
        <w:tc>
          <w:tcPr>
            <w:tcW w:w="32.60pt" w:type="dxa"/>
          </w:tcPr>
          <w:p w14:paraId="315F036D" w14:textId="77777777" w:rsidR="0042751E" w:rsidRPr="00083A28" w:rsidRDefault="0042751E" w:rsidP="00E83EEC">
            <w:pPr>
              <w:pStyle w:val="tablecopy"/>
              <w:rPr>
                <w:color w:val="000000" w:themeColor="text1"/>
              </w:rPr>
            </w:pPr>
          </w:p>
        </w:tc>
      </w:tr>
      <w:tr w:rsidR="0042751E" w:rsidRPr="00083A28" w14:paraId="05D196A3" w14:textId="77777777" w:rsidTr="00E83EEC">
        <w:tc>
          <w:tcPr>
            <w:tcW w:w="45.05pt" w:type="dxa"/>
          </w:tcPr>
          <w:p w14:paraId="6DF83A13" w14:textId="77777777" w:rsidR="0042751E" w:rsidRPr="00083A28" w:rsidRDefault="0042751E" w:rsidP="00E83EEC">
            <w:pPr>
              <w:pStyle w:val="tablecopy"/>
              <w:rPr>
                <w:b/>
                <w:bCs/>
                <w:color w:val="000000" w:themeColor="text1"/>
              </w:rPr>
            </w:pPr>
            <w:r w:rsidRPr="00083A28">
              <w:rPr>
                <w:b/>
                <w:bCs/>
                <w:color w:val="000000" w:themeColor="text1"/>
              </w:rPr>
              <w:t>PEOU</w:t>
            </w:r>
          </w:p>
        </w:tc>
        <w:tc>
          <w:tcPr>
            <w:tcW w:w="32.50pt" w:type="dxa"/>
          </w:tcPr>
          <w:p w14:paraId="66D8DFCA" w14:textId="77777777" w:rsidR="0042751E" w:rsidRPr="00083A28" w:rsidRDefault="0042751E" w:rsidP="00E83EEC">
            <w:pPr>
              <w:pStyle w:val="tablecopy"/>
              <w:rPr>
                <w:color w:val="000000" w:themeColor="text1"/>
              </w:rPr>
            </w:pPr>
            <w:r w:rsidRPr="00083A28">
              <w:rPr>
                <w:color w:val="000000" w:themeColor="text1"/>
              </w:rPr>
              <w:t>0.79</w:t>
            </w:r>
          </w:p>
        </w:tc>
        <w:tc>
          <w:tcPr>
            <w:tcW w:w="34.35pt" w:type="dxa"/>
          </w:tcPr>
          <w:p w14:paraId="290E3003" w14:textId="77777777" w:rsidR="0042751E" w:rsidRPr="00083A28" w:rsidRDefault="0042751E" w:rsidP="00E83EEC">
            <w:pPr>
              <w:pStyle w:val="tablecopy"/>
              <w:rPr>
                <w:color w:val="000000" w:themeColor="text1"/>
              </w:rPr>
            </w:pPr>
            <w:r w:rsidRPr="00083A28">
              <w:rPr>
                <w:color w:val="000000" w:themeColor="text1"/>
              </w:rPr>
              <w:t>1.00</w:t>
            </w:r>
          </w:p>
        </w:tc>
        <w:tc>
          <w:tcPr>
            <w:tcW w:w="32.55pt" w:type="dxa"/>
          </w:tcPr>
          <w:p w14:paraId="20549E96" w14:textId="77777777" w:rsidR="0042751E" w:rsidRPr="00083A28" w:rsidRDefault="0042751E" w:rsidP="00E83EEC">
            <w:pPr>
              <w:pStyle w:val="tablecopy"/>
              <w:rPr>
                <w:color w:val="000000" w:themeColor="text1"/>
              </w:rPr>
            </w:pPr>
          </w:p>
        </w:tc>
        <w:tc>
          <w:tcPr>
            <w:tcW w:w="32.55pt" w:type="dxa"/>
          </w:tcPr>
          <w:p w14:paraId="69549C82" w14:textId="77777777" w:rsidR="0042751E" w:rsidRPr="00083A28" w:rsidRDefault="0042751E" w:rsidP="00E83EEC">
            <w:pPr>
              <w:pStyle w:val="tablecopy"/>
              <w:rPr>
                <w:color w:val="000000" w:themeColor="text1"/>
              </w:rPr>
            </w:pPr>
          </w:p>
        </w:tc>
        <w:tc>
          <w:tcPr>
            <w:tcW w:w="33.20pt" w:type="dxa"/>
          </w:tcPr>
          <w:p w14:paraId="6E051405" w14:textId="77777777" w:rsidR="0042751E" w:rsidRPr="00083A28" w:rsidRDefault="0042751E" w:rsidP="00E83EEC">
            <w:pPr>
              <w:pStyle w:val="tablecopy"/>
              <w:rPr>
                <w:color w:val="000000" w:themeColor="text1"/>
              </w:rPr>
            </w:pPr>
          </w:p>
        </w:tc>
        <w:tc>
          <w:tcPr>
            <w:tcW w:w="32.60pt" w:type="dxa"/>
          </w:tcPr>
          <w:p w14:paraId="53DDFA21" w14:textId="77777777" w:rsidR="0042751E" w:rsidRPr="00083A28" w:rsidRDefault="0042751E" w:rsidP="00E83EEC">
            <w:pPr>
              <w:pStyle w:val="tablecopy"/>
              <w:rPr>
                <w:color w:val="000000" w:themeColor="text1"/>
              </w:rPr>
            </w:pPr>
          </w:p>
        </w:tc>
      </w:tr>
      <w:tr w:rsidR="0042751E" w:rsidRPr="00083A28" w14:paraId="5F340A5D" w14:textId="77777777" w:rsidTr="00E83EEC">
        <w:tc>
          <w:tcPr>
            <w:tcW w:w="45.05pt" w:type="dxa"/>
          </w:tcPr>
          <w:p w14:paraId="548CAC1A" w14:textId="77777777" w:rsidR="0042751E" w:rsidRPr="00083A28" w:rsidRDefault="0042751E" w:rsidP="00E83EEC">
            <w:pPr>
              <w:pStyle w:val="tablecopy"/>
              <w:rPr>
                <w:b/>
                <w:bCs/>
                <w:color w:val="000000" w:themeColor="text1"/>
              </w:rPr>
            </w:pPr>
            <w:r w:rsidRPr="00083A28">
              <w:rPr>
                <w:b/>
                <w:bCs/>
                <w:color w:val="000000" w:themeColor="text1"/>
              </w:rPr>
              <w:t>SI</w:t>
            </w:r>
          </w:p>
        </w:tc>
        <w:tc>
          <w:tcPr>
            <w:tcW w:w="32.50pt" w:type="dxa"/>
          </w:tcPr>
          <w:p w14:paraId="33B346D3" w14:textId="77777777" w:rsidR="0042751E" w:rsidRPr="00083A28" w:rsidRDefault="0042751E" w:rsidP="00E83EEC">
            <w:pPr>
              <w:pStyle w:val="tablecopy"/>
              <w:rPr>
                <w:color w:val="000000" w:themeColor="text1"/>
              </w:rPr>
            </w:pPr>
            <w:r w:rsidRPr="00083A28">
              <w:rPr>
                <w:color w:val="000000" w:themeColor="text1"/>
              </w:rPr>
              <w:t>0.76</w:t>
            </w:r>
          </w:p>
        </w:tc>
        <w:tc>
          <w:tcPr>
            <w:tcW w:w="34.35pt" w:type="dxa"/>
          </w:tcPr>
          <w:p w14:paraId="7FB0DD46" w14:textId="77777777" w:rsidR="0042751E" w:rsidRPr="00083A28" w:rsidRDefault="0042751E" w:rsidP="00E83EEC">
            <w:pPr>
              <w:pStyle w:val="tablecopy"/>
              <w:rPr>
                <w:color w:val="000000" w:themeColor="text1"/>
              </w:rPr>
            </w:pPr>
            <w:r w:rsidRPr="00083A28">
              <w:rPr>
                <w:color w:val="000000" w:themeColor="text1"/>
              </w:rPr>
              <w:t>0.79</w:t>
            </w:r>
          </w:p>
        </w:tc>
        <w:tc>
          <w:tcPr>
            <w:tcW w:w="32.55pt" w:type="dxa"/>
          </w:tcPr>
          <w:p w14:paraId="3F25B15A" w14:textId="77777777" w:rsidR="0042751E" w:rsidRPr="00083A28" w:rsidRDefault="0042751E" w:rsidP="00E83EEC">
            <w:pPr>
              <w:pStyle w:val="tablecopy"/>
              <w:rPr>
                <w:color w:val="000000" w:themeColor="text1"/>
              </w:rPr>
            </w:pPr>
            <w:r w:rsidRPr="00083A28">
              <w:rPr>
                <w:color w:val="000000" w:themeColor="text1"/>
              </w:rPr>
              <w:t>1.00</w:t>
            </w:r>
          </w:p>
        </w:tc>
        <w:tc>
          <w:tcPr>
            <w:tcW w:w="32.55pt" w:type="dxa"/>
          </w:tcPr>
          <w:p w14:paraId="2411AB54" w14:textId="77777777" w:rsidR="0042751E" w:rsidRPr="00083A28" w:rsidRDefault="0042751E" w:rsidP="00E83EEC">
            <w:pPr>
              <w:pStyle w:val="tablecopy"/>
              <w:rPr>
                <w:color w:val="000000" w:themeColor="text1"/>
              </w:rPr>
            </w:pPr>
          </w:p>
        </w:tc>
        <w:tc>
          <w:tcPr>
            <w:tcW w:w="33.20pt" w:type="dxa"/>
          </w:tcPr>
          <w:p w14:paraId="54E682FE" w14:textId="77777777" w:rsidR="0042751E" w:rsidRPr="00083A28" w:rsidRDefault="0042751E" w:rsidP="00E83EEC">
            <w:pPr>
              <w:pStyle w:val="tablecopy"/>
              <w:rPr>
                <w:color w:val="000000" w:themeColor="text1"/>
              </w:rPr>
            </w:pPr>
          </w:p>
        </w:tc>
        <w:tc>
          <w:tcPr>
            <w:tcW w:w="32.60pt" w:type="dxa"/>
          </w:tcPr>
          <w:p w14:paraId="2A3C1D12" w14:textId="77777777" w:rsidR="0042751E" w:rsidRPr="00083A28" w:rsidRDefault="0042751E" w:rsidP="00E83EEC">
            <w:pPr>
              <w:pStyle w:val="tablecopy"/>
              <w:rPr>
                <w:color w:val="000000" w:themeColor="text1"/>
              </w:rPr>
            </w:pPr>
          </w:p>
        </w:tc>
      </w:tr>
      <w:tr w:rsidR="0042751E" w:rsidRPr="00083A28" w14:paraId="5E7D8409" w14:textId="77777777" w:rsidTr="00E83EEC">
        <w:tc>
          <w:tcPr>
            <w:tcW w:w="45.05pt" w:type="dxa"/>
          </w:tcPr>
          <w:p w14:paraId="6A7E6EEB" w14:textId="77777777" w:rsidR="0042751E" w:rsidRPr="00083A28" w:rsidRDefault="0042751E" w:rsidP="00E83EEC">
            <w:pPr>
              <w:pStyle w:val="tablecopy"/>
              <w:rPr>
                <w:b/>
                <w:bCs/>
                <w:color w:val="000000" w:themeColor="text1"/>
              </w:rPr>
            </w:pPr>
            <w:r w:rsidRPr="00083A28">
              <w:rPr>
                <w:b/>
                <w:bCs/>
                <w:color w:val="000000" w:themeColor="text1"/>
              </w:rPr>
              <w:t>FC</w:t>
            </w:r>
          </w:p>
        </w:tc>
        <w:tc>
          <w:tcPr>
            <w:tcW w:w="32.50pt" w:type="dxa"/>
          </w:tcPr>
          <w:p w14:paraId="0F72251C" w14:textId="77777777" w:rsidR="0042751E" w:rsidRPr="00083A28" w:rsidRDefault="0042751E" w:rsidP="00E83EEC">
            <w:pPr>
              <w:pStyle w:val="tablecopy"/>
              <w:rPr>
                <w:color w:val="000000" w:themeColor="text1"/>
              </w:rPr>
            </w:pPr>
            <w:r w:rsidRPr="00083A28">
              <w:rPr>
                <w:color w:val="000000" w:themeColor="text1"/>
              </w:rPr>
              <w:t>0.75</w:t>
            </w:r>
          </w:p>
        </w:tc>
        <w:tc>
          <w:tcPr>
            <w:tcW w:w="34.35pt" w:type="dxa"/>
          </w:tcPr>
          <w:p w14:paraId="290660B1" w14:textId="77777777" w:rsidR="0042751E" w:rsidRPr="00083A28" w:rsidRDefault="0042751E" w:rsidP="00E83EEC">
            <w:pPr>
              <w:pStyle w:val="tablecopy"/>
              <w:rPr>
                <w:color w:val="000000" w:themeColor="text1"/>
              </w:rPr>
            </w:pPr>
            <w:r w:rsidRPr="00083A28">
              <w:rPr>
                <w:color w:val="000000" w:themeColor="text1"/>
              </w:rPr>
              <w:t>0.74</w:t>
            </w:r>
          </w:p>
        </w:tc>
        <w:tc>
          <w:tcPr>
            <w:tcW w:w="32.55pt" w:type="dxa"/>
          </w:tcPr>
          <w:p w14:paraId="74B81EA5" w14:textId="77777777" w:rsidR="0042751E" w:rsidRPr="00083A28" w:rsidRDefault="0042751E" w:rsidP="00E83EEC">
            <w:pPr>
              <w:pStyle w:val="tablecopy"/>
              <w:rPr>
                <w:color w:val="000000" w:themeColor="text1"/>
              </w:rPr>
            </w:pPr>
            <w:r w:rsidRPr="00083A28">
              <w:rPr>
                <w:color w:val="000000" w:themeColor="text1"/>
              </w:rPr>
              <w:t>0.76</w:t>
            </w:r>
          </w:p>
        </w:tc>
        <w:tc>
          <w:tcPr>
            <w:tcW w:w="32.55pt" w:type="dxa"/>
          </w:tcPr>
          <w:p w14:paraId="567C908F" w14:textId="77777777" w:rsidR="0042751E" w:rsidRPr="00083A28" w:rsidRDefault="0042751E" w:rsidP="00E83EEC">
            <w:pPr>
              <w:pStyle w:val="tablecopy"/>
              <w:rPr>
                <w:color w:val="000000" w:themeColor="text1"/>
              </w:rPr>
            </w:pPr>
            <w:r w:rsidRPr="00083A28">
              <w:rPr>
                <w:color w:val="000000" w:themeColor="text1"/>
              </w:rPr>
              <w:t>1.00</w:t>
            </w:r>
          </w:p>
        </w:tc>
        <w:tc>
          <w:tcPr>
            <w:tcW w:w="33.20pt" w:type="dxa"/>
          </w:tcPr>
          <w:p w14:paraId="03C29818" w14:textId="77777777" w:rsidR="0042751E" w:rsidRPr="00083A28" w:rsidRDefault="0042751E" w:rsidP="00E83EEC">
            <w:pPr>
              <w:pStyle w:val="tablecopy"/>
              <w:rPr>
                <w:color w:val="000000" w:themeColor="text1"/>
              </w:rPr>
            </w:pPr>
          </w:p>
        </w:tc>
        <w:tc>
          <w:tcPr>
            <w:tcW w:w="32.60pt" w:type="dxa"/>
          </w:tcPr>
          <w:p w14:paraId="5B517189" w14:textId="77777777" w:rsidR="0042751E" w:rsidRPr="00083A28" w:rsidRDefault="0042751E" w:rsidP="00E83EEC">
            <w:pPr>
              <w:pStyle w:val="tablecopy"/>
              <w:rPr>
                <w:color w:val="000000" w:themeColor="text1"/>
              </w:rPr>
            </w:pPr>
          </w:p>
        </w:tc>
      </w:tr>
      <w:tr w:rsidR="0042751E" w:rsidRPr="00083A28" w14:paraId="4045AEB7" w14:textId="77777777" w:rsidTr="00E83EEC">
        <w:tc>
          <w:tcPr>
            <w:tcW w:w="45.05pt" w:type="dxa"/>
          </w:tcPr>
          <w:p w14:paraId="103F435C" w14:textId="77777777" w:rsidR="0042751E" w:rsidRPr="00083A28" w:rsidRDefault="0042751E" w:rsidP="00E83EEC">
            <w:pPr>
              <w:pStyle w:val="tablecopy"/>
              <w:rPr>
                <w:b/>
                <w:bCs/>
                <w:color w:val="000000" w:themeColor="text1"/>
              </w:rPr>
            </w:pPr>
            <w:r w:rsidRPr="00083A28">
              <w:rPr>
                <w:b/>
                <w:bCs/>
                <w:color w:val="000000" w:themeColor="text1"/>
              </w:rPr>
              <w:t>IMG</w:t>
            </w:r>
          </w:p>
        </w:tc>
        <w:tc>
          <w:tcPr>
            <w:tcW w:w="32.50pt" w:type="dxa"/>
          </w:tcPr>
          <w:p w14:paraId="6607DE16" w14:textId="77777777" w:rsidR="0042751E" w:rsidRPr="00083A28" w:rsidRDefault="0042751E" w:rsidP="00E83EEC">
            <w:pPr>
              <w:pStyle w:val="tablecopy"/>
              <w:rPr>
                <w:color w:val="000000" w:themeColor="text1"/>
              </w:rPr>
            </w:pPr>
            <w:r w:rsidRPr="00083A28">
              <w:rPr>
                <w:color w:val="000000" w:themeColor="text1"/>
              </w:rPr>
              <w:t>0.74</w:t>
            </w:r>
          </w:p>
        </w:tc>
        <w:tc>
          <w:tcPr>
            <w:tcW w:w="34.35pt" w:type="dxa"/>
          </w:tcPr>
          <w:p w14:paraId="56DFDEA3" w14:textId="77777777" w:rsidR="0042751E" w:rsidRPr="00083A28" w:rsidRDefault="0042751E" w:rsidP="00E83EEC">
            <w:pPr>
              <w:pStyle w:val="tablecopy"/>
              <w:rPr>
                <w:color w:val="000000" w:themeColor="text1"/>
              </w:rPr>
            </w:pPr>
            <w:r w:rsidRPr="00083A28">
              <w:rPr>
                <w:color w:val="000000" w:themeColor="text1"/>
              </w:rPr>
              <w:t>0.75</w:t>
            </w:r>
          </w:p>
        </w:tc>
        <w:tc>
          <w:tcPr>
            <w:tcW w:w="32.55pt" w:type="dxa"/>
          </w:tcPr>
          <w:p w14:paraId="656CFB97" w14:textId="77777777" w:rsidR="0042751E" w:rsidRPr="00083A28" w:rsidRDefault="0042751E" w:rsidP="00E83EEC">
            <w:pPr>
              <w:pStyle w:val="tablecopy"/>
              <w:rPr>
                <w:color w:val="000000" w:themeColor="text1"/>
              </w:rPr>
            </w:pPr>
            <w:r w:rsidRPr="00083A28">
              <w:rPr>
                <w:color w:val="000000" w:themeColor="text1"/>
              </w:rPr>
              <w:t>0.80</w:t>
            </w:r>
          </w:p>
        </w:tc>
        <w:tc>
          <w:tcPr>
            <w:tcW w:w="32.55pt" w:type="dxa"/>
          </w:tcPr>
          <w:p w14:paraId="20FCAAAC" w14:textId="77777777" w:rsidR="0042751E" w:rsidRPr="00083A28" w:rsidRDefault="0042751E" w:rsidP="00E83EEC">
            <w:pPr>
              <w:pStyle w:val="tablecopy"/>
              <w:rPr>
                <w:color w:val="000000" w:themeColor="text1"/>
              </w:rPr>
            </w:pPr>
            <w:r w:rsidRPr="00083A28">
              <w:rPr>
                <w:color w:val="000000" w:themeColor="text1"/>
              </w:rPr>
              <w:t>0.77</w:t>
            </w:r>
          </w:p>
        </w:tc>
        <w:tc>
          <w:tcPr>
            <w:tcW w:w="33.20pt" w:type="dxa"/>
          </w:tcPr>
          <w:p w14:paraId="182C41A8" w14:textId="77777777" w:rsidR="0042751E" w:rsidRPr="00083A28" w:rsidRDefault="0042751E" w:rsidP="00E83EEC">
            <w:pPr>
              <w:pStyle w:val="tablecopy"/>
              <w:rPr>
                <w:color w:val="000000" w:themeColor="text1"/>
              </w:rPr>
            </w:pPr>
            <w:r w:rsidRPr="00083A28">
              <w:rPr>
                <w:color w:val="000000" w:themeColor="text1"/>
              </w:rPr>
              <w:t>1.00</w:t>
            </w:r>
          </w:p>
        </w:tc>
        <w:tc>
          <w:tcPr>
            <w:tcW w:w="32.60pt" w:type="dxa"/>
          </w:tcPr>
          <w:p w14:paraId="74DF9435" w14:textId="77777777" w:rsidR="0042751E" w:rsidRPr="00083A28" w:rsidRDefault="0042751E" w:rsidP="00E83EEC">
            <w:pPr>
              <w:pStyle w:val="tablecopy"/>
              <w:rPr>
                <w:color w:val="000000" w:themeColor="text1"/>
              </w:rPr>
            </w:pPr>
          </w:p>
        </w:tc>
      </w:tr>
      <w:tr w:rsidR="0042751E" w:rsidRPr="00083A28" w14:paraId="26107E20" w14:textId="77777777" w:rsidTr="00E83EEC">
        <w:tc>
          <w:tcPr>
            <w:tcW w:w="45.05pt" w:type="dxa"/>
          </w:tcPr>
          <w:p w14:paraId="4C4C66E4" w14:textId="77777777" w:rsidR="0042751E" w:rsidRPr="00083A28" w:rsidRDefault="0042751E" w:rsidP="00E83EEC">
            <w:pPr>
              <w:pStyle w:val="tablecopy"/>
              <w:rPr>
                <w:b/>
                <w:bCs/>
                <w:color w:val="000000" w:themeColor="text1"/>
              </w:rPr>
            </w:pPr>
            <w:r w:rsidRPr="00083A28">
              <w:rPr>
                <w:b/>
                <w:bCs/>
                <w:color w:val="000000" w:themeColor="text1"/>
              </w:rPr>
              <w:t>BIU</w:t>
            </w:r>
          </w:p>
        </w:tc>
        <w:tc>
          <w:tcPr>
            <w:tcW w:w="32.50pt" w:type="dxa"/>
          </w:tcPr>
          <w:p w14:paraId="2A140C73" w14:textId="77777777" w:rsidR="0042751E" w:rsidRPr="00083A28" w:rsidRDefault="0042751E" w:rsidP="00E83EEC">
            <w:pPr>
              <w:pStyle w:val="tablecopy"/>
              <w:rPr>
                <w:color w:val="000000" w:themeColor="text1"/>
              </w:rPr>
            </w:pPr>
            <w:r w:rsidRPr="00083A28">
              <w:rPr>
                <w:color w:val="000000" w:themeColor="text1"/>
              </w:rPr>
              <w:t>0.78</w:t>
            </w:r>
          </w:p>
        </w:tc>
        <w:tc>
          <w:tcPr>
            <w:tcW w:w="34.35pt" w:type="dxa"/>
          </w:tcPr>
          <w:p w14:paraId="5E2E6687" w14:textId="77777777" w:rsidR="0042751E" w:rsidRPr="00083A28" w:rsidRDefault="0042751E" w:rsidP="00E83EEC">
            <w:pPr>
              <w:pStyle w:val="tablecopy"/>
              <w:rPr>
                <w:color w:val="000000" w:themeColor="text1"/>
              </w:rPr>
            </w:pPr>
            <w:r w:rsidRPr="00083A28">
              <w:rPr>
                <w:color w:val="000000" w:themeColor="text1"/>
              </w:rPr>
              <w:t>0.80</w:t>
            </w:r>
          </w:p>
        </w:tc>
        <w:tc>
          <w:tcPr>
            <w:tcW w:w="32.55pt" w:type="dxa"/>
          </w:tcPr>
          <w:p w14:paraId="35201F36" w14:textId="77777777" w:rsidR="0042751E" w:rsidRPr="00083A28" w:rsidRDefault="0042751E" w:rsidP="00E83EEC">
            <w:pPr>
              <w:pStyle w:val="tablecopy"/>
              <w:rPr>
                <w:color w:val="000000" w:themeColor="text1"/>
              </w:rPr>
            </w:pPr>
            <w:r w:rsidRPr="00083A28">
              <w:rPr>
                <w:color w:val="000000" w:themeColor="text1"/>
              </w:rPr>
              <w:t>0.80</w:t>
            </w:r>
          </w:p>
        </w:tc>
        <w:tc>
          <w:tcPr>
            <w:tcW w:w="32.55pt" w:type="dxa"/>
          </w:tcPr>
          <w:p w14:paraId="2C5A301D" w14:textId="77777777" w:rsidR="0042751E" w:rsidRPr="00083A28" w:rsidRDefault="0042751E" w:rsidP="00E83EEC">
            <w:pPr>
              <w:pStyle w:val="tablecopy"/>
              <w:rPr>
                <w:color w:val="000000" w:themeColor="text1"/>
              </w:rPr>
            </w:pPr>
            <w:r w:rsidRPr="00083A28">
              <w:rPr>
                <w:color w:val="000000" w:themeColor="text1"/>
              </w:rPr>
              <w:t>0.81</w:t>
            </w:r>
          </w:p>
        </w:tc>
        <w:tc>
          <w:tcPr>
            <w:tcW w:w="33.20pt" w:type="dxa"/>
          </w:tcPr>
          <w:p w14:paraId="1AF485AE" w14:textId="77777777" w:rsidR="0042751E" w:rsidRPr="00083A28" w:rsidRDefault="0042751E" w:rsidP="00E83EEC">
            <w:pPr>
              <w:pStyle w:val="tablecopy"/>
              <w:rPr>
                <w:color w:val="000000" w:themeColor="text1"/>
              </w:rPr>
            </w:pPr>
            <w:r w:rsidRPr="00083A28">
              <w:rPr>
                <w:color w:val="000000" w:themeColor="text1"/>
              </w:rPr>
              <w:t>0.80</w:t>
            </w:r>
          </w:p>
        </w:tc>
        <w:tc>
          <w:tcPr>
            <w:tcW w:w="32.60pt" w:type="dxa"/>
          </w:tcPr>
          <w:p w14:paraId="31B92014" w14:textId="77777777" w:rsidR="0042751E" w:rsidRPr="00083A28" w:rsidRDefault="0042751E" w:rsidP="00E83EEC">
            <w:pPr>
              <w:pStyle w:val="tablecopy"/>
              <w:rPr>
                <w:color w:val="000000" w:themeColor="text1"/>
              </w:rPr>
            </w:pPr>
            <w:r w:rsidRPr="00083A28">
              <w:rPr>
                <w:color w:val="000000" w:themeColor="text1"/>
              </w:rPr>
              <w:t>1.00</w:t>
            </w:r>
          </w:p>
        </w:tc>
      </w:tr>
    </w:tbl>
    <w:p w14:paraId="61C369D0" w14:textId="77777777" w:rsidR="0042751E" w:rsidRPr="00083A28" w:rsidRDefault="0042751E" w:rsidP="0042751E">
      <w:pPr>
        <w:pStyle w:val="tablehead"/>
        <w:spacing w:after="0pt"/>
        <w:rPr>
          <w:color w:val="000000" w:themeColor="text1"/>
        </w:rPr>
      </w:pPr>
      <w:r w:rsidRPr="00083A28">
        <w:rPr>
          <w:color w:val="000000" w:themeColor="text1"/>
        </w:rPr>
        <w:t>SEM Fit Indices Comparison</w:t>
      </w:r>
      <w:r>
        <w:rPr>
          <w:color w:val="000000" w:themeColor="text1"/>
        </w:rPr>
        <w:t>.</w:t>
      </w:r>
    </w:p>
    <w:tbl>
      <w:tblPr>
        <w:tblStyle w:val="TableGrid"/>
        <w:tblW w:w="0pt" w:type="dxa"/>
        <w:tblLook w:firstRow="1" w:lastRow="0" w:firstColumn="1" w:lastColumn="0" w:noHBand="0" w:noVBand="1"/>
      </w:tblPr>
      <w:tblGrid>
        <w:gridCol w:w="691"/>
        <w:gridCol w:w="688"/>
        <w:gridCol w:w="424"/>
        <w:gridCol w:w="517"/>
        <w:gridCol w:w="510"/>
        <w:gridCol w:w="794"/>
        <w:gridCol w:w="576"/>
        <w:gridCol w:w="656"/>
      </w:tblGrid>
      <w:tr w:rsidR="0042751E" w:rsidRPr="00083A28" w14:paraId="02184D38" w14:textId="77777777" w:rsidTr="00E83EEC">
        <w:tc>
          <w:tcPr>
            <w:tcW w:w="34.55pt" w:type="dxa"/>
          </w:tcPr>
          <w:p w14:paraId="20BF48C0" w14:textId="77777777" w:rsidR="0042751E" w:rsidRPr="00083A28" w:rsidRDefault="0042751E" w:rsidP="00E83EEC">
            <w:pPr>
              <w:pStyle w:val="tablecolhead"/>
              <w:rPr>
                <w:color w:val="000000" w:themeColor="text1"/>
              </w:rPr>
            </w:pPr>
          </w:p>
        </w:tc>
        <w:tc>
          <w:tcPr>
            <w:tcW w:w="34.40pt" w:type="dxa"/>
          </w:tcPr>
          <w:p w14:paraId="6556AEB6" w14:textId="77777777" w:rsidR="0042751E" w:rsidRPr="00083A28" w:rsidRDefault="0042751E" w:rsidP="00E83EEC">
            <w:pPr>
              <w:pStyle w:val="tablecolhead"/>
              <w:rPr>
                <w:color w:val="000000" w:themeColor="text1"/>
              </w:rPr>
            </w:pPr>
            <w:r w:rsidRPr="00083A28">
              <w:rPr>
                <w:color w:val="000000" w:themeColor="text1"/>
              </w:rPr>
              <w:t>χ²</w:t>
            </w:r>
          </w:p>
        </w:tc>
        <w:tc>
          <w:tcPr>
            <w:tcW w:w="21.20pt" w:type="dxa"/>
          </w:tcPr>
          <w:p w14:paraId="49796877" w14:textId="77777777" w:rsidR="0042751E" w:rsidRPr="00083A28" w:rsidRDefault="0042751E" w:rsidP="00E83EEC">
            <w:pPr>
              <w:pStyle w:val="tablecolhead"/>
              <w:rPr>
                <w:color w:val="000000" w:themeColor="text1"/>
              </w:rPr>
            </w:pPr>
            <w:r w:rsidRPr="00083A28">
              <w:rPr>
                <w:color w:val="000000" w:themeColor="text1"/>
              </w:rPr>
              <w:t>df</w:t>
            </w:r>
          </w:p>
        </w:tc>
        <w:tc>
          <w:tcPr>
            <w:tcW w:w="25.85pt" w:type="dxa"/>
          </w:tcPr>
          <w:p w14:paraId="51A969BB" w14:textId="77777777" w:rsidR="0042751E" w:rsidRPr="00083A28" w:rsidRDefault="0042751E" w:rsidP="00E83EEC">
            <w:pPr>
              <w:pStyle w:val="tablecolhead"/>
              <w:rPr>
                <w:color w:val="000000" w:themeColor="text1"/>
              </w:rPr>
            </w:pPr>
            <w:r w:rsidRPr="00083A28">
              <w:rPr>
                <w:color w:val="000000" w:themeColor="text1"/>
              </w:rPr>
              <w:t>CFI</w:t>
            </w:r>
          </w:p>
        </w:tc>
        <w:tc>
          <w:tcPr>
            <w:tcW w:w="25.50pt" w:type="dxa"/>
          </w:tcPr>
          <w:p w14:paraId="6B4A163B" w14:textId="77777777" w:rsidR="0042751E" w:rsidRPr="00083A28" w:rsidRDefault="0042751E" w:rsidP="00E83EEC">
            <w:pPr>
              <w:pStyle w:val="tablecolhead"/>
              <w:rPr>
                <w:color w:val="000000" w:themeColor="text1"/>
              </w:rPr>
            </w:pPr>
            <w:r w:rsidRPr="00083A28">
              <w:rPr>
                <w:color w:val="000000" w:themeColor="text1"/>
              </w:rPr>
              <w:t>TLI</w:t>
            </w:r>
          </w:p>
        </w:tc>
        <w:tc>
          <w:tcPr>
            <w:tcW w:w="39.70pt" w:type="dxa"/>
          </w:tcPr>
          <w:p w14:paraId="1443B379" w14:textId="77777777" w:rsidR="0042751E" w:rsidRPr="00083A28" w:rsidRDefault="0042751E" w:rsidP="00E83EEC">
            <w:pPr>
              <w:pStyle w:val="tablecolhead"/>
              <w:rPr>
                <w:color w:val="000000" w:themeColor="text1"/>
              </w:rPr>
            </w:pPr>
            <w:r w:rsidRPr="00083A28">
              <w:rPr>
                <w:color w:val="000000" w:themeColor="text1"/>
              </w:rPr>
              <w:t>RMSEA</w:t>
            </w:r>
          </w:p>
        </w:tc>
        <w:tc>
          <w:tcPr>
            <w:tcW w:w="28.80pt" w:type="dxa"/>
          </w:tcPr>
          <w:p w14:paraId="0448DAF0" w14:textId="77777777" w:rsidR="0042751E" w:rsidRPr="00083A28" w:rsidRDefault="0042751E" w:rsidP="00E83EEC">
            <w:pPr>
              <w:pStyle w:val="tablecolhead"/>
              <w:rPr>
                <w:color w:val="000000" w:themeColor="text1"/>
              </w:rPr>
            </w:pPr>
            <w:r w:rsidRPr="00083A28">
              <w:rPr>
                <w:color w:val="000000" w:themeColor="text1"/>
              </w:rPr>
              <w:t>AIC</w:t>
            </w:r>
          </w:p>
        </w:tc>
        <w:tc>
          <w:tcPr>
            <w:tcW w:w="32.80pt" w:type="dxa"/>
          </w:tcPr>
          <w:p w14:paraId="7A03E294" w14:textId="77777777" w:rsidR="0042751E" w:rsidRPr="00083A28" w:rsidRDefault="0042751E" w:rsidP="00E83EEC">
            <w:pPr>
              <w:pStyle w:val="tablecolhead"/>
              <w:rPr>
                <w:color w:val="000000" w:themeColor="text1"/>
              </w:rPr>
            </w:pPr>
            <w:r w:rsidRPr="00083A28">
              <w:rPr>
                <w:color w:val="000000" w:themeColor="text1"/>
              </w:rPr>
              <w:t>BIC</w:t>
            </w:r>
          </w:p>
        </w:tc>
      </w:tr>
      <w:tr w:rsidR="0042751E" w:rsidRPr="00083A28" w14:paraId="63CAB76B" w14:textId="77777777" w:rsidTr="00E83EEC">
        <w:tc>
          <w:tcPr>
            <w:tcW w:w="34.55pt" w:type="dxa"/>
          </w:tcPr>
          <w:p w14:paraId="7956FDC9" w14:textId="77777777" w:rsidR="0042751E" w:rsidRPr="00083A28" w:rsidRDefault="0042751E" w:rsidP="00E83EEC">
            <w:pPr>
              <w:pStyle w:val="tablecopy"/>
              <w:rPr>
                <w:color w:val="000000" w:themeColor="text1"/>
              </w:rPr>
            </w:pPr>
            <w:r w:rsidRPr="00083A28">
              <w:rPr>
                <w:color w:val="000000" w:themeColor="text1"/>
              </w:rPr>
              <w:t>M1</w:t>
            </w:r>
          </w:p>
        </w:tc>
        <w:tc>
          <w:tcPr>
            <w:tcW w:w="34.40pt" w:type="dxa"/>
          </w:tcPr>
          <w:p w14:paraId="1952FAD1" w14:textId="77777777" w:rsidR="0042751E" w:rsidRPr="00083A28" w:rsidRDefault="0042751E" w:rsidP="00E83EEC">
            <w:pPr>
              <w:pStyle w:val="tablecopy"/>
              <w:jc w:val="center"/>
              <w:rPr>
                <w:color w:val="000000" w:themeColor="text1"/>
              </w:rPr>
            </w:pPr>
            <w:r w:rsidRPr="00083A28">
              <w:rPr>
                <w:color w:val="000000" w:themeColor="text1"/>
              </w:rPr>
              <w:t>213.99</w:t>
            </w:r>
          </w:p>
        </w:tc>
        <w:tc>
          <w:tcPr>
            <w:tcW w:w="21.20pt" w:type="dxa"/>
          </w:tcPr>
          <w:p w14:paraId="1F6CD29C" w14:textId="77777777" w:rsidR="0042751E" w:rsidRPr="00083A28" w:rsidRDefault="0042751E" w:rsidP="00E83EEC">
            <w:pPr>
              <w:pStyle w:val="tablecopy"/>
              <w:jc w:val="center"/>
              <w:rPr>
                <w:color w:val="000000" w:themeColor="text1"/>
              </w:rPr>
            </w:pPr>
            <w:r w:rsidRPr="00083A28">
              <w:rPr>
                <w:color w:val="000000" w:themeColor="text1"/>
              </w:rPr>
              <w:t>92</w:t>
            </w:r>
          </w:p>
        </w:tc>
        <w:tc>
          <w:tcPr>
            <w:tcW w:w="25.85pt" w:type="dxa"/>
          </w:tcPr>
          <w:p w14:paraId="2CD8645E" w14:textId="77777777" w:rsidR="0042751E" w:rsidRPr="00083A28" w:rsidRDefault="0042751E" w:rsidP="00E83EEC">
            <w:pPr>
              <w:pStyle w:val="tablecopy"/>
              <w:jc w:val="center"/>
              <w:rPr>
                <w:color w:val="000000" w:themeColor="text1"/>
              </w:rPr>
            </w:pPr>
            <w:r w:rsidRPr="00083A28">
              <w:rPr>
                <w:color w:val="000000" w:themeColor="text1"/>
              </w:rPr>
              <w:t>0.97</w:t>
            </w:r>
          </w:p>
        </w:tc>
        <w:tc>
          <w:tcPr>
            <w:tcW w:w="25.50pt" w:type="dxa"/>
          </w:tcPr>
          <w:p w14:paraId="048F3EBF" w14:textId="77777777" w:rsidR="0042751E" w:rsidRPr="00083A28" w:rsidRDefault="0042751E" w:rsidP="00E83EEC">
            <w:pPr>
              <w:pStyle w:val="tablecopy"/>
              <w:jc w:val="center"/>
              <w:rPr>
                <w:color w:val="000000" w:themeColor="text1"/>
              </w:rPr>
            </w:pPr>
            <w:r w:rsidRPr="00083A28">
              <w:rPr>
                <w:color w:val="000000" w:themeColor="text1"/>
              </w:rPr>
              <w:t>0.96</w:t>
            </w:r>
          </w:p>
        </w:tc>
        <w:tc>
          <w:tcPr>
            <w:tcW w:w="39.70pt" w:type="dxa"/>
          </w:tcPr>
          <w:p w14:paraId="0666DBA3" w14:textId="77777777" w:rsidR="0042751E" w:rsidRPr="00083A28" w:rsidRDefault="0042751E" w:rsidP="00E83EEC">
            <w:pPr>
              <w:pStyle w:val="tablecopy"/>
              <w:jc w:val="center"/>
              <w:rPr>
                <w:color w:val="000000" w:themeColor="text1"/>
              </w:rPr>
            </w:pPr>
            <w:r w:rsidRPr="00083A28">
              <w:rPr>
                <w:color w:val="000000" w:themeColor="text1"/>
              </w:rPr>
              <w:t>0.072</w:t>
            </w:r>
          </w:p>
        </w:tc>
        <w:tc>
          <w:tcPr>
            <w:tcW w:w="28.80pt" w:type="dxa"/>
          </w:tcPr>
          <w:p w14:paraId="3304C32C" w14:textId="77777777" w:rsidR="0042751E" w:rsidRPr="00083A28" w:rsidRDefault="0042751E" w:rsidP="00E83EEC">
            <w:pPr>
              <w:pStyle w:val="tablecopy"/>
              <w:jc w:val="center"/>
              <w:rPr>
                <w:color w:val="000000" w:themeColor="text1"/>
              </w:rPr>
            </w:pPr>
            <w:r w:rsidRPr="00083A28">
              <w:rPr>
                <w:color w:val="000000" w:themeColor="text1"/>
              </w:rPr>
              <w:t>86.32</w:t>
            </w:r>
          </w:p>
        </w:tc>
        <w:tc>
          <w:tcPr>
            <w:tcW w:w="32.80pt" w:type="dxa"/>
          </w:tcPr>
          <w:p w14:paraId="58C04959" w14:textId="77777777" w:rsidR="0042751E" w:rsidRPr="00083A28" w:rsidRDefault="0042751E" w:rsidP="00E83EEC">
            <w:pPr>
              <w:pStyle w:val="tablecopy"/>
              <w:jc w:val="center"/>
              <w:rPr>
                <w:color w:val="000000" w:themeColor="text1"/>
              </w:rPr>
            </w:pPr>
            <w:r w:rsidRPr="00083A28">
              <w:rPr>
                <w:color w:val="000000" w:themeColor="text1"/>
              </w:rPr>
              <w:t>241.96</w:t>
            </w:r>
          </w:p>
        </w:tc>
      </w:tr>
      <w:tr w:rsidR="0042751E" w:rsidRPr="00083A28" w14:paraId="75A75050" w14:textId="77777777" w:rsidTr="00E83EEC">
        <w:tc>
          <w:tcPr>
            <w:tcW w:w="34.55pt" w:type="dxa"/>
          </w:tcPr>
          <w:p w14:paraId="72EB66C6" w14:textId="77777777" w:rsidR="0042751E" w:rsidRPr="00083A28" w:rsidRDefault="0042751E" w:rsidP="00E83EEC">
            <w:pPr>
              <w:pStyle w:val="tablecopy"/>
              <w:rPr>
                <w:color w:val="000000" w:themeColor="text1"/>
              </w:rPr>
            </w:pPr>
            <w:r w:rsidRPr="00083A28">
              <w:rPr>
                <w:color w:val="000000" w:themeColor="text1"/>
              </w:rPr>
              <w:t>M2</w:t>
            </w:r>
          </w:p>
        </w:tc>
        <w:tc>
          <w:tcPr>
            <w:tcW w:w="34.40pt" w:type="dxa"/>
          </w:tcPr>
          <w:p w14:paraId="4BD2B124" w14:textId="77777777" w:rsidR="0042751E" w:rsidRPr="00083A28" w:rsidRDefault="0042751E" w:rsidP="00E83EEC">
            <w:pPr>
              <w:pStyle w:val="tablecopy"/>
              <w:jc w:val="center"/>
              <w:rPr>
                <w:color w:val="000000" w:themeColor="text1"/>
              </w:rPr>
            </w:pPr>
            <w:r w:rsidRPr="00083A28">
              <w:rPr>
                <w:color w:val="000000" w:themeColor="text1"/>
              </w:rPr>
              <w:t>254.43</w:t>
            </w:r>
          </w:p>
        </w:tc>
        <w:tc>
          <w:tcPr>
            <w:tcW w:w="21.20pt" w:type="dxa"/>
          </w:tcPr>
          <w:p w14:paraId="6CE28B9D" w14:textId="77777777" w:rsidR="0042751E" w:rsidRPr="00083A28" w:rsidRDefault="0042751E" w:rsidP="00E83EEC">
            <w:pPr>
              <w:pStyle w:val="tablecopy"/>
              <w:jc w:val="center"/>
              <w:rPr>
                <w:color w:val="000000" w:themeColor="text1"/>
              </w:rPr>
            </w:pPr>
            <w:r w:rsidRPr="00083A28">
              <w:rPr>
                <w:color w:val="000000" w:themeColor="text1"/>
              </w:rPr>
              <w:t>95</w:t>
            </w:r>
          </w:p>
        </w:tc>
        <w:tc>
          <w:tcPr>
            <w:tcW w:w="25.85pt" w:type="dxa"/>
          </w:tcPr>
          <w:p w14:paraId="4A13088F" w14:textId="77777777" w:rsidR="0042751E" w:rsidRPr="00083A28" w:rsidRDefault="0042751E" w:rsidP="00E83EEC">
            <w:pPr>
              <w:pStyle w:val="tablecopy"/>
              <w:jc w:val="center"/>
              <w:rPr>
                <w:color w:val="000000" w:themeColor="text1"/>
              </w:rPr>
            </w:pPr>
            <w:r w:rsidRPr="00083A28">
              <w:rPr>
                <w:color w:val="000000" w:themeColor="text1"/>
              </w:rPr>
              <w:t>0.96</w:t>
            </w:r>
          </w:p>
        </w:tc>
        <w:tc>
          <w:tcPr>
            <w:tcW w:w="25.50pt" w:type="dxa"/>
          </w:tcPr>
          <w:p w14:paraId="573C3FF9" w14:textId="77777777" w:rsidR="0042751E" w:rsidRPr="00083A28" w:rsidRDefault="0042751E" w:rsidP="00E83EEC">
            <w:pPr>
              <w:pStyle w:val="tablecopy"/>
              <w:jc w:val="center"/>
              <w:rPr>
                <w:color w:val="000000" w:themeColor="text1"/>
              </w:rPr>
            </w:pPr>
            <w:r w:rsidRPr="00083A28">
              <w:rPr>
                <w:color w:val="000000" w:themeColor="text1"/>
              </w:rPr>
              <w:t>0.95</w:t>
            </w:r>
          </w:p>
        </w:tc>
        <w:tc>
          <w:tcPr>
            <w:tcW w:w="39.70pt" w:type="dxa"/>
          </w:tcPr>
          <w:p w14:paraId="3D6F0E1F" w14:textId="77777777" w:rsidR="0042751E" w:rsidRPr="00083A28" w:rsidRDefault="0042751E" w:rsidP="00E83EEC">
            <w:pPr>
              <w:pStyle w:val="tablecopy"/>
              <w:jc w:val="center"/>
              <w:rPr>
                <w:color w:val="000000" w:themeColor="text1"/>
              </w:rPr>
            </w:pPr>
            <w:r w:rsidRPr="00083A28">
              <w:rPr>
                <w:color w:val="000000" w:themeColor="text1"/>
              </w:rPr>
              <w:t>0.081</w:t>
            </w:r>
          </w:p>
        </w:tc>
        <w:tc>
          <w:tcPr>
            <w:tcW w:w="28.80pt" w:type="dxa"/>
          </w:tcPr>
          <w:p w14:paraId="687D8CDB" w14:textId="77777777" w:rsidR="0042751E" w:rsidRPr="00083A28" w:rsidRDefault="0042751E" w:rsidP="00E83EEC">
            <w:pPr>
              <w:pStyle w:val="tablecopy"/>
              <w:jc w:val="center"/>
              <w:rPr>
                <w:color w:val="000000" w:themeColor="text1"/>
              </w:rPr>
            </w:pPr>
            <w:r w:rsidRPr="00083A28">
              <w:rPr>
                <w:color w:val="000000" w:themeColor="text1"/>
              </w:rPr>
              <w:t>79.99</w:t>
            </w:r>
          </w:p>
        </w:tc>
        <w:tc>
          <w:tcPr>
            <w:tcW w:w="32.80pt" w:type="dxa"/>
          </w:tcPr>
          <w:p w14:paraId="3391A658" w14:textId="77777777" w:rsidR="0042751E" w:rsidRPr="00083A28" w:rsidRDefault="0042751E" w:rsidP="00E83EEC">
            <w:pPr>
              <w:pStyle w:val="tablecopy"/>
              <w:jc w:val="center"/>
              <w:rPr>
                <w:color w:val="000000" w:themeColor="text1"/>
              </w:rPr>
            </w:pPr>
            <w:r w:rsidRPr="00083A28">
              <w:rPr>
                <w:color w:val="000000" w:themeColor="text1"/>
              </w:rPr>
              <w:t>225.03</w:t>
            </w:r>
          </w:p>
        </w:tc>
      </w:tr>
      <w:tr w:rsidR="0042751E" w:rsidRPr="00083A28" w14:paraId="495F9721" w14:textId="77777777" w:rsidTr="00E83EEC">
        <w:tc>
          <w:tcPr>
            <w:tcW w:w="34.55pt" w:type="dxa"/>
          </w:tcPr>
          <w:p w14:paraId="2EC0FECE" w14:textId="77777777" w:rsidR="0042751E" w:rsidRPr="00083A28" w:rsidRDefault="0042751E" w:rsidP="00E83EEC">
            <w:pPr>
              <w:pStyle w:val="tablecopy"/>
              <w:rPr>
                <w:color w:val="000000" w:themeColor="text1"/>
              </w:rPr>
            </w:pPr>
            <w:r w:rsidRPr="00083A28">
              <w:rPr>
                <w:color w:val="000000" w:themeColor="text1"/>
              </w:rPr>
              <w:t>M3</w:t>
            </w:r>
          </w:p>
        </w:tc>
        <w:tc>
          <w:tcPr>
            <w:tcW w:w="34.40pt" w:type="dxa"/>
          </w:tcPr>
          <w:p w14:paraId="3CFBF47C" w14:textId="77777777" w:rsidR="0042751E" w:rsidRPr="00083A28" w:rsidRDefault="0042751E" w:rsidP="00E83EEC">
            <w:pPr>
              <w:pStyle w:val="tablecopy"/>
              <w:jc w:val="center"/>
              <w:rPr>
                <w:color w:val="000000" w:themeColor="text1"/>
              </w:rPr>
            </w:pPr>
            <w:r w:rsidRPr="00083A28">
              <w:rPr>
                <w:color w:val="000000" w:themeColor="text1"/>
              </w:rPr>
              <w:t>207.73</w:t>
            </w:r>
          </w:p>
        </w:tc>
        <w:tc>
          <w:tcPr>
            <w:tcW w:w="21.20pt" w:type="dxa"/>
          </w:tcPr>
          <w:p w14:paraId="28DF161C" w14:textId="77777777" w:rsidR="0042751E" w:rsidRPr="00083A28" w:rsidRDefault="0042751E" w:rsidP="00E83EEC">
            <w:pPr>
              <w:pStyle w:val="tablecopy"/>
              <w:jc w:val="center"/>
              <w:rPr>
                <w:color w:val="000000" w:themeColor="text1"/>
              </w:rPr>
            </w:pPr>
            <w:r w:rsidRPr="00083A28">
              <w:rPr>
                <w:color w:val="000000" w:themeColor="text1"/>
              </w:rPr>
              <w:t>89</w:t>
            </w:r>
          </w:p>
        </w:tc>
        <w:tc>
          <w:tcPr>
            <w:tcW w:w="25.85pt" w:type="dxa"/>
          </w:tcPr>
          <w:p w14:paraId="115FFA94" w14:textId="77777777" w:rsidR="0042751E" w:rsidRPr="00083A28" w:rsidRDefault="0042751E" w:rsidP="00E83EEC">
            <w:pPr>
              <w:pStyle w:val="tablecopy"/>
              <w:jc w:val="center"/>
              <w:rPr>
                <w:color w:val="000000" w:themeColor="text1"/>
              </w:rPr>
            </w:pPr>
            <w:r w:rsidRPr="00083A28">
              <w:rPr>
                <w:color w:val="000000" w:themeColor="text1"/>
              </w:rPr>
              <w:t>0.97</w:t>
            </w:r>
          </w:p>
        </w:tc>
        <w:tc>
          <w:tcPr>
            <w:tcW w:w="25.50pt" w:type="dxa"/>
          </w:tcPr>
          <w:p w14:paraId="2A1CC168" w14:textId="77777777" w:rsidR="0042751E" w:rsidRPr="00083A28" w:rsidRDefault="0042751E" w:rsidP="00E83EEC">
            <w:pPr>
              <w:pStyle w:val="tablecopy"/>
              <w:jc w:val="center"/>
              <w:rPr>
                <w:color w:val="000000" w:themeColor="text1"/>
              </w:rPr>
            </w:pPr>
            <w:r w:rsidRPr="00083A28">
              <w:rPr>
                <w:color w:val="000000" w:themeColor="text1"/>
              </w:rPr>
              <w:t>0.96</w:t>
            </w:r>
          </w:p>
        </w:tc>
        <w:tc>
          <w:tcPr>
            <w:tcW w:w="39.70pt" w:type="dxa"/>
          </w:tcPr>
          <w:p w14:paraId="2C346AC1" w14:textId="77777777" w:rsidR="0042751E" w:rsidRPr="00083A28" w:rsidRDefault="0042751E" w:rsidP="00E83EEC">
            <w:pPr>
              <w:pStyle w:val="tablecopy"/>
              <w:jc w:val="center"/>
              <w:rPr>
                <w:color w:val="000000" w:themeColor="text1"/>
              </w:rPr>
            </w:pPr>
            <w:r w:rsidRPr="00083A28">
              <w:rPr>
                <w:color w:val="000000" w:themeColor="text1"/>
              </w:rPr>
              <w:t>0.073</w:t>
            </w:r>
          </w:p>
        </w:tc>
        <w:tc>
          <w:tcPr>
            <w:tcW w:w="28.80pt" w:type="dxa"/>
          </w:tcPr>
          <w:p w14:paraId="71F03BE3" w14:textId="77777777" w:rsidR="0042751E" w:rsidRPr="00083A28" w:rsidRDefault="0042751E" w:rsidP="00E83EEC">
            <w:pPr>
              <w:pStyle w:val="tablecopy"/>
              <w:jc w:val="center"/>
              <w:rPr>
                <w:color w:val="000000" w:themeColor="text1"/>
              </w:rPr>
            </w:pPr>
            <w:r w:rsidRPr="00083A28">
              <w:rPr>
                <w:color w:val="000000" w:themeColor="text1"/>
              </w:rPr>
              <w:t>92.36</w:t>
            </w:r>
          </w:p>
        </w:tc>
        <w:tc>
          <w:tcPr>
            <w:tcW w:w="32.80pt" w:type="dxa"/>
          </w:tcPr>
          <w:p w14:paraId="28366223" w14:textId="77777777" w:rsidR="0042751E" w:rsidRPr="00083A28" w:rsidRDefault="0042751E" w:rsidP="00E83EEC">
            <w:pPr>
              <w:pStyle w:val="tablecopy"/>
              <w:jc w:val="center"/>
              <w:rPr>
                <w:color w:val="000000" w:themeColor="text1"/>
              </w:rPr>
            </w:pPr>
            <w:r w:rsidRPr="00083A28">
              <w:rPr>
                <w:color w:val="000000" w:themeColor="text1"/>
              </w:rPr>
              <w:t>258.62</w:t>
            </w:r>
          </w:p>
        </w:tc>
      </w:tr>
    </w:tbl>
    <w:p w14:paraId="7335B297" w14:textId="77777777" w:rsidR="0042751E" w:rsidRPr="00083A28" w:rsidRDefault="0042751E" w:rsidP="0042751E">
      <w:pPr>
        <w:pStyle w:val="tablehead"/>
        <w:spacing w:after="0pt"/>
        <w:rPr>
          <w:color w:val="000000" w:themeColor="text1"/>
        </w:rPr>
      </w:pPr>
      <w:r w:rsidRPr="00083A28">
        <w:rPr>
          <w:color w:val="000000" w:themeColor="text1"/>
        </w:rPr>
        <w:t>Standardized Structural Path Estimates</w:t>
      </w:r>
      <w:r>
        <w:rPr>
          <w:color w:val="000000" w:themeColor="text1"/>
        </w:rPr>
        <w:t>.</w:t>
      </w:r>
    </w:p>
    <w:tbl>
      <w:tblPr>
        <w:tblStyle w:val="TableGrid"/>
        <w:tblW w:w="0pt" w:type="dxa"/>
        <w:tblLook w:firstRow="1" w:lastRow="0" w:firstColumn="1" w:lastColumn="0" w:noHBand="0" w:noVBand="1"/>
      </w:tblPr>
      <w:tblGrid>
        <w:gridCol w:w="1214"/>
        <w:gridCol w:w="1214"/>
        <w:gridCol w:w="1214"/>
        <w:gridCol w:w="1214"/>
      </w:tblGrid>
      <w:tr w:rsidR="0042751E" w:rsidRPr="00083A28" w14:paraId="7CECD9D2" w14:textId="77777777" w:rsidTr="00E83EEC">
        <w:tc>
          <w:tcPr>
            <w:tcW w:w="60.70pt" w:type="dxa"/>
          </w:tcPr>
          <w:p w14:paraId="6E113061" w14:textId="77777777" w:rsidR="0042751E" w:rsidRPr="00083A28" w:rsidRDefault="0042751E" w:rsidP="00E83EEC">
            <w:pPr>
              <w:pStyle w:val="tablecolhead"/>
              <w:rPr>
                <w:color w:val="000000" w:themeColor="text1"/>
              </w:rPr>
            </w:pPr>
            <w:r w:rsidRPr="00083A28">
              <w:rPr>
                <w:color w:val="000000" w:themeColor="text1"/>
              </w:rPr>
              <w:t>Path</w:t>
            </w:r>
          </w:p>
        </w:tc>
        <w:tc>
          <w:tcPr>
            <w:tcW w:w="60.70pt" w:type="dxa"/>
          </w:tcPr>
          <w:p w14:paraId="2479FE3D" w14:textId="77777777" w:rsidR="0042751E" w:rsidRPr="00083A28" w:rsidRDefault="0042751E" w:rsidP="00E83EEC">
            <w:pPr>
              <w:pStyle w:val="tablecolhead"/>
              <w:rPr>
                <w:color w:val="000000" w:themeColor="text1"/>
              </w:rPr>
            </w:pPr>
            <w:r w:rsidRPr="00083A28">
              <w:rPr>
                <w:color w:val="000000" w:themeColor="text1"/>
              </w:rPr>
              <w:t xml:space="preserve">Std. </w:t>
            </w:r>
          </w:p>
        </w:tc>
        <w:tc>
          <w:tcPr>
            <w:tcW w:w="60.70pt" w:type="dxa"/>
          </w:tcPr>
          <w:p w14:paraId="771B2D85" w14:textId="77777777" w:rsidR="0042751E" w:rsidRPr="00083A28" w:rsidRDefault="0042751E" w:rsidP="00E83EEC">
            <w:pPr>
              <w:pStyle w:val="tablecolhead"/>
              <w:rPr>
                <w:color w:val="000000" w:themeColor="text1"/>
              </w:rPr>
            </w:pPr>
            <w:r w:rsidRPr="00083A28">
              <w:rPr>
                <w:color w:val="000000" w:themeColor="text1"/>
              </w:rPr>
              <w:t>p-value</w:t>
            </w:r>
          </w:p>
        </w:tc>
        <w:tc>
          <w:tcPr>
            <w:tcW w:w="60.70pt" w:type="dxa"/>
          </w:tcPr>
          <w:p w14:paraId="68AE2C78" w14:textId="77777777" w:rsidR="0042751E" w:rsidRPr="00083A28" w:rsidRDefault="0042751E" w:rsidP="00E83EEC">
            <w:pPr>
              <w:pStyle w:val="tablecolhead"/>
              <w:rPr>
                <w:color w:val="000000" w:themeColor="text1"/>
              </w:rPr>
            </w:pPr>
            <w:r w:rsidRPr="00083A28">
              <w:rPr>
                <w:color w:val="000000" w:themeColor="text1"/>
              </w:rPr>
              <w:t>Decision</w:t>
            </w:r>
          </w:p>
        </w:tc>
      </w:tr>
      <w:tr w:rsidR="0042751E" w:rsidRPr="00083A28" w14:paraId="2A350270" w14:textId="77777777" w:rsidTr="00E83EEC">
        <w:tc>
          <w:tcPr>
            <w:tcW w:w="60.70pt" w:type="dxa"/>
          </w:tcPr>
          <w:p w14:paraId="256D5283" w14:textId="77777777" w:rsidR="0042751E" w:rsidRPr="00083A28" w:rsidRDefault="0042751E" w:rsidP="00E83EEC">
            <w:pPr>
              <w:pStyle w:val="tablecopy"/>
              <w:rPr>
                <w:color w:val="000000" w:themeColor="text1"/>
              </w:rPr>
            </w:pPr>
            <w:r w:rsidRPr="00083A28">
              <w:rPr>
                <w:color w:val="000000" w:themeColor="text1"/>
              </w:rPr>
              <w:t>PEOU → PU</w:t>
            </w:r>
          </w:p>
        </w:tc>
        <w:tc>
          <w:tcPr>
            <w:tcW w:w="60.70pt" w:type="dxa"/>
          </w:tcPr>
          <w:p w14:paraId="6E0343EE" w14:textId="77777777" w:rsidR="0042751E" w:rsidRPr="00083A28" w:rsidRDefault="0042751E" w:rsidP="00E83EEC">
            <w:pPr>
              <w:pStyle w:val="tablecopy"/>
              <w:jc w:val="center"/>
              <w:rPr>
                <w:color w:val="000000" w:themeColor="text1"/>
              </w:rPr>
            </w:pPr>
            <w:r w:rsidRPr="00083A28">
              <w:rPr>
                <w:color w:val="000000" w:themeColor="text1"/>
              </w:rPr>
              <w:t>0.353</w:t>
            </w:r>
          </w:p>
        </w:tc>
        <w:tc>
          <w:tcPr>
            <w:tcW w:w="60.70pt" w:type="dxa"/>
          </w:tcPr>
          <w:p w14:paraId="0E51E139" w14:textId="77777777" w:rsidR="0042751E" w:rsidRPr="00083A28" w:rsidRDefault="0042751E" w:rsidP="00E83EEC">
            <w:pPr>
              <w:pStyle w:val="tablecopy"/>
              <w:jc w:val="center"/>
              <w:rPr>
                <w:color w:val="000000" w:themeColor="text1"/>
              </w:rPr>
            </w:pPr>
            <w:r w:rsidRPr="00083A28">
              <w:rPr>
                <w:color w:val="000000" w:themeColor="text1"/>
              </w:rPr>
              <w:t>0.006</w:t>
            </w:r>
          </w:p>
        </w:tc>
        <w:tc>
          <w:tcPr>
            <w:tcW w:w="60.70pt" w:type="dxa"/>
          </w:tcPr>
          <w:p w14:paraId="763A0093" w14:textId="77777777" w:rsidR="0042751E" w:rsidRPr="00083A28" w:rsidRDefault="0042751E" w:rsidP="00E83EEC">
            <w:pPr>
              <w:pStyle w:val="tablecopy"/>
              <w:rPr>
                <w:color w:val="000000" w:themeColor="text1"/>
              </w:rPr>
            </w:pPr>
            <w:r w:rsidRPr="00083A28">
              <w:rPr>
                <w:color w:val="000000" w:themeColor="text1"/>
              </w:rPr>
              <w:t>Supported</w:t>
            </w:r>
          </w:p>
        </w:tc>
      </w:tr>
      <w:tr w:rsidR="0042751E" w:rsidRPr="00083A28" w14:paraId="721579B1" w14:textId="77777777" w:rsidTr="00E83EEC">
        <w:tc>
          <w:tcPr>
            <w:tcW w:w="60.70pt" w:type="dxa"/>
          </w:tcPr>
          <w:p w14:paraId="4EAB400E" w14:textId="77777777" w:rsidR="0042751E" w:rsidRPr="00083A28" w:rsidRDefault="0042751E" w:rsidP="00E83EEC">
            <w:pPr>
              <w:pStyle w:val="tablecopy"/>
              <w:rPr>
                <w:color w:val="000000" w:themeColor="text1"/>
              </w:rPr>
            </w:pPr>
            <w:r w:rsidRPr="00083A28">
              <w:rPr>
                <w:color w:val="000000" w:themeColor="text1"/>
              </w:rPr>
              <w:t>SI → PU</w:t>
            </w:r>
          </w:p>
        </w:tc>
        <w:tc>
          <w:tcPr>
            <w:tcW w:w="60.70pt" w:type="dxa"/>
          </w:tcPr>
          <w:p w14:paraId="1AC529DC" w14:textId="77777777" w:rsidR="0042751E" w:rsidRPr="00083A28" w:rsidRDefault="0042751E" w:rsidP="00E83EEC">
            <w:pPr>
              <w:pStyle w:val="tablecopy"/>
              <w:jc w:val="center"/>
              <w:rPr>
                <w:color w:val="000000" w:themeColor="text1"/>
              </w:rPr>
            </w:pPr>
            <w:r w:rsidRPr="00083A28">
              <w:rPr>
                <w:color w:val="000000" w:themeColor="text1"/>
              </w:rPr>
              <w:t>0.135</w:t>
            </w:r>
          </w:p>
        </w:tc>
        <w:tc>
          <w:tcPr>
            <w:tcW w:w="60.70pt" w:type="dxa"/>
          </w:tcPr>
          <w:p w14:paraId="18E3AF6C" w14:textId="77777777" w:rsidR="0042751E" w:rsidRPr="00083A28" w:rsidRDefault="0042751E" w:rsidP="00E83EEC">
            <w:pPr>
              <w:pStyle w:val="tablecopy"/>
              <w:jc w:val="center"/>
              <w:rPr>
                <w:color w:val="000000" w:themeColor="text1"/>
              </w:rPr>
            </w:pPr>
            <w:r w:rsidRPr="00083A28">
              <w:rPr>
                <w:color w:val="000000" w:themeColor="text1"/>
              </w:rPr>
              <w:t>0.626</w:t>
            </w:r>
          </w:p>
        </w:tc>
        <w:tc>
          <w:tcPr>
            <w:tcW w:w="60.70pt" w:type="dxa"/>
          </w:tcPr>
          <w:p w14:paraId="71CD752F" w14:textId="77777777" w:rsidR="0042751E" w:rsidRPr="00083A28" w:rsidRDefault="0042751E" w:rsidP="00E83EEC">
            <w:pPr>
              <w:pStyle w:val="tablecopy"/>
              <w:rPr>
                <w:color w:val="000000" w:themeColor="text1"/>
              </w:rPr>
            </w:pPr>
            <w:r w:rsidRPr="00083A28">
              <w:rPr>
                <w:color w:val="000000" w:themeColor="text1"/>
              </w:rPr>
              <w:t>Not Supported</w:t>
            </w:r>
          </w:p>
        </w:tc>
      </w:tr>
      <w:tr w:rsidR="0042751E" w:rsidRPr="00083A28" w14:paraId="14714D83" w14:textId="77777777" w:rsidTr="00E83EEC">
        <w:tc>
          <w:tcPr>
            <w:tcW w:w="60.70pt" w:type="dxa"/>
          </w:tcPr>
          <w:p w14:paraId="3CEA719D" w14:textId="77777777" w:rsidR="0042751E" w:rsidRPr="00083A28" w:rsidRDefault="0042751E" w:rsidP="00E83EEC">
            <w:pPr>
              <w:pStyle w:val="tablecopy"/>
              <w:rPr>
                <w:color w:val="000000" w:themeColor="text1"/>
              </w:rPr>
            </w:pPr>
            <w:r w:rsidRPr="00083A28">
              <w:rPr>
                <w:color w:val="000000" w:themeColor="text1"/>
              </w:rPr>
              <w:t>FC → PU</w:t>
            </w:r>
          </w:p>
        </w:tc>
        <w:tc>
          <w:tcPr>
            <w:tcW w:w="60.70pt" w:type="dxa"/>
          </w:tcPr>
          <w:p w14:paraId="091566AF" w14:textId="77777777" w:rsidR="0042751E" w:rsidRPr="00083A28" w:rsidRDefault="0042751E" w:rsidP="00E83EEC">
            <w:pPr>
              <w:pStyle w:val="tablecopy"/>
              <w:jc w:val="center"/>
              <w:rPr>
                <w:color w:val="000000" w:themeColor="text1"/>
              </w:rPr>
            </w:pPr>
            <w:r w:rsidRPr="00083A28">
              <w:rPr>
                <w:color w:val="000000" w:themeColor="text1"/>
              </w:rPr>
              <w:t>0.427</w:t>
            </w:r>
          </w:p>
        </w:tc>
        <w:tc>
          <w:tcPr>
            <w:tcW w:w="60.70pt" w:type="dxa"/>
          </w:tcPr>
          <w:p w14:paraId="15110877" w14:textId="77777777" w:rsidR="0042751E" w:rsidRPr="00083A28" w:rsidRDefault="0042751E" w:rsidP="00E83EEC">
            <w:pPr>
              <w:pStyle w:val="tablecopy"/>
              <w:jc w:val="center"/>
              <w:rPr>
                <w:color w:val="000000" w:themeColor="text1"/>
              </w:rPr>
            </w:pPr>
            <w:r w:rsidRPr="00083A28">
              <w:rPr>
                <w:color w:val="000000" w:themeColor="text1"/>
              </w:rPr>
              <w:t>0.102</w:t>
            </w:r>
          </w:p>
        </w:tc>
        <w:tc>
          <w:tcPr>
            <w:tcW w:w="60.70pt" w:type="dxa"/>
          </w:tcPr>
          <w:p w14:paraId="497E7C3F" w14:textId="77777777" w:rsidR="0042751E" w:rsidRPr="00083A28" w:rsidRDefault="0042751E" w:rsidP="00E83EEC">
            <w:pPr>
              <w:pStyle w:val="tablecopy"/>
              <w:rPr>
                <w:color w:val="000000" w:themeColor="text1"/>
              </w:rPr>
            </w:pPr>
            <w:r w:rsidRPr="00083A28">
              <w:rPr>
                <w:color w:val="000000" w:themeColor="text1"/>
              </w:rPr>
              <w:t>Marginal</w:t>
            </w:r>
          </w:p>
        </w:tc>
      </w:tr>
      <w:tr w:rsidR="0042751E" w:rsidRPr="00083A28" w14:paraId="69469194" w14:textId="77777777" w:rsidTr="00E83EEC">
        <w:tc>
          <w:tcPr>
            <w:tcW w:w="60.70pt" w:type="dxa"/>
          </w:tcPr>
          <w:p w14:paraId="59B75F26" w14:textId="77777777" w:rsidR="0042751E" w:rsidRPr="00083A28" w:rsidRDefault="0042751E" w:rsidP="00E83EEC">
            <w:pPr>
              <w:pStyle w:val="tablecopy"/>
              <w:rPr>
                <w:color w:val="000000" w:themeColor="text1"/>
              </w:rPr>
            </w:pPr>
            <w:r w:rsidRPr="00083A28">
              <w:rPr>
                <w:color w:val="000000" w:themeColor="text1"/>
              </w:rPr>
              <w:t>IMG → PU</w:t>
            </w:r>
          </w:p>
        </w:tc>
        <w:tc>
          <w:tcPr>
            <w:tcW w:w="60.70pt" w:type="dxa"/>
          </w:tcPr>
          <w:p w14:paraId="6ACA165C" w14:textId="77777777" w:rsidR="0042751E" w:rsidRPr="00083A28" w:rsidRDefault="0042751E" w:rsidP="00E83EEC">
            <w:pPr>
              <w:pStyle w:val="tablecopy"/>
              <w:jc w:val="center"/>
              <w:rPr>
                <w:color w:val="000000" w:themeColor="text1"/>
              </w:rPr>
            </w:pPr>
            <w:r w:rsidRPr="00083A28">
              <w:rPr>
                <w:color w:val="000000" w:themeColor="text1"/>
              </w:rPr>
              <w:t>0.013</w:t>
            </w:r>
          </w:p>
        </w:tc>
        <w:tc>
          <w:tcPr>
            <w:tcW w:w="60.70pt" w:type="dxa"/>
          </w:tcPr>
          <w:p w14:paraId="65C8B44A" w14:textId="77777777" w:rsidR="0042751E" w:rsidRPr="00083A28" w:rsidRDefault="0042751E" w:rsidP="00E83EEC">
            <w:pPr>
              <w:pStyle w:val="tablecopy"/>
              <w:jc w:val="center"/>
              <w:rPr>
                <w:color w:val="000000" w:themeColor="text1"/>
              </w:rPr>
            </w:pPr>
            <w:r w:rsidRPr="00083A28">
              <w:rPr>
                <w:color w:val="000000" w:themeColor="text1"/>
              </w:rPr>
              <w:t>0.938</w:t>
            </w:r>
          </w:p>
        </w:tc>
        <w:tc>
          <w:tcPr>
            <w:tcW w:w="60.70pt" w:type="dxa"/>
          </w:tcPr>
          <w:p w14:paraId="5FB9783C" w14:textId="77777777" w:rsidR="0042751E" w:rsidRPr="00083A28" w:rsidRDefault="0042751E" w:rsidP="00E83EEC">
            <w:pPr>
              <w:pStyle w:val="tablecopy"/>
              <w:rPr>
                <w:color w:val="000000" w:themeColor="text1"/>
              </w:rPr>
            </w:pPr>
            <w:r w:rsidRPr="00083A28">
              <w:rPr>
                <w:color w:val="000000" w:themeColor="text1"/>
              </w:rPr>
              <w:t>Not Supported</w:t>
            </w:r>
          </w:p>
        </w:tc>
      </w:tr>
      <w:tr w:rsidR="0042751E" w:rsidRPr="00083A28" w14:paraId="6E4B6786" w14:textId="77777777" w:rsidTr="00E83EEC">
        <w:tc>
          <w:tcPr>
            <w:tcW w:w="60.70pt" w:type="dxa"/>
          </w:tcPr>
          <w:p w14:paraId="534BB74D" w14:textId="77777777" w:rsidR="0042751E" w:rsidRPr="00083A28" w:rsidRDefault="0042751E" w:rsidP="00E83EEC">
            <w:pPr>
              <w:pStyle w:val="tablecopy"/>
              <w:rPr>
                <w:color w:val="000000" w:themeColor="text1"/>
              </w:rPr>
            </w:pPr>
            <w:r w:rsidRPr="00083A28">
              <w:rPr>
                <w:color w:val="000000" w:themeColor="text1"/>
              </w:rPr>
              <w:t>PU → BIU</w:t>
            </w:r>
          </w:p>
        </w:tc>
        <w:tc>
          <w:tcPr>
            <w:tcW w:w="60.70pt" w:type="dxa"/>
          </w:tcPr>
          <w:p w14:paraId="1AC3EB54" w14:textId="77777777" w:rsidR="0042751E" w:rsidRPr="00083A28" w:rsidRDefault="0042751E" w:rsidP="00E83EEC">
            <w:pPr>
              <w:pStyle w:val="tablecopy"/>
              <w:jc w:val="center"/>
              <w:rPr>
                <w:color w:val="000000" w:themeColor="text1"/>
              </w:rPr>
            </w:pPr>
            <w:r w:rsidRPr="00083A28">
              <w:rPr>
                <w:color w:val="000000" w:themeColor="text1"/>
              </w:rPr>
              <w:t>0.023</w:t>
            </w:r>
          </w:p>
        </w:tc>
        <w:tc>
          <w:tcPr>
            <w:tcW w:w="60.70pt" w:type="dxa"/>
          </w:tcPr>
          <w:p w14:paraId="6927ADA2" w14:textId="77777777" w:rsidR="0042751E" w:rsidRPr="00083A28" w:rsidRDefault="0042751E" w:rsidP="00E83EEC">
            <w:pPr>
              <w:pStyle w:val="tablecopy"/>
              <w:jc w:val="center"/>
              <w:rPr>
                <w:color w:val="000000" w:themeColor="text1"/>
              </w:rPr>
            </w:pPr>
            <w:r w:rsidRPr="00083A28">
              <w:rPr>
                <w:color w:val="000000" w:themeColor="text1"/>
              </w:rPr>
              <w:t>0.841</w:t>
            </w:r>
          </w:p>
        </w:tc>
        <w:tc>
          <w:tcPr>
            <w:tcW w:w="60.70pt" w:type="dxa"/>
          </w:tcPr>
          <w:p w14:paraId="323D21EE" w14:textId="77777777" w:rsidR="0042751E" w:rsidRPr="00083A28" w:rsidRDefault="0042751E" w:rsidP="00E83EEC">
            <w:pPr>
              <w:pStyle w:val="tablecopy"/>
              <w:rPr>
                <w:color w:val="000000" w:themeColor="text1"/>
              </w:rPr>
            </w:pPr>
            <w:r w:rsidRPr="00083A28">
              <w:rPr>
                <w:color w:val="000000" w:themeColor="text1"/>
              </w:rPr>
              <w:t>Not Supported</w:t>
            </w:r>
          </w:p>
        </w:tc>
      </w:tr>
      <w:tr w:rsidR="0042751E" w:rsidRPr="00083A28" w14:paraId="18C1ADA0" w14:textId="77777777" w:rsidTr="00E83EEC">
        <w:tc>
          <w:tcPr>
            <w:tcW w:w="60.70pt" w:type="dxa"/>
          </w:tcPr>
          <w:p w14:paraId="5DCF6522" w14:textId="77777777" w:rsidR="0042751E" w:rsidRPr="00083A28" w:rsidRDefault="0042751E" w:rsidP="00E83EEC">
            <w:pPr>
              <w:pStyle w:val="tablecopy"/>
              <w:rPr>
                <w:color w:val="000000" w:themeColor="text1"/>
              </w:rPr>
            </w:pPr>
            <w:r w:rsidRPr="00083A28">
              <w:rPr>
                <w:color w:val="000000" w:themeColor="text1"/>
              </w:rPr>
              <w:t>PEOU → BIU</w:t>
            </w:r>
          </w:p>
        </w:tc>
        <w:tc>
          <w:tcPr>
            <w:tcW w:w="60.70pt" w:type="dxa"/>
          </w:tcPr>
          <w:p w14:paraId="7867A117" w14:textId="77777777" w:rsidR="0042751E" w:rsidRPr="00083A28" w:rsidRDefault="0042751E" w:rsidP="00E83EEC">
            <w:pPr>
              <w:pStyle w:val="tablecopy"/>
              <w:jc w:val="center"/>
              <w:rPr>
                <w:color w:val="000000" w:themeColor="text1"/>
              </w:rPr>
            </w:pPr>
            <w:r w:rsidRPr="00083A28">
              <w:rPr>
                <w:color w:val="000000" w:themeColor="text1"/>
              </w:rPr>
              <w:t>0.219</w:t>
            </w:r>
          </w:p>
        </w:tc>
        <w:tc>
          <w:tcPr>
            <w:tcW w:w="60.70pt" w:type="dxa"/>
          </w:tcPr>
          <w:p w14:paraId="3A9BE418" w14:textId="77777777" w:rsidR="0042751E" w:rsidRPr="00083A28" w:rsidRDefault="0042751E" w:rsidP="00E83EEC">
            <w:pPr>
              <w:pStyle w:val="tablecopy"/>
              <w:jc w:val="center"/>
              <w:rPr>
                <w:color w:val="000000" w:themeColor="text1"/>
              </w:rPr>
            </w:pPr>
            <w:r w:rsidRPr="00083A28">
              <w:rPr>
                <w:color w:val="000000" w:themeColor="text1"/>
              </w:rPr>
              <w:t>0.095</w:t>
            </w:r>
          </w:p>
        </w:tc>
        <w:tc>
          <w:tcPr>
            <w:tcW w:w="60.70pt" w:type="dxa"/>
          </w:tcPr>
          <w:p w14:paraId="098A4690" w14:textId="77777777" w:rsidR="0042751E" w:rsidRPr="00083A28" w:rsidRDefault="0042751E" w:rsidP="00E83EEC">
            <w:pPr>
              <w:pStyle w:val="tablecopy"/>
              <w:rPr>
                <w:color w:val="000000" w:themeColor="text1"/>
              </w:rPr>
            </w:pPr>
            <w:r w:rsidRPr="00083A28">
              <w:rPr>
                <w:color w:val="000000" w:themeColor="text1"/>
              </w:rPr>
              <w:t>Marginal</w:t>
            </w:r>
          </w:p>
        </w:tc>
      </w:tr>
      <w:tr w:rsidR="0042751E" w:rsidRPr="00083A28" w14:paraId="0FF31C37" w14:textId="77777777" w:rsidTr="00E83EEC">
        <w:tc>
          <w:tcPr>
            <w:tcW w:w="60.70pt" w:type="dxa"/>
          </w:tcPr>
          <w:p w14:paraId="592E8626" w14:textId="77777777" w:rsidR="0042751E" w:rsidRPr="00083A28" w:rsidRDefault="0042751E" w:rsidP="00E83EEC">
            <w:pPr>
              <w:pStyle w:val="tablecopy"/>
              <w:rPr>
                <w:color w:val="000000" w:themeColor="text1"/>
              </w:rPr>
            </w:pPr>
            <w:r w:rsidRPr="00083A28">
              <w:rPr>
                <w:color w:val="000000" w:themeColor="text1"/>
              </w:rPr>
              <w:t>SI → BIU</w:t>
            </w:r>
          </w:p>
        </w:tc>
        <w:tc>
          <w:tcPr>
            <w:tcW w:w="60.70pt" w:type="dxa"/>
          </w:tcPr>
          <w:p w14:paraId="68DD5464" w14:textId="77777777" w:rsidR="0042751E" w:rsidRPr="00083A28" w:rsidRDefault="0042751E" w:rsidP="00E83EEC">
            <w:pPr>
              <w:pStyle w:val="tablecopy"/>
              <w:jc w:val="center"/>
              <w:rPr>
                <w:color w:val="000000" w:themeColor="text1"/>
              </w:rPr>
            </w:pPr>
            <w:r w:rsidRPr="00083A28">
              <w:rPr>
                <w:color w:val="000000" w:themeColor="text1"/>
              </w:rPr>
              <w:t>-0.061</w:t>
            </w:r>
          </w:p>
        </w:tc>
        <w:tc>
          <w:tcPr>
            <w:tcW w:w="60.70pt" w:type="dxa"/>
          </w:tcPr>
          <w:p w14:paraId="0DFB7273" w14:textId="77777777" w:rsidR="0042751E" w:rsidRPr="00083A28" w:rsidRDefault="0042751E" w:rsidP="00E83EEC">
            <w:pPr>
              <w:pStyle w:val="tablecopy"/>
              <w:jc w:val="center"/>
              <w:rPr>
                <w:color w:val="000000" w:themeColor="text1"/>
              </w:rPr>
            </w:pPr>
            <w:r w:rsidRPr="00083A28">
              <w:rPr>
                <w:color w:val="000000" w:themeColor="text1"/>
              </w:rPr>
              <w:t>0.833</w:t>
            </w:r>
          </w:p>
        </w:tc>
        <w:tc>
          <w:tcPr>
            <w:tcW w:w="60.70pt" w:type="dxa"/>
          </w:tcPr>
          <w:p w14:paraId="02624B65" w14:textId="77777777" w:rsidR="0042751E" w:rsidRPr="00083A28" w:rsidRDefault="0042751E" w:rsidP="00E83EEC">
            <w:pPr>
              <w:pStyle w:val="tablecopy"/>
              <w:rPr>
                <w:color w:val="000000" w:themeColor="text1"/>
              </w:rPr>
            </w:pPr>
            <w:r w:rsidRPr="00083A28">
              <w:rPr>
                <w:color w:val="000000" w:themeColor="text1"/>
              </w:rPr>
              <w:t>Not Supported</w:t>
            </w:r>
          </w:p>
        </w:tc>
      </w:tr>
      <w:tr w:rsidR="0042751E" w:rsidRPr="00083A28" w14:paraId="59CC94EB" w14:textId="77777777" w:rsidTr="00E83EEC">
        <w:tc>
          <w:tcPr>
            <w:tcW w:w="60.70pt" w:type="dxa"/>
          </w:tcPr>
          <w:p w14:paraId="7C8E1823" w14:textId="77777777" w:rsidR="0042751E" w:rsidRPr="00083A28" w:rsidRDefault="0042751E" w:rsidP="00E83EEC">
            <w:pPr>
              <w:pStyle w:val="tablecopy"/>
              <w:rPr>
                <w:color w:val="000000" w:themeColor="text1"/>
              </w:rPr>
            </w:pPr>
            <w:r w:rsidRPr="00083A28">
              <w:rPr>
                <w:color w:val="000000" w:themeColor="text1"/>
              </w:rPr>
              <w:t>FC → BIU</w:t>
            </w:r>
          </w:p>
        </w:tc>
        <w:tc>
          <w:tcPr>
            <w:tcW w:w="60.70pt" w:type="dxa"/>
          </w:tcPr>
          <w:p w14:paraId="7240E35C" w14:textId="77777777" w:rsidR="0042751E" w:rsidRPr="00083A28" w:rsidRDefault="0042751E" w:rsidP="00E83EEC">
            <w:pPr>
              <w:pStyle w:val="tablecopy"/>
              <w:jc w:val="center"/>
              <w:rPr>
                <w:color w:val="000000" w:themeColor="text1"/>
              </w:rPr>
            </w:pPr>
            <w:r w:rsidRPr="00083A28">
              <w:rPr>
                <w:color w:val="000000" w:themeColor="text1"/>
              </w:rPr>
              <w:t>0.730</w:t>
            </w:r>
          </w:p>
        </w:tc>
        <w:tc>
          <w:tcPr>
            <w:tcW w:w="60.70pt" w:type="dxa"/>
          </w:tcPr>
          <w:p w14:paraId="3E5F28F3" w14:textId="77777777" w:rsidR="0042751E" w:rsidRPr="00083A28" w:rsidRDefault="0042751E" w:rsidP="00E83EEC">
            <w:pPr>
              <w:pStyle w:val="tablecopy"/>
              <w:jc w:val="center"/>
              <w:rPr>
                <w:color w:val="000000" w:themeColor="text1"/>
              </w:rPr>
            </w:pPr>
            <w:r w:rsidRPr="00083A28">
              <w:rPr>
                <w:color w:val="000000" w:themeColor="text1"/>
              </w:rPr>
              <w:t>0.029</w:t>
            </w:r>
          </w:p>
        </w:tc>
        <w:tc>
          <w:tcPr>
            <w:tcW w:w="60.70pt" w:type="dxa"/>
          </w:tcPr>
          <w:p w14:paraId="63B2B4BD" w14:textId="77777777" w:rsidR="0042751E" w:rsidRPr="00083A28" w:rsidRDefault="0042751E" w:rsidP="00E83EEC">
            <w:pPr>
              <w:pStyle w:val="tablecopy"/>
              <w:rPr>
                <w:color w:val="000000" w:themeColor="text1"/>
              </w:rPr>
            </w:pPr>
            <w:r w:rsidRPr="00083A28">
              <w:rPr>
                <w:color w:val="000000" w:themeColor="text1"/>
              </w:rPr>
              <w:t>Supported</w:t>
            </w:r>
          </w:p>
        </w:tc>
      </w:tr>
      <w:tr w:rsidR="0042751E" w:rsidRPr="00083A28" w14:paraId="206D26FD" w14:textId="77777777" w:rsidTr="00E83EEC">
        <w:tc>
          <w:tcPr>
            <w:tcW w:w="60.70pt" w:type="dxa"/>
          </w:tcPr>
          <w:p w14:paraId="1879E88B" w14:textId="77777777" w:rsidR="0042751E" w:rsidRPr="00083A28" w:rsidRDefault="0042751E" w:rsidP="00E83EEC">
            <w:pPr>
              <w:pStyle w:val="tablecopy"/>
              <w:rPr>
                <w:color w:val="000000" w:themeColor="text1"/>
              </w:rPr>
            </w:pPr>
            <w:r w:rsidRPr="00083A28">
              <w:rPr>
                <w:color w:val="000000" w:themeColor="text1"/>
              </w:rPr>
              <w:t>IMG → BIU</w:t>
            </w:r>
          </w:p>
        </w:tc>
        <w:tc>
          <w:tcPr>
            <w:tcW w:w="60.70pt" w:type="dxa"/>
          </w:tcPr>
          <w:p w14:paraId="17DAE8ED" w14:textId="77777777" w:rsidR="0042751E" w:rsidRPr="00083A28" w:rsidRDefault="0042751E" w:rsidP="00E83EEC">
            <w:pPr>
              <w:pStyle w:val="tablecopy"/>
              <w:jc w:val="center"/>
              <w:rPr>
                <w:color w:val="000000" w:themeColor="text1"/>
              </w:rPr>
            </w:pPr>
            <w:r w:rsidRPr="00083A28">
              <w:rPr>
                <w:color w:val="000000" w:themeColor="text1"/>
              </w:rPr>
              <w:t>0.067</w:t>
            </w:r>
          </w:p>
        </w:tc>
        <w:tc>
          <w:tcPr>
            <w:tcW w:w="60.70pt" w:type="dxa"/>
          </w:tcPr>
          <w:p w14:paraId="44268A10" w14:textId="77777777" w:rsidR="0042751E" w:rsidRPr="00083A28" w:rsidRDefault="0042751E" w:rsidP="00E83EEC">
            <w:pPr>
              <w:pStyle w:val="tablecopy"/>
              <w:jc w:val="center"/>
              <w:rPr>
                <w:color w:val="000000" w:themeColor="text1"/>
              </w:rPr>
            </w:pPr>
            <w:r w:rsidRPr="00083A28">
              <w:rPr>
                <w:color w:val="000000" w:themeColor="text1"/>
              </w:rPr>
              <w:t>0.701</w:t>
            </w:r>
          </w:p>
        </w:tc>
        <w:tc>
          <w:tcPr>
            <w:tcW w:w="60.70pt" w:type="dxa"/>
          </w:tcPr>
          <w:p w14:paraId="158B69F9" w14:textId="77777777" w:rsidR="0042751E" w:rsidRPr="00083A28" w:rsidRDefault="0042751E" w:rsidP="00E83EEC">
            <w:pPr>
              <w:pStyle w:val="tablecopy"/>
              <w:rPr>
                <w:color w:val="000000" w:themeColor="text1"/>
              </w:rPr>
            </w:pPr>
            <w:r w:rsidRPr="00083A28">
              <w:rPr>
                <w:color w:val="000000" w:themeColor="text1"/>
              </w:rPr>
              <w:t>Not Supported</w:t>
            </w:r>
          </w:p>
        </w:tc>
      </w:tr>
    </w:tbl>
    <w:p w14:paraId="64EC625E" w14:textId="77777777" w:rsidR="0042751E" w:rsidRDefault="0042751E" w:rsidP="0042751E">
      <w:pPr>
        <w:pStyle w:val="BodyText"/>
        <w:spacing w:after="0pt"/>
      </w:pPr>
    </w:p>
    <w:p w14:paraId="24220186" w14:textId="68C54FE5" w:rsidR="00EC0198" w:rsidRDefault="000A20AC" w:rsidP="00EC0198">
      <w:pPr>
        <w:pStyle w:val="BodyText"/>
      </w:pPr>
      <w:r w:rsidRPr="000A20AC">
        <w:t xml:space="preserve">The significant relationship between PEOU and PU implies that when the system is perceived as easy to learn and use, the user is more likely to recognize the </w:t>
      </w:r>
      <w:r w:rsidR="00AE32A7">
        <w:t xml:space="preserve">system's capacity to enhance the efficiency of the commuting experience, reduce waiting time, and support </w:t>
      </w:r>
      <w:r w:rsidRPr="000A20AC">
        <w:t xml:space="preserve">trip planning. This </w:t>
      </w:r>
      <w:r w:rsidR="00AE32A7">
        <w:t>aligns with the TAM model’s assertion that usability is a strong driver of the system's perceived functional value</w:t>
      </w:r>
      <w:r w:rsidRPr="000A20AC">
        <w:t xml:space="preserve">. The strongest relationship in the model is the FC-BIU relationship, </w:t>
      </w:r>
      <w:r w:rsidR="00AE32A7">
        <w:t xml:space="preserve">suggesting that the willingness to use and recommend the system is mainly driven by the user’s access to a smartphone, an </w:t>
      </w:r>
      <w:r w:rsidRPr="000A20AC">
        <w:t xml:space="preserve">internet connection, and institutional support. This </w:t>
      </w:r>
      <w:r w:rsidR="00AE32A7">
        <w:t>aligns with the smart mobility model’s assertion about</w:t>
      </w:r>
      <w:r w:rsidRPr="000A20AC">
        <w:t xml:space="preserve"> the importance of real-world conditions in the adoption of the system</w:t>
      </w:r>
      <w:r w:rsidR="00AE32A7">
        <w:t xml:space="preserve"> [4]</w:t>
      </w:r>
      <w:r w:rsidRPr="000A20AC">
        <w:t xml:space="preserve">. The relationship is also in line with the transit model’s assertion on the importance of internet reliability in the user’s trust in the system </w:t>
      </w:r>
      <w:r>
        <w:t>[42]</w:t>
      </w:r>
      <w:r w:rsidRPr="000A20AC">
        <w:t>.</w:t>
      </w:r>
    </w:p>
    <w:p w14:paraId="776C3D70" w14:textId="152E95D4" w:rsidR="00BC25EA" w:rsidRPr="00083A28" w:rsidRDefault="008909BE" w:rsidP="00BC25EA">
      <w:pPr>
        <w:pStyle w:val="Heading2"/>
        <w:rPr>
          <w:color w:val="000000" w:themeColor="text1"/>
        </w:rPr>
      </w:pPr>
      <w:r>
        <w:rPr>
          <w:color w:val="000000" w:themeColor="text1"/>
        </w:rPr>
        <w:t>User-Centered Functional Value and Adoption Barriers of the AI-Powered Occupancy Monitoring System</w:t>
      </w:r>
    </w:p>
    <w:p w14:paraId="62577BC5" w14:textId="0FB90656" w:rsidR="00BD45B0" w:rsidRDefault="00BD45B0" w:rsidP="00BD45B0">
      <w:pPr>
        <w:pStyle w:val="BodyText"/>
      </w:pPr>
      <w:r>
        <w:t xml:space="preserve">From the results of the thematic analysis, it is evident that commuters value tracking, time efficiency, and capacity, which reduce uncertainty and aid trip planning. Commuters were concerned with being aware of vehicle availability and occupation before arrival, </w:t>
      </w:r>
      <w:r>
        <w:t xml:space="preserve">suggesting that value derives from information transparency and decision support, not from </w:t>
      </w:r>
      <w:r>
        <w:t xml:space="preserve">technology sophistication. This supports </w:t>
      </w:r>
      <w:r>
        <w:t xml:space="preserve">the </w:t>
      </w:r>
      <w:r>
        <w:t>TAM theory that perceived usefulness is derived from improved task performance under time constraints. It is consistent with smart mobility theory</w:t>
      </w:r>
      <w:r>
        <w:t>, which shows that real-time transit information reduces travel time by optimizing routes [43], reduces perceived waiting time, and makes transit</w:t>
      </w:r>
      <w:r>
        <w:t xml:space="preserve"> more reliable and convenient [40]. In dynamic transport environments, </w:t>
      </w:r>
      <w:r>
        <w:t>value seems to be</w:t>
      </w:r>
      <w:r>
        <w:t xml:space="preserve"> the main motivator for adoption, even over sophisticated AI capabilities.</w:t>
      </w:r>
    </w:p>
    <w:p w14:paraId="570AC714" w14:textId="214F8D31" w:rsidR="00BD45B0" w:rsidRDefault="00BD45B0" w:rsidP="00BD45B0">
      <w:pPr>
        <w:pStyle w:val="BodyText"/>
      </w:pPr>
      <w:r>
        <w:t xml:space="preserve">Secondary themes of ease of use, navigation, and personalization were considered secondary aspects of adoption. Although AI-driven recommendations were seen favorably, accuracy and visibility are considered foundational aspects of adoption, while personalization is considered an aspect of sustained satisfaction. This is unlike highly </w:t>
      </w:r>
      <w:r>
        <w:lastRenderedPageBreak/>
        <w:t xml:space="preserve">digitalized environments where personalization is considered a major influencer of adoption [44], [45]. In the Philippine </w:t>
      </w:r>
      <w:r>
        <w:t>context, commuting reliability remains the primary driver</w:t>
      </w:r>
      <w:r>
        <w:rPr>
          <w:rFonts w:hint="eastAsia"/>
        </w:rPr>
        <w:t xml:space="preserve"> of adoption. Infrastructure issues were found to be major influencers of adoption, including unstable connectivity, slow loading, and offline capabilities. These findings qualitatively support the strong FC</w:t>
      </w:r>
      <w:r>
        <w:t>-</w:t>
      </w:r>
      <w:r>
        <w:rPr>
          <w:rFonts w:hint="eastAsia"/>
        </w:rPr>
        <w:t>BIU relationship found in the SEM and</w:t>
      </w:r>
      <w:r>
        <w:t xml:space="preserve"> support the extended TAM model, which found that enabling conditions impact adoption outcomes [46]. These findings support smart mobility literature that found ecosystem readiness, infrastructure, and integration are major influencers of intelligent transport adoption [47], [48]</w:t>
      </w:r>
    </w:p>
    <w:p w14:paraId="094CD775" w14:textId="761D2EF7" w:rsidR="00E04A63" w:rsidRPr="00E04A63" w:rsidRDefault="00BD45B0" w:rsidP="00BD45B0">
      <w:pPr>
        <w:pStyle w:val="BodyText"/>
      </w:pPr>
      <w:r>
        <w:t xml:space="preserve">Accuracy expectations were found to be major influencers of adoption, which supports the importance of reliability. Accuracy is considered a major influencer of adoption, </w:t>
      </w:r>
      <w:r>
        <w:t xml:space="preserve">consistent with the intelligent transportation literature, which found that </w:t>
      </w:r>
      <w:r>
        <w:t xml:space="preserve">data accuracy and responsiveness impact AI-driven transport trust and adoption [49]. A study that found passenger monitoring accuracy is crucial for service optimization is consistent with our findings [50]. Although modernization was evident, it is considered that adoption is being driven by necessity, </w:t>
      </w:r>
      <w:r>
        <w:t>consistent with the literature on</w:t>
      </w:r>
      <w:r>
        <w:t xml:space="preserve"> developing economies [51]. This is unlike highly digitalized environments where ecosystem prestige is considered a major influencer of adoption [52].</w:t>
      </w:r>
    </w:p>
    <w:p w14:paraId="5D2DD83B" w14:textId="30B6BB09" w:rsidR="009303D9" w:rsidRPr="00083A28" w:rsidRDefault="00E361BD" w:rsidP="006B6B66">
      <w:pPr>
        <w:pStyle w:val="Heading1"/>
        <w:rPr>
          <w:color w:val="000000" w:themeColor="text1"/>
        </w:rPr>
      </w:pPr>
      <w:r w:rsidRPr="00083A28">
        <w:rPr>
          <w:color w:val="000000" w:themeColor="text1"/>
        </w:rPr>
        <w:t>Conclusion</w:t>
      </w:r>
    </w:p>
    <w:p w14:paraId="7273F435" w14:textId="4D28CA91" w:rsidR="00BD45B0" w:rsidRDefault="00BD45B0" w:rsidP="00BD45B0">
      <w:pPr>
        <w:pStyle w:val="BodyText"/>
      </w:pPr>
      <w:r>
        <w:t xml:space="preserve">The research aimed to investigate the level of acceptance of an </w:t>
      </w:r>
      <w:r w:rsidR="00850CAB">
        <w:t>AI</w:t>
      </w:r>
      <w:r>
        <w:t>-based occupancy monitoring system for modern jeepneys through the lens of TAM</w:t>
      </w:r>
      <w:r>
        <w:t xml:space="preserve"> </w:t>
      </w:r>
      <w:r>
        <w:t xml:space="preserve">and additional contextual factors. The results showed that the level of overall user acceptance is high, with high perceived usefulness, ease of use, and environmental support. The reliability tests proved that the measurement instrument is robust, thereby supporting the validity of the results obtained in the inferential tests. The correlation results showed that the TAM constructs have robust interrelations. Meanwhile, the results obtained in the </w:t>
      </w:r>
      <w:r w:rsidR="00850CAB">
        <w:t>SEM</w:t>
      </w:r>
      <w:r>
        <w:t xml:space="preserve"> showed that facilitating conditions had the strongest direct effect on behavioral intention to use, while the indirect effect of perceived ease of use on behavioral intention to use was mediated by perceived usefulness. The results obtained in the qualitative study supported the results obtained in the quantitative study, indicating that the most important factors for commuters in the context of jeepney transport include the ability to track the jeepney in real-time, time efficiency, and the ability to see the capacity of the jeepney. Conversely, the results showed that the most important factors for the success of the AI-based public transport system in the context of jeepney transport in the Philippines include infrastructure, internet connection, and system reliability and accessibility, indicating that the success of the AI-based public transport system in the context of jeepney transport in the Philippines is more dependent on its readiness for use than its level of technological sophistication and prestige.</w:t>
      </w:r>
    </w:p>
    <w:p w14:paraId="0E82F662" w14:textId="08C884A6" w:rsidR="002B5F27" w:rsidRPr="008909BE" w:rsidRDefault="00BD45B0" w:rsidP="00BD45B0">
      <w:pPr>
        <w:pStyle w:val="BodyText"/>
      </w:pPr>
      <w:r>
        <w:t xml:space="preserve">In spite of this, however, the study has a number of limitations. Firstly, the use of a purposive sampling strategy means that the study cannot be generalized for other categories of jeepney users. Secondly, the cross-sectional nature of the study means that it cannot be generalized for other categories of jeepney users. Thirdly, the use of perceived measures of user acceptance means that the study cannot be generalized for other categories of jeepney users. Fourthly, </w:t>
      </w:r>
      <w:r>
        <w:t>regional variations in infrastructure development could affect user acceptance differently</w:t>
      </w:r>
      <w:r>
        <w:t xml:space="preserve"> from what was found in this study. Other areas of </w:t>
      </w:r>
      <w:r>
        <w:t xml:space="preserve">research could involve a longitudinal study of user acceptance over time. It could also involve </w:t>
      </w:r>
      <w:r>
        <w:t>using actual usage analytics of the ITS to validate</w:t>
      </w:r>
      <w:r>
        <w:t xml:space="preserve"> the behavioral intention model. It could also involve </w:t>
      </w:r>
      <w:r>
        <w:t>other factors,</w:t>
      </w:r>
      <w:r>
        <w:t xml:space="preserve"> such as trust and perceived risk. Other areas of research could involve the use of innovative behavioral models that combine TAM and innovative mobility ecosystem readiness.</w:t>
      </w:r>
    </w:p>
    <w:p w14:paraId="21523B97" w14:textId="77777777" w:rsidR="009303D9" w:rsidRPr="00083A28" w:rsidRDefault="009303D9" w:rsidP="00A059B3">
      <w:pPr>
        <w:pStyle w:val="Heading5"/>
        <w:rPr>
          <w:color w:val="000000" w:themeColor="text1"/>
        </w:rPr>
      </w:pPr>
      <w:r w:rsidRPr="00083A28">
        <w:rPr>
          <w:color w:val="000000" w:themeColor="text1"/>
        </w:rPr>
        <w:t>References</w:t>
      </w:r>
    </w:p>
    <w:p w14:paraId="0A442254" w14:textId="77777777" w:rsidR="00BE15A9" w:rsidRPr="00BE15A9" w:rsidRDefault="00BE15A9" w:rsidP="00BE15A9">
      <w:pPr>
        <w:pStyle w:val="references"/>
        <w:rPr>
          <w:color w:val="000000" w:themeColor="text1"/>
          <w:lang w:val="en-PH"/>
        </w:rPr>
      </w:pPr>
      <w:r>
        <w:rPr>
          <w:color w:val="000000" w:themeColor="text1"/>
        </w:rPr>
        <w:t xml:space="preserve"> </w:t>
      </w:r>
      <w:r w:rsidRPr="00BE15A9">
        <w:rPr>
          <w:color w:val="000000" w:themeColor="text1"/>
          <w:lang w:val="en-PH"/>
        </w:rPr>
        <w:t>K. Offiaeli and F. Yaman, “Social norms as a cost-effective measure of managing transport demand: Evidence from an experiment on the London underground,” </w:t>
      </w:r>
      <w:r w:rsidRPr="00BE15A9">
        <w:rPr>
          <w:i/>
          <w:iCs/>
          <w:color w:val="000000" w:themeColor="text1"/>
          <w:lang w:val="en-PH"/>
        </w:rPr>
        <w:t>Transportation Research Part A Policy and Practice</w:t>
      </w:r>
      <w:r w:rsidRPr="00BE15A9">
        <w:rPr>
          <w:color w:val="000000" w:themeColor="text1"/>
          <w:lang w:val="en-PH"/>
        </w:rPr>
        <w:t>, vol. 145, p. 63, Jan. 2021, doi: 10.1016/j.tra.2020.12.006.</w:t>
      </w:r>
    </w:p>
    <w:p w14:paraId="6ED3F8D0" w14:textId="77777777" w:rsidR="00BE15A9" w:rsidRPr="00BE15A9" w:rsidRDefault="00BE15A9" w:rsidP="00BE15A9">
      <w:pPr>
        <w:pStyle w:val="references"/>
        <w:rPr>
          <w:color w:val="000000" w:themeColor="text1"/>
          <w:lang w:val="en-PH"/>
        </w:rPr>
      </w:pPr>
      <w:r w:rsidRPr="00BE15A9">
        <w:rPr>
          <w:color w:val="000000" w:themeColor="text1"/>
          <w:lang w:val="en-PH"/>
        </w:rPr>
        <w:t>Y. Zhang, E. Jenelius, and K. Kottenhoff, “Impact of real-time crowding information: a Stockholm metro pilot study,” </w:t>
      </w:r>
      <w:r w:rsidRPr="00BE15A9">
        <w:rPr>
          <w:i/>
          <w:iCs/>
          <w:color w:val="000000" w:themeColor="text1"/>
          <w:lang w:val="en-PH"/>
        </w:rPr>
        <w:t>Public Transport</w:t>
      </w:r>
      <w:r w:rsidRPr="00BE15A9">
        <w:rPr>
          <w:color w:val="000000" w:themeColor="text1"/>
          <w:lang w:val="en-PH"/>
        </w:rPr>
        <w:t>, vol. 9, no. 3, p. 483, Dec. 2016, doi: 10.1007/s12469-016-0150-y.</w:t>
      </w:r>
    </w:p>
    <w:p w14:paraId="12710FB6" w14:textId="54B4E003" w:rsidR="00BE15A9" w:rsidRPr="00BE15A9" w:rsidRDefault="00BE15A9" w:rsidP="00BE15A9">
      <w:pPr>
        <w:pStyle w:val="references"/>
        <w:rPr>
          <w:color w:val="000000" w:themeColor="text1"/>
          <w:lang w:val="en-PH"/>
        </w:rPr>
      </w:pPr>
      <w:r w:rsidRPr="00BE15A9">
        <w:rPr>
          <w:color w:val="000000" w:themeColor="text1"/>
          <w:lang w:val="en-PH"/>
        </w:rPr>
        <w:t>Rr. H. P. Sejati, R. Mardhiyyah, Z. Zulkhairi, N. Istiqomah, and R. I. B. Prasetya, “Real-time Smartphone Usage Surveillance System Based on YOLOv5,” </w:t>
      </w:r>
      <w:r w:rsidRPr="00BE15A9">
        <w:rPr>
          <w:i/>
          <w:iCs/>
          <w:color w:val="000000" w:themeColor="text1"/>
          <w:lang w:val="en-PH"/>
        </w:rPr>
        <w:t>IJID (International Journal on Informatics for Development)</w:t>
      </w:r>
      <w:r w:rsidRPr="00BE15A9">
        <w:rPr>
          <w:color w:val="000000" w:themeColor="text1"/>
          <w:lang w:val="en-PH"/>
        </w:rPr>
        <w:t>, vol. 11, no. 2, p. 242, Feb. 2023, doi: 10.14421/</w:t>
      </w:r>
      <w:r w:rsidR="003660CA">
        <w:rPr>
          <w:color w:val="000000" w:themeColor="text1"/>
          <w:lang w:val="en-PH"/>
        </w:rPr>
        <w:t xml:space="preserve">ijid. </w:t>
      </w:r>
      <w:r w:rsidRPr="00BE15A9">
        <w:rPr>
          <w:color w:val="000000" w:themeColor="text1"/>
          <w:lang w:val="en-PH"/>
        </w:rPr>
        <w:t>2022.3766.</w:t>
      </w:r>
    </w:p>
    <w:p w14:paraId="0F004C28" w14:textId="77777777" w:rsidR="00BE15A9" w:rsidRPr="00BE15A9" w:rsidRDefault="00BE15A9" w:rsidP="00BE15A9">
      <w:pPr>
        <w:pStyle w:val="references"/>
        <w:rPr>
          <w:color w:val="000000" w:themeColor="text1"/>
          <w:lang w:val="en-PH"/>
        </w:rPr>
      </w:pPr>
      <w:r w:rsidRPr="00BE15A9">
        <w:rPr>
          <w:color w:val="000000" w:themeColor="text1"/>
          <w:lang w:val="en-PH"/>
        </w:rPr>
        <w:t>C. Bıyık </w:t>
      </w:r>
      <w:r w:rsidRPr="00BE15A9">
        <w:rPr>
          <w:i/>
          <w:iCs/>
          <w:color w:val="000000" w:themeColor="text1"/>
          <w:lang w:val="en-PH"/>
        </w:rPr>
        <w:t>et al.</w:t>
      </w:r>
      <w:r w:rsidRPr="00BE15A9">
        <w:rPr>
          <w:color w:val="000000" w:themeColor="text1"/>
          <w:lang w:val="en-PH"/>
        </w:rPr>
        <w:t>, “Smart Mobility Adoption: A Review of the Literature,” </w:t>
      </w:r>
      <w:r w:rsidRPr="00BE15A9">
        <w:rPr>
          <w:i/>
          <w:iCs/>
          <w:color w:val="000000" w:themeColor="text1"/>
          <w:lang w:val="en-PH"/>
        </w:rPr>
        <w:t>Journal of Open Innovation Technology Market and Complexity</w:t>
      </w:r>
      <w:r w:rsidRPr="00BE15A9">
        <w:rPr>
          <w:color w:val="000000" w:themeColor="text1"/>
          <w:lang w:val="en-PH"/>
        </w:rPr>
        <w:t>, vol. 7, no. 2, p. 146, Jun. 2021, doi: 10.3390/joitmc7020146.</w:t>
      </w:r>
    </w:p>
    <w:p w14:paraId="6B78CA70" w14:textId="0C066073" w:rsidR="00BE15A9" w:rsidRPr="00BE15A9" w:rsidRDefault="00BE15A9" w:rsidP="00BE15A9">
      <w:pPr>
        <w:pStyle w:val="references"/>
        <w:rPr>
          <w:color w:val="000000" w:themeColor="text1"/>
          <w:lang w:val="en-PH"/>
        </w:rPr>
      </w:pPr>
      <w:r w:rsidRPr="00BE15A9">
        <w:rPr>
          <w:color w:val="000000" w:themeColor="text1"/>
          <w:lang w:val="en-PH"/>
        </w:rPr>
        <w:t>M. Peter, L. Rose, M. Joash, and T. Hossana, “Smart Mobility Technologies in Urban Areas of Emerging Economies: A Bibliometric Analysis,” </w:t>
      </w:r>
      <w:r w:rsidRPr="00BE15A9">
        <w:rPr>
          <w:i/>
          <w:iCs/>
          <w:color w:val="000000" w:themeColor="text1"/>
          <w:lang w:val="en-PH"/>
        </w:rPr>
        <w:t>DigitalCommons - Kennesaw State University (Kennesaw State University)</w:t>
      </w:r>
      <w:r w:rsidRPr="00BE15A9">
        <w:rPr>
          <w:color w:val="000000" w:themeColor="text1"/>
          <w:lang w:val="en-PH"/>
        </w:rPr>
        <w:t>, Aug. 2025</w:t>
      </w:r>
      <w:r>
        <w:rPr>
          <w:color w:val="000000" w:themeColor="text1"/>
          <w:lang w:val="en-PH"/>
        </w:rPr>
        <w:t>.</w:t>
      </w:r>
    </w:p>
    <w:p w14:paraId="24087167" w14:textId="29A30B56" w:rsidR="00BE15A9" w:rsidRPr="00BE15A9" w:rsidRDefault="00BE15A9" w:rsidP="00BE15A9">
      <w:pPr>
        <w:pStyle w:val="references"/>
        <w:rPr>
          <w:color w:val="000000" w:themeColor="text1"/>
          <w:lang w:val="en-PH"/>
        </w:rPr>
      </w:pPr>
      <w:r w:rsidRPr="00BE15A9">
        <w:rPr>
          <w:color w:val="000000" w:themeColor="text1"/>
          <w:lang w:val="en-PH"/>
        </w:rPr>
        <w:t>I. Mateo‐Babiano, R. B.</w:t>
      </w:r>
      <w:r w:rsidR="003660CA">
        <w:rPr>
          <w:color w:val="000000" w:themeColor="text1"/>
          <w:lang w:val="en-PH"/>
        </w:rPr>
        <w:t>, Recio, D., Ashmore, M. D., Guillen, M. D., and Gaspay, S. M.</w:t>
      </w:r>
      <w:r w:rsidRPr="00BE15A9">
        <w:rPr>
          <w:color w:val="000000" w:themeColor="text1"/>
          <w:lang w:val="en-PH"/>
        </w:rPr>
        <w:t>, “Formalising the jeepney industry in the Philippines – A confirmatory thematic analysis of key transitionary issues,” </w:t>
      </w:r>
      <w:r w:rsidRPr="00BE15A9">
        <w:rPr>
          <w:i/>
          <w:iCs/>
          <w:color w:val="000000" w:themeColor="text1"/>
          <w:lang w:val="en-PH"/>
        </w:rPr>
        <w:t>Research in Transportation Economics</w:t>
      </w:r>
      <w:r w:rsidRPr="00BE15A9">
        <w:rPr>
          <w:color w:val="000000" w:themeColor="text1"/>
          <w:lang w:val="en-PH"/>
        </w:rPr>
        <w:t>, vol. 83, p. 100839, Mar. 2020, doi: 10.1016/j.retrec.2020.100839.</w:t>
      </w:r>
    </w:p>
    <w:p w14:paraId="7BD6986E" w14:textId="77777777" w:rsidR="00BE15A9" w:rsidRPr="00BE15A9" w:rsidRDefault="00BE15A9" w:rsidP="00BE15A9">
      <w:pPr>
        <w:pStyle w:val="references"/>
        <w:rPr>
          <w:color w:val="000000" w:themeColor="text1"/>
          <w:lang w:val="en-PH"/>
        </w:rPr>
      </w:pPr>
      <w:r w:rsidRPr="00BE15A9">
        <w:rPr>
          <w:color w:val="000000" w:themeColor="text1"/>
          <w:lang w:val="en-PH"/>
        </w:rPr>
        <w:t>B. F. C. Agpaoa, H. M. U. Gallevo, R. S. M. Lasco, P. A. G. Roma, B. Y. Tan, and M. R. D. Vallespin, “Steering Towards Sustainable Mobility: A Holistic Examination of Public Utility Vehicle Modernization Program Impact on Commuting Public and Private School Students in the University Belt, Manila, Philippines,” </w:t>
      </w:r>
      <w:r w:rsidRPr="00BE15A9">
        <w:rPr>
          <w:i/>
          <w:iCs/>
          <w:color w:val="000000" w:themeColor="text1"/>
          <w:lang w:val="en-PH"/>
        </w:rPr>
        <w:t>International Journal of Current Science Research and Review</w:t>
      </w:r>
      <w:r w:rsidRPr="00BE15A9">
        <w:rPr>
          <w:color w:val="000000" w:themeColor="text1"/>
          <w:lang w:val="en-PH"/>
        </w:rPr>
        <w:t>, vol. 7, no. 5, May 2024, doi: 10.47191/ijcsrr/v7-i5-12.</w:t>
      </w:r>
    </w:p>
    <w:p w14:paraId="66B2C355" w14:textId="77777777" w:rsidR="00BE15A9" w:rsidRPr="00BE15A9" w:rsidRDefault="00BE15A9" w:rsidP="00BE15A9">
      <w:pPr>
        <w:pStyle w:val="references"/>
        <w:rPr>
          <w:color w:val="000000" w:themeColor="text1"/>
          <w:lang w:val="en-PH"/>
        </w:rPr>
      </w:pPr>
      <w:r w:rsidRPr="00BE15A9">
        <w:rPr>
          <w:color w:val="000000" w:themeColor="text1"/>
          <w:lang w:val="en-PH"/>
        </w:rPr>
        <w:t>S. F. Juma and M. W. Munala, “International Journal of Current Science Research and Review,” </w:t>
      </w:r>
      <w:r w:rsidRPr="00BE15A9">
        <w:rPr>
          <w:i/>
          <w:iCs/>
          <w:color w:val="000000" w:themeColor="text1"/>
          <w:lang w:val="en-PH"/>
        </w:rPr>
        <w:t>International Journal of Current Science Research and Review</w:t>
      </w:r>
      <w:r w:rsidRPr="00BE15A9">
        <w:rPr>
          <w:color w:val="000000" w:themeColor="text1"/>
          <w:lang w:val="en-PH"/>
        </w:rPr>
        <w:t>, Aug. 2020, doi: 10.47191/ijcsrr.</w:t>
      </w:r>
    </w:p>
    <w:p w14:paraId="59A53688" w14:textId="77777777" w:rsidR="00BE15A9" w:rsidRPr="00BE15A9" w:rsidRDefault="00BE15A9" w:rsidP="00BE15A9">
      <w:pPr>
        <w:pStyle w:val="references"/>
        <w:rPr>
          <w:color w:val="000000" w:themeColor="text1"/>
          <w:lang w:val="en-PH"/>
        </w:rPr>
      </w:pPr>
      <w:r w:rsidRPr="00BE15A9">
        <w:rPr>
          <w:color w:val="000000" w:themeColor="text1"/>
          <w:lang w:val="en-PH"/>
        </w:rPr>
        <w:t>G. R. Gatarin, “Modernising the ‘king of the road’: Pathways for just transitions for the Filipino jeepney,” </w:t>
      </w:r>
      <w:r w:rsidRPr="00BE15A9">
        <w:rPr>
          <w:i/>
          <w:iCs/>
          <w:color w:val="000000" w:themeColor="text1"/>
          <w:lang w:val="en-PH"/>
        </w:rPr>
        <w:t>Urban Governance</w:t>
      </w:r>
      <w:r w:rsidRPr="00BE15A9">
        <w:rPr>
          <w:color w:val="000000" w:themeColor="text1"/>
          <w:lang w:val="en-PH"/>
        </w:rPr>
        <w:t>, vol. 4, no. 1, p. 37, Nov. 2023, doi: 10.1016/j.ugj.2023.11.002.</w:t>
      </w:r>
    </w:p>
    <w:p w14:paraId="0B940B26" w14:textId="77777777" w:rsidR="00BE15A9" w:rsidRPr="00BE15A9" w:rsidRDefault="00BE15A9" w:rsidP="00BE15A9">
      <w:pPr>
        <w:pStyle w:val="references"/>
        <w:rPr>
          <w:color w:val="000000" w:themeColor="text1"/>
          <w:lang w:val="en-PH"/>
        </w:rPr>
      </w:pPr>
      <w:r w:rsidRPr="00BE15A9">
        <w:rPr>
          <w:color w:val="000000" w:themeColor="text1"/>
          <w:lang w:val="en-PH"/>
        </w:rPr>
        <w:t>J. J. B. R. Aruta </w:t>
      </w:r>
      <w:r w:rsidRPr="00BE15A9">
        <w:rPr>
          <w:i/>
          <w:iCs/>
          <w:color w:val="000000" w:themeColor="text1"/>
          <w:lang w:val="en-PH"/>
        </w:rPr>
        <w:t>et al.</w:t>
      </w:r>
      <w:r w:rsidRPr="00BE15A9">
        <w:rPr>
          <w:color w:val="000000" w:themeColor="text1"/>
          <w:lang w:val="en-PH"/>
        </w:rPr>
        <w:t>, “Climate injustice: lessons from the Philippines’ jeepney modernisation programme,” </w:t>
      </w:r>
      <w:r w:rsidRPr="00BE15A9">
        <w:rPr>
          <w:i/>
          <w:iCs/>
          <w:color w:val="000000" w:themeColor="text1"/>
          <w:lang w:val="en-PH"/>
        </w:rPr>
        <w:t>The Lancet Planetary Health</w:t>
      </w:r>
      <w:r w:rsidRPr="00BE15A9">
        <w:rPr>
          <w:color w:val="000000" w:themeColor="text1"/>
          <w:lang w:val="en-PH"/>
        </w:rPr>
        <w:t>, vol. 8, no. 11, Oct. 2024, doi: 10.1016/s2542-5196(24)00235-3.</w:t>
      </w:r>
    </w:p>
    <w:p w14:paraId="4242C54C" w14:textId="77777777" w:rsidR="00BE15A9" w:rsidRPr="00BE15A9" w:rsidRDefault="00BE15A9" w:rsidP="00BE15A9">
      <w:pPr>
        <w:pStyle w:val="references"/>
        <w:rPr>
          <w:color w:val="000000" w:themeColor="text1"/>
          <w:lang w:val="en-PH"/>
        </w:rPr>
      </w:pPr>
      <w:r w:rsidRPr="00BE15A9">
        <w:rPr>
          <w:color w:val="000000" w:themeColor="text1"/>
          <w:lang w:val="en-PH"/>
        </w:rPr>
        <w:t>K. Tamilmani, N. P. Rana, and Y. K. Dwivedi, “Consumer Acceptance and Use of Information Technology: A Meta-Analytic Evaluation of UTAUT2,” </w:t>
      </w:r>
      <w:r w:rsidRPr="00BE15A9">
        <w:rPr>
          <w:i/>
          <w:iCs/>
          <w:color w:val="000000" w:themeColor="text1"/>
          <w:lang w:val="en-PH"/>
        </w:rPr>
        <w:t>Information Systems Frontiers</w:t>
      </w:r>
      <w:r w:rsidRPr="00BE15A9">
        <w:rPr>
          <w:color w:val="000000" w:themeColor="text1"/>
          <w:lang w:val="en-PH"/>
        </w:rPr>
        <w:t>, vol. 23, no. 4, p. 987, Apr. 2020, doi: 10.1007/s10796-020-10007-6.</w:t>
      </w:r>
    </w:p>
    <w:p w14:paraId="57CF6F59" w14:textId="0F276679" w:rsidR="00BE15A9" w:rsidRPr="00BE15A9" w:rsidRDefault="00BE15A9" w:rsidP="00BE15A9">
      <w:pPr>
        <w:pStyle w:val="references"/>
        <w:rPr>
          <w:color w:val="000000" w:themeColor="text1"/>
          <w:lang w:val="en-PH"/>
        </w:rPr>
      </w:pPr>
      <w:r w:rsidRPr="00BE15A9">
        <w:rPr>
          <w:color w:val="000000" w:themeColor="text1"/>
          <w:lang w:val="en-PH"/>
        </w:rPr>
        <w:t>R. Luke, J. Mageto, H. Twinomurinzi, T. Bokaba, and S. Mhlongo, “Smart mobility in Africa: Where are we now?” </w:t>
      </w:r>
      <w:r w:rsidRPr="00BE15A9">
        <w:rPr>
          <w:i/>
          <w:iCs/>
          <w:color w:val="000000" w:themeColor="text1"/>
          <w:lang w:val="en-PH"/>
        </w:rPr>
        <w:t>Cities</w:t>
      </w:r>
      <w:r w:rsidRPr="00BE15A9">
        <w:rPr>
          <w:color w:val="000000" w:themeColor="text1"/>
          <w:lang w:val="en-PH"/>
        </w:rPr>
        <w:t>, vol. 166, p. 106212, Jul. 2025, doi: 10.1016/j.cities.2025.106212.</w:t>
      </w:r>
    </w:p>
    <w:p w14:paraId="3DCA4931" w14:textId="5DB8865B" w:rsidR="00BE15A9" w:rsidRPr="00BE15A9" w:rsidRDefault="00BE15A9" w:rsidP="00BE15A9">
      <w:pPr>
        <w:pStyle w:val="references"/>
        <w:rPr>
          <w:color w:val="000000" w:themeColor="text1"/>
          <w:lang w:val="en-PH"/>
        </w:rPr>
      </w:pPr>
      <w:r w:rsidRPr="00BE15A9">
        <w:rPr>
          <w:color w:val="000000" w:themeColor="text1"/>
          <w:lang w:val="en-PH"/>
        </w:rPr>
        <w:t>I. Ahamed, C. D. Ranathunga, D. S. Udayantha, B. K. K. Ng, and C. Yuen, “Real-Time AI-Driven People Tracking and Counting Using Overhead Cameras,” </w:t>
      </w:r>
      <w:r w:rsidRPr="00BE15A9">
        <w:rPr>
          <w:i/>
          <w:iCs/>
          <w:color w:val="000000" w:themeColor="text1"/>
          <w:lang w:val="en-PH"/>
        </w:rPr>
        <w:t>arXiv (Cornell University)</w:t>
      </w:r>
      <w:r w:rsidRPr="00BE15A9">
        <w:rPr>
          <w:color w:val="000000" w:themeColor="text1"/>
          <w:lang w:val="en-PH"/>
        </w:rPr>
        <w:t>, Nov. 2024, doi: 10.48550/</w:t>
      </w:r>
      <w:r w:rsidR="003660CA">
        <w:rPr>
          <w:color w:val="000000" w:themeColor="text1"/>
          <w:lang w:val="en-PH"/>
        </w:rPr>
        <w:t xml:space="preserve">arxiv. </w:t>
      </w:r>
      <w:r w:rsidRPr="00BE15A9">
        <w:rPr>
          <w:color w:val="000000" w:themeColor="text1"/>
          <w:lang w:val="en-PH"/>
        </w:rPr>
        <w:t>2411.10072.</w:t>
      </w:r>
    </w:p>
    <w:p w14:paraId="43EC7E14" w14:textId="77777777" w:rsidR="00BE15A9" w:rsidRPr="00BE15A9" w:rsidRDefault="00BE15A9" w:rsidP="00BE15A9">
      <w:pPr>
        <w:pStyle w:val="references"/>
        <w:rPr>
          <w:color w:val="000000" w:themeColor="text1"/>
          <w:lang w:val="en-PH"/>
        </w:rPr>
      </w:pPr>
      <w:r w:rsidRPr="00BE15A9">
        <w:rPr>
          <w:color w:val="000000" w:themeColor="text1"/>
          <w:lang w:val="en-PH"/>
        </w:rPr>
        <w:t>M. A. Daba-ay, E. J. P. Bibangco, R. K. T. Javier, and C. J. A. Moncera, “Real-Time AI-Powered Occupancy Monitoring for Modern Jeepneys in Bacolod City, Philippines,” p. 1196, Jul. 2025, doi: 10.1109/icodsa67155.2025.11157597.</w:t>
      </w:r>
    </w:p>
    <w:p w14:paraId="37F774EA" w14:textId="33CC9F6A" w:rsidR="00BE15A9" w:rsidRPr="00BE15A9" w:rsidRDefault="00BE15A9" w:rsidP="00BE15A9">
      <w:pPr>
        <w:pStyle w:val="references"/>
        <w:rPr>
          <w:color w:val="000000" w:themeColor="text1"/>
          <w:lang w:val="en-PH"/>
        </w:rPr>
      </w:pPr>
      <w:r w:rsidRPr="00BE15A9">
        <w:rPr>
          <w:color w:val="000000" w:themeColor="text1"/>
          <w:lang w:val="en-PH"/>
        </w:rPr>
        <w:t>C.-Y. Chiang, R. Zhong, M. Jaber, and P. Hayward, “A Distributed Acoustic Sensor System for Intelligent Transportation using Deep Learning,” </w:t>
      </w:r>
      <w:r w:rsidRPr="00BE15A9">
        <w:rPr>
          <w:i/>
          <w:iCs/>
          <w:color w:val="000000" w:themeColor="text1"/>
          <w:lang w:val="en-PH"/>
        </w:rPr>
        <w:t>IEEE Internet of Things Magazine</w:t>
      </w:r>
      <w:r w:rsidRPr="00BE15A9">
        <w:rPr>
          <w:color w:val="000000" w:themeColor="text1"/>
          <w:lang w:val="en-PH"/>
        </w:rPr>
        <w:t>, vol. 7, no. 5, p. 88, Aug. 2024, doi: 10.1109/</w:t>
      </w:r>
      <w:r w:rsidR="003660CA">
        <w:rPr>
          <w:color w:val="000000" w:themeColor="text1"/>
          <w:lang w:val="en-PH"/>
        </w:rPr>
        <w:t xml:space="preserve">iotm. </w:t>
      </w:r>
      <w:r w:rsidRPr="00BE15A9">
        <w:rPr>
          <w:color w:val="000000" w:themeColor="text1"/>
          <w:lang w:val="en-PH"/>
        </w:rPr>
        <w:t>001.2300287.</w:t>
      </w:r>
    </w:p>
    <w:p w14:paraId="4605EF17" w14:textId="77777777" w:rsidR="00BE15A9" w:rsidRPr="00BE15A9" w:rsidRDefault="00BE15A9" w:rsidP="00BE15A9">
      <w:pPr>
        <w:pStyle w:val="references"/>
        <w:rPr>
          <w:color w:val="000000" w:themeColor="text1"/>
          <w:lang w:val="en-PH"/>
        </w:rPr>
      </w:pPr>
      <w:r w:rsidRPr="00BE15A9">
        <w:rPr>
          <w:color w:val="000000" w:themeColor="text1"/>
          <w:lang w:val="en-PH"/>
        </w:rPr>
        <w:t>A. Chang, “UTAUT and UTAUT 2: A Review and Agenda for Future Research,” </w:t>
      </w:r>
      <w:r w:rsidRPr="00BE15A9">
        <w:rPr>
          <w:i/>
          <w:iCs/>
          <w:color w:val="000000" w:themeColor="text1"/>
          <w:lang w:val="en-PH"/>
        </w:rPr>
        <w:t>The Winners</w:t>
      </w:r>
      <w:r w:rsidRPr="00BE15A9">
        <w:rPr>
          <w:color w:val="000000" w:themeColor="text1"/>
          <w:lang w:val="en-PH"/>
        </w:rPr>
        <w:t>, vol. 13, no. 2. Bina Nusantara University, p. 10, Sep. 28, 2012. doi: 10.21512/tw.v13i2.656.</w:t>
      </w:r>
    </w:p>
    <w:p w14:paraId="092CC9C9" w14:textId="77777777" w:rsidR="00BE15A9" w:rsidRPr="00BE15A9" w:rsidRDefault="00BE15A9" w:rsidP="00BE15A9">
      <w:pPr>
        <w:pStyle w:val="references"/>
        <w:rPr>
          <w:color w:val="000000" w:themeColor="text1"/>
          <w:lang w:val="en-PH"/>
        </w:rPr>
      </w:pPr>
      <w:r w:rsidRPr="00BE15A9">
        <w:rPr>
          <w:color w:val="000000" w:themeColor="text1"/>
          <w:lang w:val="en-PH"/>
        </w:rPr>
        <w:lastRenderedPageBreak/>
        <w:t>S. Nyazabe, G.-R. T. Gracia, P. J. Jaepyo, M. Biong, N. Bob, and S. Grace, “Investigating Factors Influencing the Adoption of Intelligent Public Transport Systems for Congestion Reduction in Developing Cities,” </w:t>
      </w:r>
      <w:r w:rsidRPr="00BE15A9">
        <w:rPr>
          <w:i/>
          <w:iCs/>
          <w:color w:val="000000" w:themeColor="text1"/>
          <w:lang w:val="en-PH"/>
        </w:rPr>
        <w:t>Transportation in Developing Economies</w:t>
      </w:r>
      <w:r w:rsidRPr="00BE15A9">
        <w:rPr>
          <w:color w:val="000000" w:themeColor="text1"/>
          <w:lang w:val="en-PH"/>
        </w:rPr>
        <w:t>, vol. 11, no. 2, Jul. 2025, doi: 10.1007/s40890-025-00253-1.</w:t>
      </w:r>
    </w:p>
    <w:p w14:paraId="131AD5C6" w14:textId="4CB49CE6" w:rsidR="00BE15A9" w:rsidRPr="00BE15A9" w:rsidRDefault="00BE15A9" w:rsidP="00BE15A9">
      <w:pPr>
        <w:pStyle w:val="references"/>
        <w:rPr>
          <w:color w:val="000000" w:themeColor="text1"/>
          <w:lang w:val="en-PH"/>
        </w:rPr>
      </w:pPr>
      <w:r w:rsidRPr="00BE15A9">
        <w:rPr>
          <w:color w:val="000000" w:themeColor="text1"/>
          <w:lang w:val="en-PH"/>
        </w:rPr>
        <w:t>M. R. D. Ching, B. S. Fabito, and N. J. Celis, “Data Privacy Act of 2012: A Case Study Approach to Philippine Government Agencies Compliance,” </w:t>
      </w:r>
      <w:r w:rsidRPr="00BE15A9">
        <w:rPr>
          <w:i/>
          <w:iCs/>
          <w:color w:val="000000" w:themeColor="text1"/>
          <w:lang w:val="en-PH"/>
        </w:rPr>
        <w:t>Advanced Science Letters</w:t>
      </w:r>
      <w:r w:rsidRPr="00BE15A9">
        <w:rPr>
          <w:color w:val="000000" w:themeColor="text1"/>
          <w:lang w:val="en-PH"/>
        </w:rPr>
        <w:t>, vol. 24, no. 10, p. 7042, Jul. 2018, doi: 10.1166/</w:t>
      </w:r>
      <w:r w:rsidR="003660CA">
        <w:rPr>
          <w:color w:val="000000" w:themeColor="text1"/>
          <w:lang w:val="en-PH"/>
        </w:rPr>
        <w:t xml:space="preserve">asl. </w:t>
      </w:r>
      <w:r w:rsidRPr="00BE15A9">
        <w:rPr>
          <w:color w:val="000000" w:themeColor="text1"/>
          <w:lang w:val="en-PH"/>
        </w:rPr>
        <w:t>2018.12404.</w:t>
      </w:r>
    </w:p>
    <w:p w14:paraId="7F1DD9BE" w14:textId="155CB715" w:rsidR="00BE15A9" w:rsidRPr="00BE15A9" w:rsidRDefault="00BE15A9" w:rsidP="00BE15A9">
      <w:pPr>
        <w:pStyle w:val="references"/>
        <w:rPr>
          <w:color w:val="000000" w:themeColor="text1"/>
          <w:lang w:val="en-PH"/>
        </w:rPr>
      </w:pPr>
      <w:r w:rsidRPr="00BE15A9">
        <w:rPr>
          <w:color w:val="000000" w:themeColor="text1"/>
          <w:lang w:val="en-PH"/>
        </w:rPr>
        <w:t>F. D. Davis, “User acceptance of information systems : the technology acceptance model (TAM),” Jan. 1987, Accessed: Oct. 2025. [Online]. Available: https://deepblue.lib.umich.edu/handle/2027.42/35547</w:t>
      </w:r>
    </w:p>
    <w:p w14:paraId="5D767333" w14:textId="77777777" w:rsidR="00BE15A9" w:rsidRPr="00BE15A9" w:rsidRDefault="00BE15A9" w:rsidP="00BE15A9">
      <w:pPr>
        <w:pStyle w:val="references"/>
        <w:rPr>
          <w:color w:val="000000" w:themeColor="text1"/>
          <w:lang w:val="en-PH"/>
        </w:rPr>
      </w:pPr>
      <w:r w:rsidRPr="00BE15A9">
        <w:rPr>
          <w:color w:val="000000" w:themeColor="text1"/>
          <w:lang w:val="en-PH"/>
        </w:rPr>
        <w:t>N. Mallat, M. Rossi, V. K. Tuunainen, and A. Öörni, “An empirical investigation of mobile ticketing service adoption in public transportation,” </w:t>
      </w:r>
      <w:r w:rsidRPr="00BE15A9">
        <w:rPr>
          <w:i/>
          <w:iCs/>
          <w:color w:val="000000" w:themeColor="text1"/>
          <w:lang w:val="en-PH"/>
        </w:rPr>
        <w:t>Personal and Ubiquitous Computing</w:t>
      </w:r>
      <w:r w:rsidRPr="00BE15A9">
        <w:rPr>
          <w:color w:val="000000" w:themeColor="text1"/>
          <w:lang w:val="en-PH"/>
        </w:rPr>
        <w:t>, vol. 12, no. 1, p. 57, Nov. 2006, doi: 10.1007/s00779-006-0126-z.</w:t>
      </w:r>
    </w:p>
    <w:p w14:paraId="1EA39343" w14:textId="77777777" w:rsidR="00BE15A9" w:rsidRPr="00BE15A9" w:rsidRDefault="00BE15A9" w:rsidP="00BE15A9">
      <w:pPr>
        <w:pStyle w:val="references"/>
        <w:rPr>
          <w:color w:val="000000" w:themeColor="text1"/>
          <w:lang w:val="en-PH"/>
        </w:rPr>
      </w:pPr>
      <w:r w:rsidRPr="00BE15A9">
        <w:rPr>
          <w:color w:val="000000" w:themeColor="text1"/>
          <w:lang w:val="en-PH"/>
        </w:rPr>
        <w:t>M. Wardman, “Valuing Convenience in Public Transport,” </w:t>
      </w:r>
      <w:r w:rsidRPr="00BE15A9">
        <w:rPr>
          <w:i/>
          <w:iCs/>
          <w:color w:val="000000" w:themeColor="text1"/>
          <w:lang w:val="en-PH"/>
        </w:rPr>
        <w:t>Discussion papers</w:t>
      </w:r>
      <w:r w:rsidRPr="00BE15A9">
        <w:rPr>
          <w:color w:val="000000" w:themeColor="text1"/>
          <w:lang w:val="en-PH"/>
        </w:rPr>
        <w:t>, May 2014, doi: 10.1787/5jz40rk8h2f0-en.</w:t>
      </w:r>
    </w:p>
    <w:p w14:paraId="53917F27" w14:textId="77777777" w:rsidR="00BE15A9" w:rsidRPr="00BE15A9" w:rsidRDefault="00BE15A9" w:rsidP="00BE15A9">
      <w:pPr>
        <w:pStyle w:val="references"/>
        <w:rPr>
          <w:color w:val="000000" w:themeColor="text1"/>
          <w:lang w:val="en-PH"/>
        </w:rPr>
      </w:pPr>
      <w:r w:rsidRPr="00BE15A9">
        <w:rPr>
          <w:color w:val="000000" w:themeColor="text1"/>
          <w:lang w:val="en-PH"/>
        </w:rPr>
        <w:t>T. Alam, R. S. Gupta, N. Ahamed, A. Ullah, and A. Almaghthwi, “Smart mobility adoption in sustainable smart cities to establish a growing ecosystem: Challenges and opportunities,” </w:t>
      </w:r>
      <w:r w:rsidRPr="00BE15A9">
        <w:rPr>
          <w:i/>
          <w:iCs/>
          <w:color w:val="000000" w:themeColor="text1"/>
          <w:lang w:val="en-PH"/>
        </w:rPr>
        <w:t>MRS Energy &amp; Sustainability</w:t>
      </w:r>
      <w:r w:rsidRPr="00BE15A9">
        <w:rPr>
          <w:color w:val="000000" w:themeColor="text1"/>
          <w:lang w:val="en-PH"/>
        </w:rPr>
        <w:t>, vol. 11, no. 2, p. 304, Jul. 2024, doi: 10.1557/s43581-024-00092-4.</w:t>
      </w:r>
    </w:p>
    <w:p w14:paraId="04347202" w14:textId="6BAED432" w:rsidR="00BE15A9" w:rsidRPr="00BE15A9" w:rsidRDefault="00BE15A9" w:rsidP="00BE15A9">
      <w:pPr>
        <w:pStyle w:val="references"/>
        <w:rPr>
          <w:color w:val="000000" w:themeColor="text1"/>
          <w:lang w:val="en-PH"/>
        </w:rPr>
      </w:pPr>
      <w:r w:rsidRPr="00BE15A9">
        <w:rPr>
          <w:color w:val="000000" w:themeColor="text1"/>
          <w:lang w:val="en-PH"/>
        </w:rPr>
        <w:t xml:space="preserve">D. Puig, “Climate technologies in an urban context,” Technical University of Denmark, Jan. 2021. Accessed: Jul. 2025. </w:t>
      </w:r>
    </w:p>
    <w:p w14:paraId="71C5EBCF" w14:textId="2D0F79C0" w:rsidR="00BE15A9" w:rsidRPr="003660CA" w:rsidRDefault="00BE15A9" w:rsidP="00BE15A9">
      <w:pPr>
        <w:pStyle w:val="references"/>
        <w:rPr>
          <w:color w:val="000000" w:themeColor="text1"/>
          <w:lang w:val="en-PH"/>
        </w:rPr>
      </w:pPr>
      <w:r w:rsidRPr="00BE15A9">
        <w:rPr>
          <w:color w:val="000000" w:themeColor="text1"/>
          <w:lang w:val="en-PH"/>
        </w:rPr>
        <w:t>J. K. Wireko, K. K. Hiran, and R. Doshi, “Culturally based User Resistance to New Technologies in the Age of IoT in Developing Countries : Perspectives from Ethiopia,” </w:t>
      </w:r>
      <w:r w:rsidRPr="00BE15A9">
        <w:rPr>
          <w:i/>
          <w:iCs/>
          <w:color w:val="000000" w:themeColor="text1"/>
          <w:lang w:val="en-PH"/>
        </w:rPr>
        <w:t>Research Portal Denmark</w:t>
      </w:r>
      <w:r w:rsidRPr="00BE15A9">
        <w:rPr>
          <w:color w:val="000000" w:themeColor="text1"/>
          <w:lang w:val="en-PH"/>
        </w:rPr>
        <w:t xml:space="preserve">, vol. 8, no. 4, p. 96, Jan. 2018, Accessed: Aug. 2025. </w:t>
      </w:r>
    </w:p>
    <w:p w14:paraId="475E3BF6" w14:textId="77777777" w:rsidR="00BE15A9" w:rsidRPr="00BE15A9" w:rsidRDefault="00BE15A9" w:rsidP="00BE15A9">
      <w:pPr>
        <w:pStyle w:val="references"/>
        <w:rPr>
          <w:color w:val="000000" w:themeColor="text1"/>
          <w:lang w:val="en-PH"/>
        </w:rPr>
      </w:pPr>
      <w:r w:rsidRPr="00BE15A9">
        <w:rPr>
          <w:color w:val="000000" w:themeColor="text1"/>
          <w:lang w:val="en-PH"/>
        </w:rPr>
        <w:t>A. B. F. Khan and P. Ivan, “Integrating Machine Learning and Deep Learning in Smart Cities for Enhanced Traffic Congestion Management: An Empirical Review,” </w:t>
      </w:r>
      <w:r w:rsidRPr="00BE15A9">
        <w:rPr>
          <w:i/>
          <w:iCs/>
          <w:color w:val="000000" w:themeColor="text1"/>
          <w:lang w:val="en-PH"/>
        </w:rPr>
        <w:t>Journal of Urban Development and Management</w:t>
      </w:r>
      <w:r w:rsidRPr="00BE15A9">
        <w:rPr>
          <w:color w:val="000000" w:themeColor="text1"/>
          <w:lang w:val="en-PH"/>
        </w:rPr>
        <w:t>, vol. 2, no. 4, p. 211, Dec. 2023, doi: 10.56578/judm020404.</w:t>
      </w:r>
    </w:p>
    <w:p w14:paraId="7F2116AB" w14:textId="77777777" w:rsidR="00BE15A9" w:rsidRPr="00BE15A9" w:rsidRDefault="00BE15A9" w:rsidP="00BE15A9">
      <w:pPr>
        <w:pStyle w:val="references"/>
        <w:rPr>
          <w:color w:val="000000" w:themeColor="text1"/>
          <w:lang w:val="en-PH"/>
        </w:rPr>
      </w:pPr>
      <w:r w:rsidRPr="00BE15A9">
        <w:rPr>
          <w:color w:val="000000" w:themeColor="text1"/>
          <w:lang w:val="en-PH"/>
        </w:rPr>
        <w:t>L. Webb, G. Higgs, M. Langford, and R. Berry, “Evaluating Real-Time and Scheduled Public Transport Data: Challenges and Opportunities,” </w:t>
      </w:r>
      <w:r w:rsidRPr="00BE15A9">
        <w:rPr>
          <w:i/>
          <w:iCs/>
          <w:color w:val="000000" w:themeColor="text1"/>
          <w:lang w:val="en-PH"/>
        </w:rPr>
        <w:t>ISPRS International Journal of Geo-Information</w:t>
      </w:r>
      <w:r w:rsidRPr="00BE15A9">
        <w:rPr>
          <w:color w:val="000000" w:themeColor="text1"/>
          <w:lang w:val="en-PH"/>
        </w:rPr>
        <w:t>, vol. 14, no. 7, p. 243, Jun. 2025, doi: 10.3390/ijgi14070243.</w:t>
      </w:r>
    </w:p>
    <w:p w14:paraId="5D24FBCC" w14:textId="22D798D3" w:rsidR="00BE15A9" w:rsidRPr="00BE15A9" w:rsidRDefault="00BE15A9" w:rsidP="00BE15A9">
      <w:pPr>
        <w:pStyle w:val="references"/>
        <w:rPr>
          <w:color w:val="000000" w:themeColor="text1"/>
          <w:lang w:val="en-PH"/>
        </w:rPr>
      </w:pPr>
      <w:r w:rsidRPr="00BE15A9">
        <w:rPr>
          <w:color w:val="000000" w:themeColor="text1"/>
          <w:lang w:val="en-PH"/>
        </w:rPr>
        <w:t>C. Wang, S. Peeta, and J. Wang, “Incentive-based Decentralized Routing for Connected and Autonomous Vehicles using Information Propagation,” </w:t>
      </w:r>
      <w:r w:rsidRPr="00BE15A9">
        <w:rPr>
          <w:i/>
          <w:iCs/>
          <w:color w:val="000000" w:themeColor="text1"/>
          <w:lang w:val="en-PH"/>
        </w:rPr>
        <w:t>arXiv (Cornell University)</w:t>
      </w:r>
      <w:r w:rsidRPr="00BE15A9">
        <w:rPr>
          <w:color w:val="000000" w:themeColor="text1"/>
          <w:lang w:val="en-PH"/>
        </w:rPr>
        <w:t>, Feb. 2022, doi: 10.48550/</w:t>
      </w:r>
      <w:r w:rsidR="003660CA">
        <w:rPr>
          <w:color w:val="000000" w:themeColor="text1"/>
          <w:lang w:val="en-PH"/>
        </w:rPr>
        <w:t xml:space="preserve">arxiv. </w:t>
      </w:r>
      <w:r w:rsidRPr="00BE15A9">
        <w:rPr>
          <w:color w:val="000000" w:themeColor="text1"/>
          <w:lang w:val="en-PH"/>
        </w:rPr>
        <w:t>2102.00882.</w:t>
      </w:r>
    </w:p>
    <w:p w14:paraId="202E4E15" w14:textId="4E2DBD12" w:rsidR="00BE15A9" w:rsidRPr="00BE15A9" w:rsidRDefault="00BE15A9" w:rsidP="00BE15A9">
      <w:pPr>
        <w:pStyle w:val="references"/>
        <w:rPr>
          <w:color w:val="000000" w:themeColor="text1"/>
          <w:lang w:val="en-PH"/>
        </w:rPr>
      </w:pPr>
      <w:r w:rsidRPr="00BE15A9">
        <w:rPr>
          <w:color w:val="000000" w:themeColor="text1"/>
          <w:lang w:val="en-PH"/>
        </w:rPr>
        <w:t xml:space="preserve">M. H. Alhumsi and R. A. Alshaye, “Applying technology acceptance model to Gauge University students’ perceptions of using </w:t>
      </w:r>
      <w:r w:rsidR="003660CA">
        <w:rPr>
          <w:color w:val="000000" w:themeColor="text1"/>
          <w:lang w:val="en-PH"/>
        </w:rPr>
        <w:t>Blackboard</w:t>
      </w:r>
      <w:r w:rsidRPr="00BE15A9">
        <w:rPr>
          <w:color w:val="000000" w:themeColor="text1"/>
          <w:lang w:val="en-PH"/>
        </w:rPr>
        <w:t xml:space="preserve"> in learning academic writing,” </w:t>
      </w:r>
      <w:r w:rsidRPr="00BE15A9">
        <w:rPr>
          <w:i/>
          <w:iCs/>
          <w:color w:val="000000" w:themeColor="text1"/>
          <w:lang w:val="en-PH"/>
        </w:rPr>
        <w:t>Knowledge Management &amp; E-Learning An International Journal</w:t>
      </w:r>
      <w:r w:rsidRPr="00BE15A9">
        <w:rPr>
          <w:color w:val="000000" w:themeColor="text1"/>
          <w:lang w:val="en-PH"/>
        </w:rPr>
        <w:t>, p. 316, Sep. 2021, doi: 10.34105/j.kmel.2021.13.017.</w:t>
      </w:r>
    </w:p>
    <w:p w14:paraId="7089AA03" w14:textId="77777777" w:rsidR="00BE15A9" w:rsidRPr="00BE15A9" w:rsidRDefault="00BE15A9" w:rsidP="00BE15A9">
      <w:pPr>
        <w:pStyle w:val="references"/>
        <w:rPr>
          <w:color w:val="000000" w:themeColor="text1"/>
          <w:lang w:val="en-PH"/>
        </w:rPr>
      </w:pPr>
      <w:r w:rsidRPr="00BE15A9">
        <w:rPr>
          <w:i/>
          <w:iCs/>
          <w:color w:val="000000" w:themeColor="text1"/>
          <w:lang w:val="en-PH"/>
        </w:rPr>
        <w:t>Scientific Papers of Silesian University of Technology Organization and Management Series</w:t>
      </w:r>
      <w:r w:rsidRPr="00BE15A9">
        <w:rPr>
          <w:color w:val="000000" w:themeColor="text1"/>
          <w:lang w:val="en-PH"/>
        </w:rPr>
        <w:t>, vol. 2022, no. 157, Jan. 2022, doi: 10.29119/1641-3466.2022.157.</w:t>
      </w:r>
    </w:p>
    <w:p w14:paraId="4071E957" w14:textId="77777777" w:rsidR="00BE15A9" w:rsidRPr="00BE15A9" w:rsidRDefault="00BE15A9" w:rsidP="00BE15A9">
      <w:pPr>
        <w:pStyle w:val="references"/>
        <w:rPr>
          <w:color w:val="000000" w:themeColor="text1"/>
          <w:lang w:val="en-PH"/>
        </w:rPr>
      </w:pPr>
      <w:r w:rsidRPr="00BE15A9">
        <w:rPr>
          <w:color w:val="000000" w:themeColor="text1"/>
          <w:lang w:val="en-PH"/>
        </w:rPr>
        <w:t>O. Sideri, M. Papoutsidakis, T. Lilas, Н. Никитакос, and D. Papachristos, “Green shipping onboard: acceptance, diffusion &amp; adoption of LNG and electricity as alternative fuels in Greece,” </w:t>
      </w:r>
      <w:r w:rsidRPr="00BE15A9">
        <w:rPr>
          <w:i/>
          <w:iCs/>
          <w:color w:val="000000" w:themeColor="text1"/>
          <w:lang w:val="en-PH"/>
        </w:rPr>
        <w:t>Journal of Shipping and Trade</w:t>
      </w:r>
      <w:r w:rsidRPr="00BE15A9">
        <w:rPr>
          <w:color w:val="000000" w:themeColor="text1"/>
          <w:lang w:val="en-PH"/>
        </w:rPr>
        <w:t>, vol. 6, no. 1, Jul. 2021, doi: 10.1186/s41072-021-00089-z.</w:t>
      </w:r>
    </w:p>
    <w:p w14:paraId="55F9C015" w14:textId="77777777" w:rsidR="00BE15A9" w:rsidRPr="00BE15A9" w:rsidRDefault="00BE15A9" w:rsidP="00BE15A9">
      <w:pPr>
        <w:pStyle w:val="references"/>
        <w:rPr>
          <w:color w:val="000000" w:themeColor="text1"/>
          <w:lang w:val="en-PH"/>
        </w:rPr>
      </w:pPr>
      <w:r w:rsidRPr="00BE15A9">
        <w:rPr>
          <w:color w:val="000000" w:themeColor="text1"/>
          <w:lang w:val="en-PH"/>
        </w:rPr>
        <w:t>J.-H. Liao </w:t>
      </w:r>
      <w:r w:rsidRPr="00BE15A9">
        <w:rPr>
          <w:i/>
          <w:iCs/>
          <w:color w:val="000000" w:themeColor="text1"/>
          <w:lang w:val="en-PH"/>
        </w:rPr>
        <w:t>et al.</w:t>
      </w:r>
      <w:r w:rsidRPr="00BE15A9">
        <w:rPr>
          <w:color w:val="000000" w:themeColor="text1"/>
          <w:lang w:val="en-PH"/>
        </w:rPr>
        <w:t>, “The perceived usability of vehicle sharing mobile application: An integration of UTAUT, pro-environmental behavior, and system usability scale,” </w:t>
      </w:r>
      <w:r w:rsidRPr="00BE15A9">
        <w:rPr>
          <w:i/>
          <w:iCs/>
          <w:color w:val="000000" w:themeColor="text1"/>
          <w:lang w:val="en-PH"/>
        </w:rPr>
        <w:t>Case Studies on Transport Policy</w:t>
      </w:r>
      <w:r w:rsidRPr="00BE15A9">
        <w:rPr>
          <w:color w:val="000000" w:themeColor="text1"/>
          <w:lang w:val="en-PH"/>
        </w:rPr>
        <w:t>, vol. 18, p. 101276, Aug. 2024, doi: 10.1016/j.cstp.2024.101276.</w:t>
      </w:r>
    </w:p>
    <w:p w14:paraId="76AE0D16" w14:textId="77777777" w:rsidR="00BE15A9" w:rsidRPr="00BE15A9" w:rsidRDefault="00BE15A9" w:rsidP="00BE15A9">
      <w:pPr>
        <w:pStyle w:val="references"/>
        <w:rPr>
          <w:color w:val="000000" w:themeColor="text1"/>
          <w:lang w:val="en-PH"/>
        </w:rPr>
      </w:pPr>
      <w:r w:rsidRPr="00BE15A9">
        <w:rPr>
          <w:color w:val="000000" w:themeColor="text1"/>
          <w:lang w:val="en-PH"/>
        </w:rPr>
        <w:t>J. A. Khan </w:t>
      </w:r>
      <w:r w:rsidRPr="00BE15A9">
        <w:rPr>
          <w:i/>
          <w:iCs/>
          <w:color w:val="000000" w:themeColor="text1"/>
          <w:lang w:val="en-PH"/>
        </w:rPr>
        <w:t>et al.</w:t>
      </w:r>
      <w:r w:rsidRPr="00BE15A9">
        <w:rPr>
          <w:color w:val="000000" w:themeColor="text1"/>
          <w:lang w:val="en-PH"/>
        </w:rPr>
        <w:t>, “Smart Cities Connected and Autonomous Vehicles Readiness Index,” Sep. 2019, doi: 10.1145/3357492.3358631.</w:t>
      </w:r>
    </w:p>
    <w:p w14:paraId="3B35F02C" w14:textId="3005A18A" w:rsidR="00BE15A9" w:rsidRPr="00BE15A9" w:rsidRDefault="00BE15A9" w:rsidP="00BE15A9">
      <w:pPr>
        <w:pStyle w:val="references"/>
        <w:rPr>
          <w:color w:val="000000" w:themeColor="text1"/>
          <w:lang w:val="en-PH"/>
        </w:rPr>
      </w:pPr>
      <w:r w:rsidRPr="00BE15A9">
        <w:rPr>
          <w:color w:val="000000" w:themeColor="text1"/>
          <w:lang w:val="en-PH"/>
        </w:rPr>
        <w:t xml:space="preserve">O.-O. Aderibigbe and T. Gumbo, “The impact of smart mobility on </w:t>
      </w:r>
      <w:r w:rsidR="003660CA">
        <w:rPr>
          <w:color w:val="000000" w:themeColor="text1"/>
          <w:lang w:val="en-PH"/>
        </w:rPr>
        <w:t xml:space="preserve">households’ travel behavior and residential self-selection in a medium-sized city in Nigeria,” Frontiers in Sustainable Cities, vol. 7, Oct. 2025, doi: 10.3389/frsc. </w:t>
      </w:r>
      <w:r w:rsidRPr="00BE15A9">
        <w:rPr>
          <w:color w:val="000000" w:themeColor="text1"/>
          <w:lang w:val="en-PH"/>
        </w:rPr>
        <w:t>2025.1687580.</w:t>
      </w:r>
    </w:p>
    <w:p w14:paraId="32A8D78B" w14:textId="77777777" w:rsidR="00BE15A9" w:rsidRPr="00BE15A9" w:rsidRDefault="00BE15A9" w:rsidP="00BE15A9">
      <w:pPr>
        <w:pStyle w:val="references"/>
        <w:rPr>
          <w:color w:val="000000" w:themeColor="text1"/>
          <w:lang w:val="en-PH"/>
        </w:rPr>
      </w:pPr>
      <w:r w:rsidRPr="00BE15A9">
        <w:rPr>
          <w:color w:val="000000" w:themeColor="text1"/>
          <w:lang w:val="en-PH"/>
        </w:rPr>
        <w:t>S. Paiva, M. A. Ahad, G. Tripathi, N. Feroz, and G. Casalino, “Enabling Technologies for Urban Smart Mobility: Recent Trends, Opportunities and Challenges,” </w:t>
      </w:r>
      <w:r w:rsidRPr="00BE15A9">
        <w:rPr>
          <w:i/>
          <w:iCs/>
          <w:color w:val="000000" w:themeColor="text1"/>
          <w:lang w:val="en-PH"/>
        </w:rPr>
        <w:t>Sensors</w:t>
      </w:r>
      <w:r w:rsidRPr="00BE15A9">
        <w:rPr>
          <w:color w:val="000000" w:themeColor="text1"/>
          <w:lang w:val="en-PH"/>
        </w:rPr>
        <w:t>, vol. 21, no. 6, p. 2143, Mar. 2021, doi: 10.3390/s21062143.</w:t>
      </w:r>
    </w:p>
    <w:p w14:paraId="49707CB4" w14:textId="45A25860" w:rsidR="00BE15A9" w:rsidRPr="00BE15A9" w:rsidRDefault="00BE15A9" w:rsidP="00BE15A9">
      <w:pPr>
        <w:pStyle w:val="references"/>
        <w:rPr>
          <w:color w:val="000000" w:themeColor="text1"/>
          <w:lang w:val="en-PH"/>
        </w:rPr>
      </w:pPr>
      <w:r w:rsidRPr="00BE15A9">
        <w:rPr>
          <w:color w:val="000000" w:themeColor="text1"/>
          <w:lang w:val="en-PH"/>
        </w:rPr>
        <w:t xml:space="preserve">D. Ushakov, E. Dudukalov, L. Shmatko, and K. Shatila, “Artificial Intelligence as a factor of public </w:t>
      </w:r>
      <w:r w:rsidR="003660CA">
        <w:rPr>
          <w:color w:val="000000" w:themeColor="text1"/>
          <w:lang w:val="en-PH"/>
        </w:rPr>
        <w:t>transportation system development,” Transportation Research Procedia</w:t>
      </w:r>
      <w:r w:rsidRPr="00BE15A9">
        <w:rPr>
          <w:color w:val="000000" w:themeColor="text1"/>
          <w:lang w:val="en-PH"/>
        </w:rPr>
        <w:t>, vol. 63, p. 2401, Jan. 2022, doi: 10.1016/j.trpro.2022.06.276.</w:t>
      </w:r>
    </w:p>
    <w:p w14:paraId="1A1313BD" w14:textId="57DBFFF5" w:rsidR="00BE15A9" w:rsidRPr="00BE15A9" w:rsidRDefault="00BE15A9" w:rsidP="00BE15A9">
      <w:pPr>
        <w:pStyle w:val="references"/>
        <w:rPr>
          <w:color w:val="000000" w:themeColor="text1"/>
          <w:lang w:val="en-PH"/>
        </w:rPr>
      </w:pPr>
      <w:r w:rsidRPr="00BE15A9">
        <w:rPr>
          <w:color w:val="000000" w:themeColor="text1"/>
          <w:lang w:val="en-PH"/>
        </w:rPr>
        <w:t>W. M. Lim, “Dialectic Antidotes to Critics of the Technology Acceptance Model: Conceptual, Methodological, and Replication Treatments for Behavioural Modelling in Technology-Mediated Environments,” </w:t>
      </w:r>
      <w:r w:rsidRPr="00BE15A9">
        <w:rPr>
          <w:i/>
          <w:iCs/>
          <w:color w:val="000000" w:themeColor="text1"/>
          <w:lang w:val="en-PH"/>
        </w:rPr>
        <w:t xml:space="preserve">AJIS. Australasian </w:t>
      </w:r>
      <w:r w:rsidR="003660CA">
        <w:rPr>
          <w:i/>
          <w:iCs/>
          <w:color w:val="000000" w:themeColor="text1"/>
          <w:lang w:val="en-PH"/>
        </w:rPr>
        <w:t>Journal of Information Systems (AJIS)</w:t>
      </w:r>
      <w:r w:rsidRPr="00BE15A9">
        <w:rPr>
          <w:i/>
          <w:iCs/>
          <w:color w:val="000000" w:themeColor="text1"/>
          <w:lang w:val="en-PH"/>
        </w:rPr>
        <w:t>. Australian journal of information systems/Australian journal of information systems</w:t>
      </w:r>
      <w:r w:rsidRPr="00BE15A9">
        <w:rPr>
          <w:color w:val="000000" w:themeColor="text1"/>
          <w:lang w:val="en-PH"/>
        </w:rPr>
        <w:t>, vol. 22, Jan. 2018, doi: 10.3127/ajis.v22i0.1651.</w:t>
      </w:r>
    </w:p>
    <w:p w14:paraId="4CC113A9" w14:textId="0C57952E" w:rsidR="00BE15A9" w:rsidRPr="00BE15A9" w:rsidRDefault="00BE15A9" w:rsidP="00BE15A9">
      <w:pPr>
        <w:pStyle w:val="references"/>
        <w:rPr>
          <w:color w:val="000000" w:themeColor="text1"/>
          <w:lang w:val="en-PH"/>
        </w:rPr>
      </w:pPr>
      <w:r w:rsidRPr="00BE15A9">
        <w:rPr>
          <w:color w:val="000000" w:themeColor="text1"/>
          <w:lang w:val="en-PH"/>
        </w:rPr>
        <w:t xml:space="preserve">T. </w:t>
      </w:r>
      <w:r>
        <w:rPr>
          <w:color w:val="000000" w:themeColor="text1"/>
          <w:lang w:val="en-PH"/>
        </w:rPr>
        <w:t>Almaghlouth, U. Gazder</w:t>
      </w:r>
      <w:r w:rsidRPr="00BE15A9">
        <w:rPr>
          <w:color w:val="000000" w:themeColor="text1"/>
          <w:lang w:val="en-PH"/>
        </w:rPr>
        <w:t xml:space="preserve">, and O. </w:t>
      </w:r>
      <w:r>
        <w:rPr>
          <w:color w:val="000000" w:themeColor="text1"/>
          <w:lang w:val="en-PH"/>
        </w:rPr>
        <w:t xml:space="preserve">Abudayyeh, </w:t>
      </w:r>
      <w:r w:rsidRPr="00BE15A9">
        <w:rPr>
          <w:color w:val="000000" w:themeColor="text1"/>
          <w:lang w:val="en-PH"/>
        </w:rPr>
        <w:t>“Need For Smart Mobility And Challenges And Opportunities For Transitioning Toward It In Car-Dependent Countries: Insights From Literature,” </w:t>
      </w:r>
      <w:r w:rsidRPr="00BE15A9">
        <w:rPr>
          <w:i/>
          <w:iCs/>
          <w:color w:val="000000" w:themeColor="text1"/>
          <w:lang w:val="en-PH"/>
        </w:rPr>
        <w:t>Scientific Journal of Silesian University of Technology Series Transport</w:t>
      </w:r>
      <w:r w:rsidRPr="00BE15A9">
        <w:rPr>
          <w:color w:val="000000" w:themeColor="text1"/>
          <w:lang w:val="en-PH"/>
        </w:rPr>
        <w:t>, vol. 122, p. 21, Mar. 2024, doi: 10.20858/</w:t>
      </w:r>
      <w:r w:rsidR="003660CA">
        <w:rPr>
          <w:color w:val="000000" w:themeColor="text1"/>
          <w:lang w:val="en-PH"/>
        </w:rPr>
        <w:t xml:space="preserve">sjsutst. </w:t>
      </w:r>
      <w:r w:rsidRPr="00BE15A9">
        <w:rPr>
          <w:color w:val="000000" w:themeColor="text1"/>
          <w:lang w:val="en-PH"/>
        </w:rPr>
        <w:t>2024.122.2.</w:t>
      </w:r>
    </w:p>
    <w:p w14:paraId="1DEAD75A" w14:textId="77777777" w:rsidR="00BE15A9" w:rsidRPr="00BE15A9" w:rsidRDefault="00BE15A9" w:rsidP="00BE15A9">
      <w:pPr>
        <w:pStyle w:val="references"/>
        <w:rPr>
          <w:color w:val="000000" w:themeColor="text1"/>
          <w:lang w:val="en-PH"/>
        </w:rPr>
      </w:pPr>
      <w:r w:rsidRPr="00BE15A9">
        <w:rPr>
          <w:color w:val="000000" w:themeColor="text1"/>
          <w:lang w:val="en-PH"/>
        </w:rPr>
        <w:t>N. Bhouri, T. Campisi, M. Aron, and S. M. H. M. Moghaddam, “Connectivity, Reliability and Approachability in Public Transport: Some Indicators for Improving Sustainability,” </w:t>
      </w:r>
      <w:r w:rsidRPr="00BE15A9">
        <w:rPr>
          <w:i/>
          <w:iCs/>
          <w:color w:val="000000" w:themeColor="text1"/>
          <w:lang w:val="en-PH"/>
        </w:rPr>
        <w:t>Sustainability</w:t>
      </w:r>
      <w:r w:rsidRPr="00BE15A9">
        <w:rPr>
          <w:color w:val="000000" w:themeColor="text1"/>
          <w:lang w:val="en-PH"/>
        </w:rPr>
        <w:t>, vol. 17, no. 2, p. 645, Jan. 2025, doi: 10.3390/su17020645.</w:t>
      </w:r>
    </w:p>
    <w:p w14:paraId="1F0B1AB1" w14:textId="77777777" w:rsidR="00BE15A9" w:rsidRPr="00BE15A9" w:rsidRDefault="00BE15A9" w:rsidP="00BE15A9">
      <w:pPr>
        <w:pStyle w:val="references"/>
        <w:rPr>
          <w:color w:val="000000" w:themeColor="text1"/>
          <w:lang w:val="en-PH"/>
        </w:rPr>
      </w:pPr>
      <w:r w:rsidRPr="00BE15A9">
        <w:rPr>
          <w:color w:val="000000" w:themeColor="text1"/>
          <w:lang w:val="en-PH"/>
        </w:rPr>
        <w:t>C. de O. L. Nascimento, V. Gatta, and E. Marcucci, “Green Crowdshipping: Critical factors from a business perspective,” </w:t>
      </w:r>
      <w:r w:rsidRPr="00BE15A9">
        <w:rPr>
          <w:i/>
          <w:iCs/>
          <w:color w:val="000000" w:themeColor="text1"/>
          <w:lang w:val="en-PH"/>
        </w:rPr>
        <w:t>Research in Transportation Business &amp; Management</w:t>
      </w:r>
      <w:r w:rsidRPr="00BE15A9">
        <w:rPr>
          <w:color w:val="000000" w:themeColor="text1"/>
          <w:lang w:val="en-PH"/>
        </w:rPr>
        <w:t>, vol. 51, p. 101062, Nov. 2023, doi: 10.1016/j.rtbm.2023.101062.</w:t>
      </w:r>
    </w:p>
    <w:p w14:paraId="4502E95C" w14:textId="5D1829A0" w:rsidR="00BE15A9" w:rsidRPr="00BE15A9" w:rsidRDefault="00BE15A9" w:rsidP="00BE15A9">
      <w:pPr>
        <w:pStyle w:val="references"/>
        <w:rPr>
          <w:color w:val="000000" w:themeColor="text1"/>
          <w:lang w:val="en-PH"/>
        </w:rPr>
      </w:pPr>
      <w:r w:rsidRPr="00BE15A9">
        <w:rPr>
          <w:color w:val="000000" w:themeColor="text1"/>
          <w:lang w:val="en-PH"/>
        </w:rPr>
        <w:t>[Y. Ge, P. Jabbari, D. MacKenzie, and J. Tao, “Effects of a Public Real-Time Multi-Modal Transportation Information Display on Travel Behavior and Attitudes,” </w:t>
      </w:r>
      <w:r w:rsidRPr="00BE15A9">
        <w:rPr>
          <w:i/>
          <w:iCs/>
          <w:color w:val="000000" w:themeColor="text1"/>
          <w:lang w:val="en-PH"/>
        </w:rPr>
        <w:t>Journal of Public Transportation</w:t>
      </w:r>
      <w:r w:rsidRPr="00BE15A9">
        <w:rPr>
          <w:color w:val="000000" w:themeColor="text1"/>
          <w:lang w:val="en-PH"/>
        </w:rPr>
        <w:t>, vol. 20, no. 2, p. 40, Apr. 2017, doi: 10.5038/2375-0901.20.2.3.</w:t>
      </w:r>
    </w:p>
    <w:p w14:paraId="12A616A3" w14:textId="767280EF" w:rsidR="00BE15A9" w:rsidRPr="00BE15A9" w:rsidRDefault="00BE15A9" w:rsidP="00BE15A9">
      <w:pPr>
        <w:pStyle w:val="references"/>
        <w:rPr>
          <w:color w:val="000000" w:themeColor="text1"/>
          <w:lang w:val="en-PH"/>
        </w:rPr>
      </w:pPr>
      <w:r w:rsidRPr="00BE15A9">
        <w:rPr>
          <w:color w:val="000000" w:themeColor="text1"/>
          <w:lang w:val="en-PH"/>
        </w:rPr>
        <w:t>H. Rodríguez-Déniz and M. Villani, “Robust Real-Time Delay Predictions in a Network of High-Frequency Urban Buses,” </w:t>
      </w:r>
      <w:r w:rsidRPr="00BE15A9">
        <w:rPr>
          <w:i/>
          <w:iCs/>
          <w:color w:val="000000" w:themeColor="text1"/>
          <w:lang w:val="en-PH"/>
        </w:rPr>
        <w:t>IEEE Transactions on Intelligent Transportation Systems</w:t>
      </w:r>
      <w:r w:rsidRPr="00BE15A9">
        <w:rPr>
          <w:color w:val="000000" w:themeColor="text1"/>
          <w:lang w:val="en-PH"/>
        </w:rPr>
        <w:t>, vol. 23, no. 9, p. 16304, Feb. 2022, doi: 10.1109/tits.2022.3149656.</w:t>
      </w:r>
    </w:p>
    <w:p w14:paraId="29A9DFB6" w14:textId="485B241E" w:rsidR="00BE15A9" w:rsidRPr="00BE15A9" w:rsidRDefault="00BE15A9" w:rsidP="00BE15A9">
      <w:pPr>
        <w:pStyle w:val="references"/>
        <w:rPr>
          <w:color w:val="000000" w:themeColor="text1"/>
          <w:lang w:val="en-PH"/>
        </w:rPr>
      </w:pPr>
      <w:r w:rsidRPr="00BE15A9">
        <w:rPr>
          <w:color w:val="000000" w:themeColor="text1"/>
          <w:lang w:val="en-PH"/>
        </w:rPr>
        <w:t>N. Rashvand, S. S. Hosseini, M. Azarbayjani, and H. Tabkhi, “Real-Time Bus Arrival Prediction: A Deep Learning Approach for Enhanced Urban Mobility,” </w:t>
      </w:r>
      <w:r w:rsidRPr="00BE15A9">
        <w:rPr>
          <w:i/>
          <w:iCs/>
          <w:color w:val="000000" w:themeColor="text1"/>
          <w:lang w:val="en-PH"/>
        </w:rPr>
        <w:t>arXiv (Cornell University)</w:t>
      </w:r>
      <w:r w:rsidRPr="00BE15A9">
        <w:rPr>
          <w:color w:val="000000" w:themeColor="text1"/>
          <w:lang w:val="en-PH"/>
        </w:rPr>
        <w:t>, Mar. 2023, doi: 10.48550/arxiv.2303.15495.</w:t>
      </w:r>
    </w:p>
    <w:p w14:paraId="0E4EE93F" w14:textId="77777777" w:rsidR="00BE15A9" w:rsidRPr="00BE15A9" w:rsidRDefault="00BE15A9" w:rsidP="00BE15A9">
      <w:pPr>
        <w:pStyle w:val="references"/>
        <w:rPr>
          <w:color w:val="000000" w:themeColor="text1"/>
          <w:lang w:val="en-PH"/>
        </w:rPr>
      </w:pPr>
      <w:r w:rsidRPr="00BE15A9">
        <w:rPr>
          <w:color w:val="000000" w:themeColor="text1"/>
          <w:lang w:val="en-PH"/>
        </w:rPr>
        <w:t>C. Brakewood and K. Watkins, “A literature review of the passenger benefits of real-time transit information,” </w:t>
      </w:r>
      <w:r w:rsidRPr="00BE15A9">
        <w:rPr>
          <w:i/>
          <w:iCs/>
          <w:color w:val="000000" w:themeColor="text1"/>
          <w:lang w:val="en-PH"/>
        </w:rPr>
        <w:t>Transport Reviews</w:t>
      </w:r>
      <w:r w:rsidRPr="00BE15A9">
        <w:rPr>
          <w:color w:val="000000" w:themeColor="text1"/>
          <w:lang w:val="en-PH"/>
        </w:rPr>
        <w:t>, vol. 39, no. 3. Taylor &amp; Francis, p. 327, May 14, 2018. doi: 10.1080/01441647.2018.1472147.</w:t>
      </w:r>
    </w:p>
    <w:p w14:paraId="0FD10DF6" w14:textId="77777777" w:rsidR="00BE15A9" w:rsidRPr="00BE15A9" w:rsidRDefault="00BE15A9" w:rsidP="00BE15A9">
      <w:pPr>
        <w:pStyle w:val="references"/>
        <w:rPr>
          <w:color w:val="000000" w:themeColor="text1"/>
          <w:lang w:val="en-PH"/>
        </w:rPr>
      </w:pPr>
      <w:r w:rsidRPr="00BE15A9">
        <w:rPr>
          <w:color w:val="000000" w:themeColor="text1"/>
          <w:lang w:val="en-PH"/>
        </w:rPr>
        <w:t>H. Pérez-Moure, J. F. Lampón, M.-E. Velando-Rodriguez, and L. Rodríguez-Comesaña, “Revolutionizing the road: How sustainable, autonomous, and connected vehicles are changing digital mobility business models,” </w:t>
      </w:r>
      <w:r w:rsidRPr="00BE15A9">
        <w:rPr>
          <w:i/>
          <w:iCs/>
          <w:color w:val="000000" w:themeColor="text1"/>
          <w:lang w:val="en-PH"/>
        </w:rPr>
        <w:t>European Research on Management and Business Economics</w:t>
      </w:r>
      <w:r w:rsidRPr="00BE15A9">
        <w:rPr>
          <w:color w:val="000000" w:themeColor="text1"/>
          <w:lang w:val="en-PH"/>
        </w:rPr>
        <w:t>, vol. 29, no. 3, p. 100230, Sep. 2023, doi: 10.1016/j.iedeen.2023.100230.</w:t>
      </w:r>
    </w:p>
    <w:p w14:paraId="4D8CA6A8" w14:textId="0E7395DD" w:rsidR="00BE15A9" w:rsidRPr="00BE15A9" w:rsidRDefault="00BE15A9" w:rsidP="00BE15A9">
      <w:pPr>
        <w:pStyle w:val="references"/>
        <w:rPr>
          <w:color w:val="000000" w:themeColor="text1"/>
          <w:lang w:val="en-PH"/>
        </w:rPr>
      </w:pPr>
      <w:r w:rsidRPr="00BE15A9">
        <w:rPr>
          <w:color w:val="000000" w:themeColor="text1"/>
          <w:lang w:val="en-PH"/>
        </w:rPr>
        <w:t>F. M. Turno and I. Yatskiv, “Mobility-As-A-Service: Literature And Tools Review With A Focus On Personalization,” </w:t>
      </w:r>
      <w:r w:rsidRPr="00BE15A9">
        <w:rPr>
          <w:i/>
          <w:iCs/>
          <w:color w:val="000000" w:themeColor="text1"/>
          <w:lang w:val="en-PH"/>
        </w:rPr>
        <w:t>Transport</w:t>
      </w:r>
      <w:r w:rsidRPr="00BE15A9">
        <w:rPr>
          <w:color w:val="000000" w:themeColor="text1"/>
          <w:lang w:val="en-PH"/>
        </w:rPr>
        <w:t>, vol. 38, no. 4. Vilnius Gediminas Technical University, p. 243, Dec. 29, 2023. doi: 10.3846/transport.2023.20997.</w:t>
      </w:r>
    </w:p>
    <w:p w14:paraId="309F8388" w14:textId="77777777" w:rsidR="00BE15A9" w:rsidRPr="00BE15A9" w:rsidRDefault="00BE15A9" w:rsidP="00BE15A9">
      <w:pPr>
        <w:pStyle w:val="references"/>
        <w:rPr>
          <w:color w:val="000000" w:themeColor="text1"/>
          <w:lang w:val="en-PH"/>
        </w:rPr>
      </w:pPr>
      <w:r w:rsidRPr="00BE15A9">
        <w:rPr>
          <w:color w:val="000000" w:themeColor="text1"/>
          <w:lang w:val="en-PH"/>
        </w:rPr>
        <w:t>J. Andar and P. Kašparová, “Impact of Management Support on Business Intelligence Adoption: Illustrative Case Study Testing Different Managerial Strategies,” </w:t>
      </w:r>
      <w:r w:rsidRPr="00BE15A9">
        <w:rPr>
          <w:i/>
          <w:iCs/>
          <w:color w:val="000000" w:themeColor="text1"/>
          <w:lang w:val="en-PH"/>
        </w:rPr>
        <w:t>Acta Informatica Pragensia</w:t>
      </w:r>
      <w:r w:rsidRPr="00BE15A9">
        <w:rPr>
          <w:color w:val="000000" w:themeColor="text1"/>
          <w:lang w:val="en-PH"/>
        </w:rPr>
        <w:t>, vol. 13, no. 1, p. 85, Apr. 2024, doi: 10.18267/j.aip.230.</w:t>
      </w:r>
    </w:p>
    <w:p w14:paraId="0F253780" w14:textId="77777777" w:rsidR="00BE15A9" w:rsidRPr="00BE15A9" w:rsidRDefault="00BE15A9" w:rsidP="00BE15A9">
      <w:pPr>
        <w:pStyle w:val="references"/>
        <w:rPr>
          <w:color w:val="000000" w:themeColor="text1"/>
          <w:lang w:val="en-PH"/>
        </w:rPr>
      </w:pPr>
      <w:r w:rsidRPr="00BE15A9">
        <w:rPr>
          <w:color w:val="000000" w:themeColor="text1"/>
          <w:lang w:val="en-PH"/>
        </w:rPr>
        <w:t>C. W. Axelrod, “Integrating in-vehicle, vehicle-to-vehicle, and intelligent roadway systems,” </w:t>
      </w:r>
      <w:r w:rsidRPr="00BE15A9">
        <w:rPr>
          <w:i/>
          <w:iCs/>
          <w:color w:val="000000" w:themeColor="text1"/>
          <w:lang w:val="en-PH"/>
        </w:rPr>
        <w:t>International Journal of Design &amp; Nature and Ecodynamics</w:t>
      </w:r>
      <w:r w:rsidRPr="00BE15A9">
        <w:rPr>
          <w:color w:val="000000" w:themeColor="text1"/>
          <w:lang w:val="en-PH"/>
        </w:rPr>
        <w:t>, vol. 13, no. 1, p. 23, Jan. 2018, doi: 10.2495/dne-v13-n1-23-38.</w:t>
      </w:r>
    </w:p>
    <w:p w14:paraId="16064B42" w14:textId="77777777" w:rsidR="00BE15A9" w:rsidRPr="00BE15A9" w:rsidRDefault="00BE15A9" w:rsidP="00BE15A9">
      <w:pPr>
        <w:pStyle w:val="references"/>
        <w:rPr>
          <w:color w:val="000000" w:themeColor="text1"/>
          <w:lang w:val="en-PH"/>
        </w:rPr>
      </w:pPr>
      <w:r w:rsidRPr="00BE15A9">
        <w:rPr>
          <w:color w:val="000000" w:themeColor="text1"/>
          <w:lang w:val="en-PH"/>
        </w:rPr>
        <w:t>B. Madadi, A. P. Silvano, K. McPherson, J. McCarthy, R. Öörni, and G. H. de A. Correiaa, “A connected and automated vehicle readiness framework to support road authorities for C-ITS services,” </w:t>
      </w:r>
      <w:r w:rsidRPr="00BE15A9">
        <w:rPr>
          <w:i/>
          <w:iCs/>
          <w:color w:val="000000" w:themeColor="text1"/>
          <w:lang w:val="en-PH"/>
        </w:rPr>
        <w:t>arXiv (Cornell University)</w:t>
      </w:r>
      <w:r w:rsidRPr="00BE15A9">
        <w:rPr>
          <w:color w:val="000000" w:themeColor="text1"/>
          <w:lang w:val="en-PH"/>
        </w:rPr>
        <w:t>, Nov. 2023, doi: 10.48550/arxiv.2311.01268.</w:t>
      </w:r>
    </w:p>
    <w:p w14:paraId="3171B8CC" w14:textId="77777777" w:rsidR="00BE15A9" w:rsidRPr="00BE15A9" w:rsidRDefault="00BE15A9" w:rsidP="00BE15A9">
      <w:pPr>
        <w:pStyle w:val="references"/>
        <w:rPr>
          <w:color w:val="000000" w:themeColor="text1"/>
          <w:lang w:val="en-PH"/>
        </w:rPr>
      </w:pPr>
      <w:r w:rsidRPr="00BE15A9">
        <w:rPr>
          <w:color w:val="000000" w:themeColor="text1"/>
          <w:lang w:val="en-PH"/>
        </w:rPr>
        <w:t>A. Lehtiö, M. Hartikainen, S. Ala-Luopa, T. Olsson, and K. Väänänen, “Understanding citizen perceptions of AI in the smart city,” </w:t>
      </w:r>
      <w:r w:rsidRPr="00BE15A9">
        <w:rPr>
          <w:i/>
          <w:iCs/>
          <w:color w:val="000000" w:themeColor="text1"/>
          <w:lang w:val="en-PH"/>
        </w:rPr>
        <w:t>AI &amp; Society</w:t>
      </w:r>
      <w:r w:rsidRPr="00BE15A9">
        <w:rPr>
          <w:color w:val="000000" w:themeColor="text1"/>
          <w:lang w:val="en-PH"/>
        </w:rPr>
        <w:t>, vol. 38, no. 3, p. 1123, Nov. 2022, doi: 10.1007/s00146-022-01589-7.</w:t>
      </w:r>
    </w:p>
    <w:p w14:paraId="79C420EA" w14:textId="77777777" w:rsidR="00BE15A9" w:rsidRPr="00BE15A9" w:rsidRDefault="00BE15A9" w:rsidP="00BE15A9">
      <w:pPr>
        <w:pStyle w:val="references"/>
        <w:rPr>
          <w:color w:val="000000" w:themeColor="text1"/>
          <w:lang w:val="en-PH"/>
        </w:rPr>
      </w:pPr>
      <w:r w:rsidRPr="00BE15A9">
        <w:rPr>
          <w:color w:val="000000" w:themeColor="text1"/>
          <w:lang w:val="en-PH"/>
        </w:rPr>
        <w:t>A. Radovan, L. Mršić, G. Đambić, and B. Mihaljević, “A Review of Passenger Counting in Public Transport Concepts with Solution Proposal Based on Image Processing and Machine Learning,” </w:t>
      </w:r>
      <w:r w:rsidRPr="00BE15A9">
        <w:rPr>
          <w:i/>
          <w:iCs/>
          <w:color w:val="000000" w:themeColor="text1"/>
          <w:lang w:val="en-PH"/>
        </w:rPr>
        <w:t>Eng—Advances in Engineering</w:t>
      </w:r>
      <w:r w:rsidRPr="00BE15A9">
        <w:rPr>
          <w:color w:val="000000" w:themeColor="text1"/>
          <w:lang w:val="en-PH"/>
        </w:rPr>
        <w:t>, vol. 5, no. 4. Multidisciplinary Digital Publishing Institute, p. 3284, Dec. 10, 2024. doi: 10.3390/eng5040172.</w:t>
      </w:r>
    </w:p>
    <w:p w14:paraId="62585143" w14:textId="6475F87C" w:rsidR="00BE15A9" w:rsidRPr="00BE15A9" w:rsidRDefault="00BE15A9" w:rsidP="00BE15A9">
      <w:pPr>
        <w:pStyle w:val="references"/>
        <w:rPr>
          <w:color w:val="000000" w:themeColor="text1"/>
          <w:lang w:val="en-PH"/>
        </w:rPr>
      </w:pPr>
      <w:r w:rsidRPr="00BE15A9">
        <w:rPr>
          <w:color w:val="000000" w:themeColor="text1"/>
          <w:lang w:val="en-PH"/>
        </w:rPr>
        <w:t>A. Ardila-Gomez and G. B. Darido, “Public Transport Reform in Developing Countries: Lessons from Experience,” </w:t>
      </w:r>
      <w:r w:rsidRPr="00BE15A9">
        <w:rPr>
          <w:i/>
          <w:iCs/>
          <w:color w:val="000000" w:themeColor="text1"/>
          <w:lang w:val="en-PH"/>
        </w:rPr>
        <w:t xml:space="preserve">Transportation </w:t>
      </w:r>
      <w:r w:rsidR="00A412AB">
        <w:rPr>
          <w:i/>
          <w:iCs/>
          <w:color w:val="000000" w:themeColor="text1"/>
          <w:lang w:val="en-PH"/>
        </w:rPr>
        <w:t>Research Procedia</w:t>
      </w:r>
      <w:r w:rsidRPr="00BE15A9">
        <w:rPr>
          <w:color w:val="000000" w:themeColor="text1"/>
          <w:lang w:val="en-PH"/>
        </w:rPr>
        <w:t>, vol. 82, p. 2737, Jan. 2025, doi: 10.1016/j.trpro.2024.12.216.</w:t>
      </w:r>
    </w:p>
    <w:p w14:paraId="2CBC4D6A" w14:textId="64EFA694" w:rsidR="00737726" w:rsidRPr="00026016" w:rsidRDefault="00BE15A9" w:rsidP="00026016">
      <w:pPr>
        <w:pStyle w:val="references"/>
        <w:rPr>
          <w:color w:val="000000" w:themeColor="text1"/>
          <w:sz w:val="14"/>
          <w:szCs w:val="14"/>
          <w:lang w:val="en-PH"/>
        </w:rPr>
        <w:sectPr w:rsidR="00737726" w:rsidRPr="00026016" w:rsidSect="003B4E04">
          <w:type w:val="continuous"/>
          <w:pgSz w:w="595.30pt" w:h="841.90pt" w:code="9"/>
          <w:pgMar w:top="54pt" w:right="45.35pt" w:bottom="72pt" w:left="45.35pt" w:header="36pt" w:footer="36pt" w:gutter="0pt"/>
          <w:cols w:num="2" w:space="18pt"/>
          <w:docGrid w:linePitch="360"/>
        </w:sectPr>
      </w:pPr>
      <w:r w:rsidRPr="00BE15A9">
        <w:rPr>
          <w:color w:val="000000" w:themeColor="text1"/>
          <w:lang w:val="en-PH"/>
        </w:rPr>
        <w:t>M. Guillén-Pujadas, E. Vizuete–Luciano, D. Alaminos, and M. Gracia-Ramos, “Understanding evolving user choices: a neural network analysis of TAXI and ride-hailing services in Barcelona,” </w:t>
      </w:r>
      <w:r w:rsidRPr="00BE15A9">
        <w:rPr>
          <w:i/>
          <w:iCs/>
          <w:color w:val="000000" w:themeColor="text1"/>
          <w:lang w:val="en-PH"/>
        </w:rPr>
        <w:t>Soft Computing</w:t>
      </w:r>
      <w:r w:rsidRPr="00BE15A9">
        <w:rPr>
          <w:color w:val="000000" w:themeColor="text1"/>
          <w:lang w:val="en-PH"/>
        </w:rPr>
        <w:t>, vol. 28, no. 5, p. 4649, Sep. 2023, doi: 10.1007/s00500-023-09239-w.</w:t>
      </w:r>
    </w:p>
    <w:p w14:paraId="4EF2B8B8" w14:textId="528EC67B" w:rsidR="009303D9" w:rsidRPr="00026016" w:rsidRDefault="009303D9" w:rsidP="00026016">
      <w:pPr>
        <w:jc w:val="both"/>
        <w:rPr>
          <w:color w:val="000000" w:themeColor="text1"/>
          <w:sz w:val="4"/>
          <w:szCs w:val="4"/>
        </w:rPr>
      </w:pPr>
    </w:p>
    <w:sectPr w:rsidR="009303D9" w:rsidRPr="00026016"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9B5071C" w14:textId="77777777" w:rsidR="00323870" w:rsidRDefault="00323870" w:rsidP="001A3B3D">
      <w:r>
        <w:separator/>
      </w:r>
    </w:p>
  </w:endnote>
  <w:endnote w:type="continuationSeparator" w:id="0">
    <w:p w14:paraId="7382A038" w14:textId="77777777" w:rsidR="00323870" w:rsidRDefault="0032387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EF617A1" w14:textId="77777777" w:rsidR="00323870" w:rsidRDefault="00323870" w:rsidP="001A3B3D">
      <w:r>
        <w:separator/>
      </w:r>
    </w:p>
  </w:footnote>
  <w:footnote w:type="continuationSeparator" w:id="0">
    <w:p w14:paraId="5E8C0A05" w14:textId="77777777" w:rsidR="00323870" w:rsidRDefault="0032387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B225833"/>
    <w:multiLevelType w:val="multilevel"/>
    <w:tmpl w:val="E34A123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46F6A78"/>
    <w:multiLevelType w:val="hybridMultilevel"/>
    <w:tmpl w:val="838E7BA4"/>
    <w:lvl w:ilvl="0" w:tplc="A82081A8">
      <w:start w:val="1"/>
      <w:numFmt w:val="decimal"/>
      <w:lvlText w:val="%1."/>
      <w:lvlJc w:val="start"/>
      <w:pPr>
        <w:ind w:start="32.40pt" w:hanging="18pt"/>
      </w:pPr>
      <w:rPr>
        <w:rFonts w:hint="default"/>
      </w:rPr>
    </w:lvl>
    <w:lvl w:ilvl="1" w:tplc="34090019" w:tentative="1">
      <w:start w:val="1"/>
      <w:numFmt w:val="lowerLetter"/>
      <w:lvlText w:val="%2."/>
      <w:lvlJc w:val="start"/>
      <w:pPr>
        <w:ind w:start="68.40pt" w:hanging="18pt"/>
      </w:pPr>
    </w:lvl>
    <w:lvl w:ilvl="2" w:tplc="3409001B" w:tentative="1">
      <w:start w:val="1"/>
      <w:numFmt w:val="lowerRoman"/>
      <w:lvlText w:val="%3."/>
      <w:lvlJc w:val="end"/>
      <w:pPr>
        <w:ind w:start="104.40pt" w:hanging="9pt"/>
      </w:pPr>
    </w:lvl>
    <w:lvl w:ilvl="3" w:tplc="3409000F" w:tentative="1">
      <w:start w:val="1"/>
      <w:numFmt w:val="decimal"/>
      <w:lvlText w:val="%4."/>
      <w:lvlJc w:val="start"/>
      <w:pPr>
        <w:ind w:start="140.40pt" w:hanging="18pt"/>
      </w:pPr>
    </w:lvl>
    <w:lvl w:ilvl="4" w:tplc="34090019" w:tentative="1">
      <w:start w:val="1"/>
      <w:numFmt w:val="lowerLetter"/>
      <w:lvlText w:val="%5."/>
      <w:lvlJc w:val="start"/>
      <w:pPr>
        <w:ind w:start="176.40pt" w:hanging="18pt"/>
      </w:pPr>
    </w:lvl>
    <w:lvl w:ilvl="5" w:tplc="3409001B" w:tentative="1">
      <w:start w:val="1"/>
      <w:numFmt w:val="lowerRoman"/>
      <w:lvlText w:val="%6."/>
      <w:lvlJc w:val="end"/>
      <w:pPr>
        <w:ind w:start="212.40pt" w:hanging="9pt"/>
      </w:pPr>
    </w:lvl>
    <w:lvl w:ilvl="6" w:tplc="3409000F" w:tentative="1">
      <w:start w:val="1"/>
      <w:numFmt w:val="decimal"/>
      <w:lvlText w:val="%7."/>
      <w:lvlJc w:val="start"/>
      <w:pPr>
        <w:ind w:start="248.40pt" w:hanging="18pt"/>
      </w:pPr>
    </w:lvl>
    <w:lvl w:ilvl="7" w:tplc="34090019" w:tentative="1">
      <w:start w:val="1"/>
      <w:numFmt w:val="lowerLetter"/>
      <w:lvlText w:val="%8."/>
      <w:lvlJc w:val="start"/>
      <w:pPr>
        <w:ind w:start="284.40pt" w:hanging="18pt"/>
      </w:pPr>
    </w:lvl>
    <w:lvl w:ilvl="8" w:tplc="3409001B" w:tentative="1">
      <w:start w:val="1"/>
      <w:numFmt w:val="lowerRoman"/>
      <w:lvlText w:val="%9."/>
      <w:lvlJc w:val="end"/>
      <w:pPr>
        <w:ind w:start="320.40pt" w:hanging="9pt"/>
      </w:p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562D4E3C"/>
    <w:multiLevelType w:val="multilevel"/>
    <w:tmpl w:val="42ECE90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2" w15:restartNumberingAfterBreak="0">
    <w:nsid w:val="5AE26238"/>
    <w:multiLevelType w:val="multilevel"/>
    <w:tmpl w:val="85A8289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5B57506B"/>
    <w:multiLevelType w:val="multilevel"/>
    <w:tmpl w:val="42E4A3B0"/>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4" w15:restartNumberingAfterBreak="0">
    <w:nsid w:val="6A120581"/>
    <w:multiLevelType w:val="multilevel"/>
    <w:tmpl w:val="90C455A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5"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6"/>
  </w:num>
  <w:num w:numId="2" w16cid:durableId="568543031">
    <w:abstractNumId w:val="25"/>
  </w:num>
  <w:num w:numId="3" w16cid:durableId="1207790780">
    <w:abstractNumId w:val="15"/>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6"/>
  </w:num>
  <w:num w:numId="10" w16cid:durableId="2126189682">
    <w:abstractNumId w:val="17"/>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2115398775">
    <w:abstractNumId w:val="14"/>
  </w:num>
  <w:num w:numId="26" w16cid:durableId="2007586593">
    <w:abstractNumId w:val="11"/>
  </w:num>
  <w:num w:numId="27" w16cid:durableId="1084763020">
    <w:abstractNumId w:val="22"/>
  </w:num>
  <w:num w:numId="28" w16cid:durableId="553275385">
    <w:abstractNumId w:val="21"/>
  </w:num>
  <w:num w:numId="29" w16cid:durableId="238449298">
    <w:abstractNumId w:val="24"/>
  </w:num>
  <w:num w:numId="30" w16cid:durableId="1654916926">
    <w:abstractNumId w:val="2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3F4A"/>
    <w:rsid w:val="00026016"/>
    <w:rsid w:val="000278E8"/>
    <w:rsid w:val="0004086F"/>
    <w:rsid w:val="000458EE"/>
    <w:rsid w:val="00045FC1"/>
    <w:rsid w:val="0004781E"/>
    <w:rsid w:val="00064331"/>
    <w:rsid w:val="00075C1D"/>
    <w:rsid w:val="00082E75"/>
    <w:rsid w:val="0008368B"/>
    <w:rsid w:val="00083A28"/>
    <w:rsid w:val="000854D6"/>
    <w:rsid w:val="0008758A"/>
    <w:rsid w:val="0009389B"/>
    <w:rsid w:val="000A20AC"/>
    <w:rsid w:val="000A274E"/>
    <w:rsid w:val="000B2B73"/>
    <w:rsid w:val="000C1E68"/>
    <w:rsid w:val="000F0307"/>
    <w:rsid w:val="000F3BF7"/>
    <w:rsid w:val="000F6C3F"/>
    <w:rsid w:val="00105B3C"/>
    <w:rsid w:val="00106394"/>
    <w:rsid w:val="00116731"/>
    <w:rsid w:val="0012348F"/>
    <w:rsid w:val="00125C14"/>
    <w:rsid w:val="0012755B"/>
    <w:rsid w:val="001308E8"/>
    <w:rsid w:val="00145351"/>
    <w:rsid w:val="0014719C"/>
    <w:rsid w:val="0015020E"/>
    <w:rsid w:val="00160D64"/>
    <w:rsid w:val="00165103"/>
    <w:rsid w:val="00176131"/>
    <w:rsid w:val="0018486E"/>
    <w:rsid w:val="00190CA0"/>
    <w:rsid w:val="00192094"/>
    <w:rsid w:val="001A2EFD"/>
    <w:rsid w:val="001A3B3D"/>
    <w:rsid w:val="001B3DD0"/>
    <w:rsid w:val="001B67DC"/>
    <w:rsid w:val="001C66FF"/>
    <w:rsid w:val="001E51DA"/>
    <w:rsid w:val="001E60E6"/>
    <w:rsid w:val="001F1156"/>
    <w:rsid w:val="001F4652"/>
    <w:rsid w:val="002046FF"/>
    <w:rsid w:val="00204C3D"/>
    <w:rsid w:val="002254A9"/>
    <w:rsid w:val="00233D97"/>
    <w:rsid w:val="002347A2"/>
    <w:rsid w:val="002369E3"/>
    <w:rsid w:val="00236DA4"/>
    <w:rsid w:val="00261751"/>
    <w:rsid w:val="00264E8E"/>
    <w:rsid w:val="00272742"/>
    <w:rsid w:val="00273345"/>
    <w:rsid w:val="00276F5B"/>
    <w:rsid w:val="002850E3"/>
    <w:rsid w:val="00286DF8"/>
    <w:rsid w:val="002971D1"/>
    <w:rsid w:val="002A634D"/>
    <w:rsid w:val="002B5F27"/>
    <w:rsid w:val="002B74D1"/>
    <w:rsid w:val="002C32E0"/>
    <w:rsid w:val="002C3996"/>
    <w:rsid w:val="00323748"/>
    <w:rsid w:val="00323870"/>
    <w:rsid w:val="003318DA"/>
    <w:rsid w:val="00335244"/>
    <w:rsid w:val="00354FCF"/>
    <w:rsid w:val="00356248"/>
    <w:rsid w:val="003660CA"/>
    <w:rsid w:val="00380431"/>
    <w:rsid w:val="00397D9B"/>
    <w:rsid w:val="003A19E2"/>
    <w:rsid w:val="003A24F3"/>
    <w:rsid w:val="003B2B40"/>
    <w:rsid w:val="003B48E8"/>
    <w:rsid w:val="003B4E04"/>
    <w:rsid w:val="003C5D1D"/>
    <w:rsid w:val="003D4488"/>
    <w:rsid w:val="003F5A08"/>
    <w:rsid w:val="003F7966"/>
    <w:rsid w:val="00400EF5"/>
    <w:rsid w:val="0040716A"/>
    <w:rsid w:val="004148F0"/>
    <w:rsid w:val="00420716"/>
    <w:rsid w:val="0042076D"/>
    <w:rsid w:val="0042751E"/>
    <w:rsid w:val="004325FB"/>
    <w:rsid w:val="004420E4"/>
    <w:rsid w:val="004432BA"/>
    <w:rsid w:val="0044407E"/>
    <w:rsid w:val="00447BB9"/>
    <w:rsid w:val="0046031D"/>
    <w:rsid w:val="00462E2B"/>
    <w:rsid w:val="00463500"/>
    <w:rsid w:val="00472595"/>
    <w:rsid w:val="00472A03"/>
    <w:rsid w:val="00473AC9"/>
    <w:rsid w:val="00482225"/>
    <w:rsid w:val="00492725"/>
    <w:rsid w:val="004946D0"/>
    <w:rsid w:val="004A5662"/>
    <w:rsid w:val="004A7D33"/>
    <w:rsid w:val="004B5E2E"/>
    <w:rsid w:val="004C1238"/>
    <w:rsid w:val="004D25C4"/>
    <w:rsid w:val="004D72B5"/>
    <w:rsid w:val="004E0882"/>
    <w:rsid w:val="004E15F2"/>
    <w:rsid w:val="004E2758"/>
    <w:rsid w:val="004E2B76"/>
    <w:rsid w:val="004F79A9"/>
    <w:rsid w:val="005133CA"/>
    <w:rsid w:val="005266D4"/>
    <w:rsid w:val="00551B7F"/>
    <w:rsid w:val="00555273"/>
    <w:rsid w:val="0056610F"/>
    <w:rsid w:val="00575BCA"/>
    <w:rsid w:val="00583FDE"/>
    <w:rsid w:val="005A588B"/>
    <w:rsid w:val="005B0344"/>
    <w:rsid w:val="005B2C05"/>
    <w:rsid w:val="005B520E"/>
    <w:rsid w:val="005C0BE0"/>
    <w:rsid w:val="005D4D5E"/>
    <w:rsid w:val="005D7BCD"/>
    <w:rsid w:val="005E2800"/>
    <w:rsid w:val="005F4FF2"/>
    <w:rsid w:val="00605825"/>
    <w:rsid w:val="006208C6"/>
    <w:rsid w:val="00635CB1"/>
    <w:rsid w:val="006363D0"/>
    <w:rsid w:val="00637CBD"/>
    <w:rsid w:val="006407E8"/>
    <w:rsid w:val="00643122"/>
    <w:rsid w:val="00645D22"/>
    <w:rsid w:val="00647CE2"/>
    <w:rsid w:val="0065028D"/>
    <w:rsid w:val="00651A08"/>
    <w:rsid w:val="00652091"/>
    <w:rsid w:val="00654204"/>
    <w:rsid w:val="00664E44"/>
    <w:rsid w:val="00670434"/>
    <w:rsid w:val="006A2645"/>
    <w:rsid w:val="006A5D82"/>
    <w:rsid w:val="006A7FA3"/>
    <w:rsid w:val="006B6B66"/>
    <w:rsid w:val="006C7479"/>
    <w:rsid w:val="006E5E0A"/>
    <w:rsid w:val="006F1607"/>
    <w:rsid w:val="006F6D3D"/>
    <w:rsid w:val="006F7891"/>
    <w:rsid w:val="007117FE"/>
    <w:rsid w:val="00715BEA"/>
    <w:rsid w:val="00715F78"/>
    <w:rsid w:val="00720A98"/>
    <w:rsid w:val="00725CAF"/>
    <w:rsid w:val="00730E59"/>
    <w:rsid w:val="007335C7"/>
    <w:rsid w:val="00735F79"/>
    <w:rsid w:val="00737726"/>
    <w:rsid w:val="00740EEA"/>
    <w:rsid w:val="00750964"/>
    <w:rsid w:val="00762E22"/>
    <w:rsid w:val="007740DB"/>
    <w:rsid w:val="007833FD"/>
    <w:rsid w:val="00783EAB"/>
    <w:rsid w:val="00790CFF"/>
    <w:rsid w:val="00794804"/>
    <w:rsid w:val="007B33F1"/>
    <w:rsid w:val="007B6DDA"/>
    <w:rsid w:val="007C0308"/>
    <w:rsid w:val="007C2812"/>
    <w:rsid w:val="007C2FF2"/>
    <w:rsid w:val="007D1E06"/>
    <w:rsid w:val="007D6232"/>
    <w:rsid w:val="007F1F99"/>
    <w:rsid w:val="007F768F"/>
    <w:rsid w:val="008002ED"/>
    <w:rsid w:val="0080791D"/>
    <w:rsid w:val="008147B5"/>
    <w:rsid w:val="00824F66"/>
    <w:rsid w:val="00826CC3"/>
    <w:rsid w:val="00836367"/>
    <w:rsid w:val="00844DD4"/>
    <w:rsid w:val="00850B70"/>
    <w:rsid w:val="00850CAB"/>
    <w:rsid w:val="00855815"/>
    <w:rsid w:val="00855D24"/>
    <w:rsid w:val="00870238"/>
    <w:rsid w:val="00870357"/>
    <w:rsid w:val="008717A5"/>
    <w:rsid w:val="00873603"/>
    <w:rsid w:val="0088266B"/>
    <w:rsid w:val="008858FF"/>
    <w:rsid w:val="00887BE6"/>
    <w:rsid w:val="008909BE"/>
    <w:rsid w:val="00891201"/>
    <w:rsid w:val="008A2C7D"/>
    <w:rsid w:val="008B6524"/>
    <w:rsid w:val="008B6BA8"/>
    <w:rsid w:val="008C03E9"/>
    <w:rsid w:val="008C4B23"/>
    <w:rsid w:val="008E047B"/>
    <w:rsid w:val="008E108E"/>
    <w:rsid w:val="008F5DA5"/>
    <w:rsid w:val="008F6E2C"/>
    <w:rsid w:val="0090565C"/>
    <w:rsid w:val="00914095"/>
    <w:rsid w:val="0092036A"/>
    <w:rsid w:val="00927165"/>
    <w:rsid w:val="009303D9"/>
    <w:rsid w:val="00933C64"/>
    <w:rsid w:val="009371FD"/>
    <w:rsid w:val="0096316D"/>
    <w:rsid w:val="00972203"/>
    <w:rsid w:val="0098017E"/>
    <w:rsid w:val="00983595"/>
    <w:rsid w:val="009A2F0A"/>
    <w:rsid w:val="009A39D5"/>
    <w:rsid w:val="009B2D3B"/>
    <w:rsid w:val="009B3557"/>
    <w:rsid w:val="009B6F34"/>
    <w:rsid w:val="009D6108"/>
    <w:rsid w:val="009E3EEA"/>
    <w:rsid w:val="009E5661"/>
    <w:rsid w:val="009E6678"/>
    <w:rsid w:val="009E6D02"/>
    <w:rsid w:val="009F1D79"/>
    <w:rsid w:val="009F7A41"/>
    <w:rsid w:val="00A0289E"/>
    <w:rsid w:val="00A059B3"/>
    <w:rsid w:val="00A212E2"/>
    <w:rsid w:val="00A23A4E"/>
    <w:rsid w:val="00A23D89"/>
    <w:rsid w:val="00A412AB"/>
    <w:rsid w:val="00A602D9"/>
    <w:rsid w:val="00A72377"/>
    <w:rsid w:val="00A75BBF"/>
    <w:rsid w:val="00A87122"/>
    <w:rsid w:val="00AB5E6F"/>
    <w:rsid w:val="00AC1314"/>
    <w:rsid w:val="00AC22D3"/>
    <w:rsid w:val="00AD0886"/>
    <w:rsid w:val="00AE32A7"/>
    <w:rsid w:val="00AE3409"/>
    <w:rsid w:val="00AF1ED7"/>
    <w:rsid w:val="00AF7294"/>
    <w:rsid w:val="00B02BCC"/>
    <w:rsid w:val="00B04B0A"/>
    <w:rsid w:val="00B04CD3"/>
    <w:rsid w:val="00B11A60"/>
    <w:rsid w:val="00B14C65"/>
    <w:rsid w:val="00B17C89"/>
    <w:rsid w:val="00B21231"/>
    <w:rsid w:val="00B22613"/>
    <w:rsid w:val="00B25AA0"/>
    <w:rsid w:val="00B26BE5"/>
    <w:rsid w:val="00B3089E"/>
    <w:rsid w:val="00B34AB3"/>
    <w:rsid w:val="00B3526B"/>
    <w:rsid w:val="00B367C3"/>
    <w:rsid w:val="00B43F38"/>
    <w:rsid w:val="00B44A76"/>
    <w:rsid w:val="00B4548F"/>
    <w:rsid w:val="00B56562"/>
    <w:rsid w:val="00B768D1"/>
    <w:rsid w:val="00BA1025"/>
    <w:rsid w:val="00BA34D1"/>
    <w:rsid w:val="00BC25EA"/>
    <w:rsid w:val="00BC3333"/>
    <w:rsid w:val="00BC3420"/>
    <w:rsid w:val="00BD3341"/>
    <w:rsid w:val="00BD33DF"/>
    <w:rsid w:val="00BD45B0"/>
    <w:rsid w:val="00BD670B"/>
    <w:rsid w:val="00BE15A9"/>
    <w:rsid w:val="00BE7D3C"/>
    <w:rsid w:val="00BF5FF6"/>
    <w:rsid w:val="00C0207F"/>
    <w:rsid w:val="00C16117"/>
    <w:rsid w:val="00C16A2A"/>
    <w:rsid w:val="00C2327C"/>
    <w:rsid w:val="00C3075A"/>
    <w:rsid w:val="00C33118"/>
    <w:rsid w:val="00C35EB3"/>
    <w:rsid w:val="00C53C8B"/>
    <w:rsid w:val="00C65094"/>
    <w:rsid w:val="00C7794B"/>
    <w:rsid w:val="00C87BA3"/>
    <w:rsid w:val="00C919A4"/>
    <w:rsid w:val="00CA2CC0"/>
    <w:rsid w:val="00CA4392"/>
    <w:rsid w:val="00CC393F"/>
    <w:rsid w:val="00CD33E5"/>
    <w:rsid w:val="00CF3D52"/>
    <w:rsid w:val="00D01544"/>
    <w:rsid w:val="00D2176E"/>
    <w:rsid w:val="00D2317D"/>
    <w:rsid w:val="00D269A3"/>
    <w:rsid w:val="00D30C67"/>
    <w:rsid w:val="00D328E0"/>
    <w:rsid w:val="00D34127"/>
    <w:rsid w:val="00D516E4"/>
    <w:rsid w:val="00D53BC1"/>
    <w:rsid w:val="00D62515"/>
    <w:rsid w:val="00D632BE"/>
    <w:rsid w:val="00D70B5A"/>
    <w:rsid w:val="00D72D06"/>
    <w:rsid w:val="00D7522C"/>
    <w:rsid w:val="00D7536F"/>
    <w:rsid w:val="00D76668"/>
    <w:rsid w:val="00D87EDA"/>
    <w:rsid w:val="00D92BB2"/>
    <w:rsid w:val="00D9320F"/>
    <w:rsid w:val="00D93CB3"/>
    <w:rsid w:val="00D96D42"/>
    <w:rsid w:val="00DB4F84"/>
    <w:rsid w:val="00DE5A9D"/>
    <w:rsid w:val="00DF7B2E"/>
    <w:rsid w:val="00E04A63"/>
    <w:rsid w:val="00E07383"/>
    <w:rsid w:val="00E138EE"/>
    <w:rsid w:val="00E165BC"/>
    <w:rsid w:val="00E23B67"/>
    <w:rsid w:val="00E24015"/>
    <w:rsid w:val="00E300D1"/>
    <w:rsid w:val="00E361BD"/>
    <w:rsid w:val="00E47913"/>
    <w:rsid w:val="00E47F25"/>
    <w:rsid w:val="00E53A06"/>
    <w:rsid w:val="00E61E12"/>
    <w:rsid w:val="00E62012"/>
    <w:rsid w:val="00E709C7"/>
    <w:rsid w:val="00E7596C"/>
    <w:rsid w:val="00E77DCC"/>
    <w:rsid w:val="00E807B0"/>
    <w:rsid w:val="00E82C53"/>
    <w:rsid w:val="00E8418B"/>
    <w:rsid w:val="00E878F2"/>
    <w:rsid w:val="00EA2637"/>
    <w:rsid w:val="00EC0198"/>
    <w:rsid w:val="00ED0149"/>
    <w:rsid w:val="00EE7594"/>
    <w:rsid w:val="00EF0576"/>
    <w:rsid w:val="00EF1FB8"/>
    <w:rsid w:val="00EF6961"/>
    <w:rsid w:val="00EF7DE3"/>
    <w:rsid w:val="00F03103"/>
    <w:rsid w:val="00F0648D"/>
    <w:rsid w:val="00F1604A"/>
    <w:rsid w:val="00F16A8D"/>
    <w:rsid w:val="00F271DE"/>
    <w:rsid w:val="00F351A8"/>
    <w:rsid w:val="00F40233"/>
    <w:rsid w:val="00F43073"/>
    <w:rsid w:val="00F450D1"/>
    <w:rsid w:val="00F5285B"/>
    <w:rsid w:val="00F55BEE"/>
    <w:rsid w:val="00F5781F"/>
    <w:rsid w:val="00F621D4"/>
    <w:rsid w:val="00F627DA"/>
    <w:rsid w:val="00F6467C"/>
    <w:rsid w:val="00F64CC9"/>
    <w:rsid w:val="00F661D9"/>
    <w:rsid w:val="00F66581"/>
    <w:rsid w:val="00F7288F"/>
    <w:rsid w:val="00F74979"/>
    <w:rsid w:val="00F847A6"/>
    <w:rsid w:val="00F9441B"/>
    <w:rsid w:val="00F95F1A"/>
    <w:rsid w:val="00F96FA1"/>
    <w:rsid w:val="00FA10FB"/>
    <w:rsid w:val="00FA4C32"/>
    <w:rsid w:val="00FA7A2B"/>
    <w:rsid w:val="00FC57A5"/>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uiPriority="11"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rsid w:val="00555273"/>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NormalWeb">
    <w:name w:val="Normal (Web)"/>
    <w:basedOn w:val="Normal"/>
    <w:uiPriority w:val="99"/>
    <w:unhideWhenUsed/>
    <w:rsid w:val="00BC25EA"/>
    <w:pPr>
      <w:spacing w:before="5pt" w:beforeAutospacing="1" w:after="5pt" w:afterAutospacing="1"/>
      <w:jc w:val="start"/>
    </w:pPr>
    <w:rPr>
      <w:rFonts w:eastAsia="Times New Roman"/>
      <w:sz w:val="24"/>
      <w:szCs w:val="24"/>
      <w:lang w:val="en-PH" w:eastAsia="en-PH"/>
    </w:rPr>
  </w:style>
  <w:style w:type="paragraph" w:styleId="BodyText2">
    <w:name w:val="Body Text 2"/>
    <w:basedOn w:val="Normal"/>
    <w:link w:val="BodyText2Char"/>
    <w:rsid w:val="00E82C53"/>
    <w:pPr>
      <w:spacing w:after="6pt" w:line="24pt" w:lineRule="auto"/>
    </w:pPr>
  </w:style>
  <w:style w:type="character" w:customStyle="1" w:styleId="BodyText2Char">
    <w:name w:val="Body Text 2 Char"/>
    <w:basedOn w:val="DefaultParagraphFont"/>
    <w:link w:val="BodyText2"/>
    <w:rsid w:val="00E82C53"/>
  </w:style>
  <w:style w:type="character" w:styleId="Emphasis">
    <w:name w:val="Emphasis"/>
    <w:basedOn w:val="DefaultParagraphFont"/>
    <w:uiPriority w:val="20"/>
    <w:qFormat/>
    <w:rsid w:val="00737726"/>
    <w:rPr>
      <w:i/>
      <w:iCs/>
    </w:rPr>
  </w:style>
  <w:style w:type="paragraph" w:styleId="BlockText">
    <w:name w:val="Block Text"/>
    <w:basedOn w:val="Normal"/>
    <w:rsid w:val="00737726"/>
    <w:pPr>
      <w:pBdr>
        <w:top w:val="single" w:sz="2" w:space="10" w:color="5B9BD5" w:themeColor="accent1"/>
        <w:left w:val="single" w:sz="2" w:space="10" w:color="5B9BD5" w:themeColor="accent1"/>
        <w:bottom w:val="single" w:sz="2" w:space="10" w:color="5B9BD5" w:themeColor="accent1"/>
        <w:right w:val="single" w:sz="2" w:space="10" w:color="5B9BD5" w:themeColor="accent1"/>
      </w:pBdr>
      <w:ind w:start="57.60pt" w:end="57.60pt"/>
    </w:pPr>
    <w:rPr>
      <w:rFonts w:asciiTheme="minorHAnsi" w:eastAsiaTheme="minorEastAsia" w:hAnsiTheme="minorHAnsi" w:cstheme="minorBidi"/>
      <w:i/>
      <w:iCs/>
      <w:color w:val="5B9BD5" w:themeColor="accent1"/>
    </w:rPr>
  </w:style>
  <w:style w:type="character" w:styleId="Strong">
    <w:name w:val="Strong"/>
    <w:basedOn w:val="DefaultParagraphFont"/>
    <w:uiPriority w:val="22"/>
    <w:qFormat/>
    <w:rsid w:val="00165103"/>
    <w:rPr>
      <w:b/>
      <w:bCs/>
    </w:rPr>
  </w:style>
  <w:style w:type="paragraph" w:styleId="Subtitle">
    <w:name w:val="Subtitle"/>
    <w:basedOn w:val="Normal"/>
    <w:next w:val="Normal"/>
    <w:link w:val="SubtitleChar"/>
    <w:uiPriority w:val="11"/>
    <w:qFormat/>
    <w:rsid w:val="000854D6"/>
    <w:pPr>
      <w:numPr>
        <w:ilvl w:val="1"/>
      </w:numPr>
      <w:spacing w:after="8pt" w:line="12.95pt" w:lineRule="auto"/>
      <w:jc w:val="start"/>
    </w:pPr>
    <w:rPr>
      <w:rFonts w:asciiTheme="minorHAnsi" w:eastAsiaTheme="majorEastAsia" w:hAnsiTheme="minorHAnsi" w:cstheme="majorBidi"/>
      <w:color w:val="595959" w:themeColor="text1" w:themeTint="A6"/>
      <w:spacing w:val="15"/>
      <w:sz w:val="28"/>
      <w:szCs w:val="28"/>
      <w:lang w:val="en-PH"/>
    </w:rPr>
  </w:style>
  <w:style w:type="character" w:customStyle="1" w:styleId="SubtitleChar">
    <w:name w:val="Subtitle Char"/>
    <w:basedOn w:val="DefaultParagraphFont"/>
    <w:link w:val="Subtitle"/>
    <w:uiPriority w:val="11"/>
    <w:rsid w:val="000854D6"/>
    <w:rPr>
      <w:rFonts w:asciiTheme="minorHAnsi" w:eastAsiaTheme="majorEastAsia" w:hAnsiTheme="minorHAnsi" w:cstheme="majorBidi"/>
      <w:color w:val="595959" w:themeColor="text1" w:themeTint="A6"/>
      <w:spacing w:val="15"/>
      <w:sz w:val="28"/>
      <w:szCs w:val="28"/>
      <w:lang w:val="en-PH"/>
    </w:rPr>
  </w:style>
  <w:style w:type="character" w:styleId="Hyperlink">
    <w:name w:val="Hyperlink"/>
    <w:basedOn w:val="DefaultParagraphFont"/>
    <w:rsid w:val="002046FF"/>
    <w:rPr>
      <w:color w:val="0563C1" w:themeColor="hyperlink"/>
      <w:u w:val="single"/>
    </w:rPr>
  </w:style>
  <w:style w:type="character" w:styleId="UnresolvedMention">
    <w:name w:val="Unresolved Mention"/>
    <w:basedOn w:val="DefaultParagraphFont"/>
    <w:uiPriority w:val="99"/>
    <w:semiHidden/>
    <w:unhideWhenUsed/>
    <w:rsid w:val="002046FF"/>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1782</TotalTime>
  <Pages>7</Pages>
  <Words>6297</Words>
  <Characters>35894</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El Jireh BIbangco</cp:lastModifiedBy>
  <cp:revision>259</cp:revision>
  <dcterms:created xsi:type="dcterms:W3CDTF">2024-07-16T13:42:00Z</dcterms:created>
  <dcterms:modified xsi:type="dcterms:W3CDTF">2026-02-28T05:00:00Z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30f9477e-a384-4531-a8a1-cf3edeea333c</vt:lpwstr>
  </property>
</Properties>
</file>