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2927" w14:textId="77777777" w:rsidR="00C966A9" w:rsidRDefault="002B674C">
      <w:pPr>
        <w:pStyle w:val="Heading1"/>
      </w:pPr>
      <w:bookmarkStart w:id="0" w:name="_GoBack"/>
      <w:bookmarkEnd w:id="0"/>
      <w:r>
        <w:t>Survival</w:t>
      </w:r>
    </w:p>
    <w:p w14:paraId="4A94B979" w14:textId="77777777" w:rsidR="00C966A9" w:rsidRDefault="002B674C">
      <w:pPr>
        <w:pStyle w:val="Textbody"/>
      </w:pPr>
      <w:r>
        <w:rPr>
          <w:noProof/>
        </w:rPr>
        <w:drawing>
          <wp:inline distT="0" distB="0" distL="0" distR="0" wp14:anchorId="2509229B" wp14:editId="6A8162DE">
            <wp:extent cx="5715000" cy="3209760"/>
            <wp:effectExtent l="0" t="0" r="0" b="3340"/>
            <wp:docPr id="1" name="Image1" title="Surviv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9C3DE9" w14:textId="77777777" w:rsidR="00C966A9" w:rsidRDefault="002B674C">
      <w:pPr>
        <w:pStyle w:val="Textbody"/>
      </w:pPr>
      <w:r>
        <w:rPr>
          <w:b/>
          <w:bCs/>
        </w:rPr>
        <w:t>Core Values Activity</w:t>
      </w:r>
      <w:r>
        <w:t>: Picking from a list</w:t>
      </w:r>
    </w:p>
    <w:p w14:paraId="72FFDD25" w14:textId="77777777" w:rsidR="00C966A9" w:rsidRDefault="002B674C">
      <w:pPr>
        <w:pStyle w:val="Textbody"/>
      </w:pPr>
      <w:r>
        <w:rPr>
          <w:b/>
        </w:rPr>
        <w:t>Instructions to Team:</w:t>
      </w:r>
    </w:p>
    <w:p w14:paraId="5CD3DBE9" w14:textId="77777777" w:rsidR="00C966A9" w:rsidRDefault="002B674C">
      <w:pPr>
        <w:pStyle w:val="Textbody"/>
      </w:pPr>
      <w:r>
        <w:t xml:space="preserve">The year is 2025 and you and three other crew members are traveling to the Moon. You land off course. The </w:t>
      </w:r>
      <w:r>
        <w:t>only way you will survive is by making it to the outpost (80km away) that has already been established on the Moon.</w:t>
      </w:r>
    </w:p>
    <w:p w14:paraId="46A86312" w14:textId="77777777" w:rsidR="00C966A9" w:rsidRDefault="002B674C">
      <w:pPr>
        <w:pStyle w:val="Textbody"/>
      </w:pPr>
      <w:r>
        <w:t>Here are some facts you know: (Source: quoted from NASA activity document, see link below)</w:t>
      </w:r>
    </w:p>
    <w:p w14:paraId="44ED72D2" w14:textId="77777777" w:rsidR="00C966A9" w:rsidRDefault="002B674C">
      <w:pPr>
        <w:pStyle w:val="Textbody"/>
        <w:numPr>
          <w:ilvl w:val="0"/>
          <w:numId w:val="1"/>
        </w:numPr>
        <w:spacing w:after="0"/>
      </w:pPr>
      <w:r>
        <w:t>The Moon has no atmosphere or magnetosphere to pr</w:t>
      </w:r>
      <w:r>
        <w:t>otect you from space radiation.</w:t>
      </w:r>
    </w:p>
    <w:p w14:paraId="645AAE7D" w14:textId="77777777" w:rsidR="00C966A9" w:rsidRDefault="002B674C">
      <w:pPr>
        <w:pStyle w:val="Textbody"/>
        <w:numPr>
          <w:ilvl w:val="0"/>
          <w:numId w:val="1"/>
        </w:numPr>
        <w:spacing w:after="0"/>
      </w:pPr>
      <w:r>
        <w:t>The regolith, or lunar soil, is a mixture of materials that includes sharp, glassy particles.</w:t>
      </w:r>
    </w:p>
    <w:p w14:paraId="05E4E734" w14:textId="77777777" w:rsidR="00C966A9" w:rsidRDefault="002B674C">
      <w:pPr>
        <w:pStyle w:val="Textbody"/>
        <w:numPr>
          <w:ilvl w:val="0"/>
          <w:numId w:val="1"/>
        </w:numPr>
        <w:spacing w:after="0"/>
      </w:pPr>
      <w:r>
        <w:t>The gravity field on the Moon is only one-sixth as strong as Earth’s.</w:t>
      </w:r>
    </w:p>
    <w:p w14:paraId="398657AF" w14:textId="77777777" w:rsidR="00C966A9" w:rsidRDefault="002B674C">
      <w:pPr>
        <w:pStyle w:val="Textbody"/>
        <w:numPr>
          <w:ilvl w:val="0"/>
          <w:numId w:val="1"/>
        </w:numPr>
        <w:spacing w:after="0"/>
      </w:pPr>
      <w:r>
        <w:t>More than 80 percent of the Moon is made up of heavily cr</w:t>
      </w:r>
      <w:r>
        <w:t>atered highlands.</w:t>
      </w:r>
    </w:p>
    <w:p w14:paraId="71DEAB57" w14:textId="77777777" w:rsidR="00C966A9" w:rsidRDefault="002B674C">
      <w:pPr>
        <w:pStyle w:val="Textbody"/>
        <w:numPr>
          <w:ilvl w:val="0"/>
          <w:numId w:val="1"/>
        </w:numPr>
      </w:pPr>
      <w:r>
        <w:t>Temperatures vary widely on the Moon. It can be as cold as -193°C (-315°F) at night at its poles and as hot as 111°C (232°F) during the day at its equator.</w:t>
      </w:r>
    </w:p>
    <w:p w14:paraId="06600F7C" w14:textId="77777777" w:rsidR="00C966A9" w:rsidRDefault="002B674C">
      <w:pPr>
        <w:pStyle w:val="Textbody"/>
      </w:pPr>
      <w:r>
        <w:t>In five minutes, pick 5 items from the list provided that you think are the most</w:t>
      </w:r>
      <w:r>
        <w:t xml:space="preserve"> important to your survival until you either reach the outpost or are rescued by people in the outpost.</w:t>
      </w:r>
    </w:p>
    <w:p w14:paraId="2E3ECAA9" w14:textId="77777777" w:rsidR="00C966A9" w:rsidRDefault="00C966A9">
      <w:pPr>
        <w:pStyle w:val="Textbody"/>
      </w:pPr>
    </w:p>
    <w:p w14:paraId="39F17B3A" w14:textId="77777777" w:rsidR="00C966A9" w:rsidRDefault="00C966A9">
      <w:pPr>
        <w:pStyle w:val="Standard"/>
      </w:pPr>
    </w:p>
    <w:p w14:paraId="00114501" w14:textId="77777777" w:rsidR="00C966A9" w:rsidRDefault="00C966A9">
      <w:pPr>
        <w:pStyle w:val="Standard"/>
      </w:pPr>
    </w:p>
    <w:p w14:paraId="3190DE2D" w14:textId="77777777" w:rsidR="00C966A9" w:rsidRDefault="00C966A9">
      <w:pPr>
        <w:pStyle w:val="Standard"/>
      </w:pPr>
    </w:p>
    <w:p w14:paraId="1DA841A3" w14:textId="77777777" w:rsidR="00C966A9" w:rsidRDefault="00C966A9">
      <w:pPr>
        <w:pStyle w:val="Textbody"/>
        <w:pageBreakBefore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C966A9" w14:paraId="6926332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5AEAD0CC" w14:textId="77777777" w:rsidR="00C966A9" w:rsidRDefault="00C966A9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</w:p>
          <w:p w14:paraId="7D58FFFE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life raft</w:t>
            </w:r>
          </w:p>
          <w:p w14:paraId="5A61A3F7" w14:textId="77777777" w:rsidR="00C966A9" w:rsidRDefault="00C966A9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6EDC1BC3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38 litres of water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0D21EA4D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map of the Moon’s surface</w:t>
            </w:r>
          </w:p>
        </w:tc>
      </w:tr>
      <w:tr w:rsidR="00C966A9" w14:paraId="48DCE159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798585A8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two 45.5kg tanks of oxygen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12656F1A" w14:textId="77777777" w:rsidR="00C966A9" w:rsidRDefault="00C966A9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</w:p>
          <w:p w14:paraId="5863EFAB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first aid kit</w:t>
            </w:r>
          </w:p>
          <w:p w14:paraId="0CEE47F2" w14:textId="77777777" w:rsidR="00C966A9" w:rsidRDefault="00C966A9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2C4AB3B5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 meters of nylon rope</w:t>
            </w:r>
          </w:p>
        </w:tc>
      </w:tr>
      <w:tr w:rsidR="00C966A9" w14:paraId="3A550092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5CBDEED1" w14:textId="77777777" w:rsidR="00C966A9" w:rsidRDefault="00C966A9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</w:p>
          <w:p w14:paraId="7D7FBFCF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space blanket</w:t>
            </w:r>
          </w:p>
          <w:p w14:paraId="28EE5A04" w14:textId="77777777" w:rsidR="00C966A9" w:rsidRDefault="00C966A9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5B0021FE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food </w:t>
            </w:r>
            <w:r>
              <w:rPr>
                <w:sz w:val="30"/>
                <w:szCs w:val="30"/>
              </w:rPr>
              <w:t>concentrate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2F25059C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parachute</w:t>
            </w:r>
          </w:p>
        </w:tc>
      </w:tr>
      <w:tr w:rsidR="00C966A9" w14:paraId="298995C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6A03C524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lights with solar-powered rechargeable batteries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2DAEE9B2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magnetic compass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2A480F8E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space suit repair kit</w:t>
            </w:r>
          </w:p>
        </w:tc>
      </w:tr>
      <w:tr w:rsidR="00C966A9" w14:paraId="22F199AC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1E43A8F2" w14:textId="77777777" w:rsidR="00C966A9" w:rsidRDefault="00C966A9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</w:p>
          <w:p w14:paraId="24B5017D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signal mirror</w:t>
            </w:r>
          </w:p>
          <w:p w14:paraId="4F06ED61" w14:textId="77777777" w:rsidR="00C966A9" w:rsidRDefault="00C966A9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57CD7B54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solar-powered radio receiver-transmitter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  <w:vAlign w:val="center"/>
          </w:tcPr>
          <w:p w14:paraId="01011E3C" w14:textId="77777777" w:rsidR="00C966A9" w:rsidRDefault="002B674C">
            <w:pPr>
              <w:pStyle w:val="Textbody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box of matches</w:t>
            </w:r>
          </w:p>
        </w:tc>
      </w:tr>
    </w:tbl>
    <w:p w14:paraId="29A125F7" w14:textId="77777777" w:rsidR="00C966A9" w:rsidRDefault="00C966A9">
      <w:pPr>
        <w:pStyle w:val="Standard"/>
      </w:pPr>
    </w:p>
    <w:p w14:paraId="263A48D7" w14:textId="77777777" w:rsidR="00C966A9" w:rsidRDefault="00C966A9">
      <w:pPr>
        <w:pStyle w:val="Textbody"/>
        <w:spacing w:after="0"/>
      </w:pPr>
    </w:p>
    <w:sectPr w:rsidR="00C966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6D04C" w14:textId="77777777" w:rsidR="002B674C" w:rsidRDefault="002B674C">
      <w:r>
        <w:separator/>
      </w:r>
    </w:p>
  </w:endnote>
  <w:endnote w:type="continuationSeparator" w:id="0">
    <w:p w14:paraId="4E424D60" w14:textId="77777777" w:rsidR="002B674C" w:rsidRDefault="002B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C76E4" w14:textId="77777777" w:rsidR="002B674C" w:rsidRDefault="002B674C">
      <w:r>
        <w:rPr>
          <w:color w:val="000000"/>
        </w:rPr>
        <w:separator/>
      </w:r>
    </w:p>
  </w:footnote>
  <w:footnote w:type="continuationSeparator" w:id="0">
    <w:p w14:paraId="18DAC09E" w14:textId="77777777" w:rsidR="002B674C" w:rsidRDefault="002B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56ED"/>
    <w:multiLevelType w:val="multilevel"/>
    <w:tmpl w:val="26AE264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966A9"/>
    <w:rsid w:val="002B674C"/>
    <w:rsid w:val="00853ECF"/>
    <w:rsid w:val="00C9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5232"/>
  <w15:docId w15:val="{E42F29C3-8810-E64F-B693-3F1EC193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Stanley</dc:creator>
  <cp:lastModifiedBy>Sanjay Seshan</cp:lastModifiedBy>
  <cp:revision>2</cp:revision>
  <dcterms:created xsi:type="dcterms:W3CDTF">2018-07-28T14:55:00Z</dcterms:created>
  <dcterms:modified xsi:type="dcterms:W3CDTF">2018-07-28T14:55:00Z</dcterms:modified>
</cp:coreProperties>
</file>