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0A6EC1" w14:textId="614F8DF0" w:rsidR="001F2838" w:rsidRDefault="001F2838" w:rsidP="00C61FAF"/>
    <w:tbl>
      <w:tblPr>
        <w:tblStyle w:val="TableGrid"/>
        <w:tblW w:w="915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272"/>
        <w:gridCol w:w="6887"/>
      </w:tblGrid>
      <w:tr w:rsidR="00E02D88" w:rsidRPr="006F16D5" w14:paraId="76A091B8" w14:textId="77777777" w:rsidTr="00FC4C74">
        <w:tc>
          <w:tcPr>
            <w:tcW w:w="2272" w:type="dxa"/>
            <w:shd w:val="clear" w:color="auto" w:fill="auto"/>
          </w:tcPr>
          <w:p w14:paraId="198BEE1F" w14:textId="77777777" w:rsidR="00E02D88" w:rsidRPr="006F16D5" w:rsidRDefault="00E02D88" w:rsidP="00C61FAF">
            <w:pPr>
              <w:pStyle w:val="Table"/>
              <w:jc w:val="left"/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</w:pPr>
            <w:r w:rsidRPr="006F16D5"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  <w:t>Title</w:t>
            </w:r>
          </w:p>
        </w:tc>
        <w:tc>
          <w:tcPr>
            <w:tcW w:w="6887" w:type="dxa"/>
            <w:shd w:val="clear" w:color="auto" w:fill="auto"/>
          </w:tcPr>
          <w:p w14:paraId="283AE644" w14:textId="61FC371B" w:rsidR="00E02D88" w:rsidRPr="00E02D88" w:rsidRDefault="00E02D88" w:rsidP="00C61FAF">
            <w:pPr>
              <w:rPr>
                <w:rFonts w:asciiTheme="majorHAnsi" w:hAnsiTheme="majorHAnsi" w:cstheme="majorHAnsi"/>
                <w:color w:val="4472C4" w:themeColor="accent1"/>
                <w:szCs w:val="36"/>
              </w:rPr>
            </w:pPr>
            <w:r w:rsidRPr="001F2838">
              <w:t xml:space="preserve">AWS Cross-Region Restoration Runbook </w:t>
            </w:r>
            <w:r w:rsidR="00F06752">
              <w:t>Template</w:t>
            </w:r>
          </w:p>
        </w:tc>
      </w:tr>
      <w:tr w:rsidR="00E02D88" w:rsidRPr="006F16D5" w14:paraId="30F02BBC" w14:textId="77777777" w:rsidTr="00FC4C74">
        <w:trPr>
          <w:trHeight w:val="112"/>
        </w:trPr>
        <w:tc>
          <w:tcPr>
            <w:tcW w:w="2272" w:type="dxa"/>
            <w:shd w:val="clear" w:color="auto" w:fill="auto"/>
          </w:tcPr>
          <w:p w14:paraId="090349F1" w14:textId="77777777" w:rsidR="00E02D88" w:rsidRPr="006F16D5" w:rsidRDefault="00E02D88" w:rsidP="00C61FAF">
            <w:pPr>
              <w:pStyle w:val="Table"/>
              <w:jc w:val="left"/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</w:pPr>
            <w:r w:rsidRPr="006F16D5"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  <w:t>Version</w:t>
            </w:r>
          </w:p>
        </w:tc>
        <w:tc>
          <w:tcPr>
            <w:tcW w:w="6887" w:type="dxa"/>
            <w:shd w:val="clear" w:color="auto" w:fill="auto"/>
          </w:tcPr>
          <w:p w14:paraId="5E384D09" w14:textId="77777777" w:rsidR="00E02D88" w:rsidRPr="006F16D5" w:rsidRDefault="00E02D88" w:rsidP="00C61FAF">
            <w:pPr>
              <w:tabs>
                <w:tab w:val="left" w:pos="6840"/>
                <w:tab w:val="right" w:pos="9990"/>
              </w:tabs>
              <w:rPr>
                <w:rFonts w:ascii="Calibri Light" w:hAnsi="Calibri Light" w:cs="Calibri Light"/>
                <w:color w:val="000000" w:themeColor="text1"/>
              </w:rPr>
            </w:pPr>
            <w:r w:rsidRPr="006F16D5">
              <w:rPr>
                <w:rFonts w:ascii="Calibri Light" w:hAnsi="Calibri Light" w:cs="Calibri Light"/>
                <w:color w:val="000000" w:themeColor="text1"/>
              </w:rPr>
              <w:t>0.1 (Internal Review)</w:t>
            </w:r>
          </w:p>
        </w:tc>
      </w:tr>
      <w:tr w:rsidR="00E02D88" w:rsidRPr="006F16D5" w14:paraId="07EA6723" w14:textId="77777777" w:rsidTr="00FC4C74">
        <w:tc>
          <w:tcPr>
            <w:tcW w:w="2272" w:type="dxa"/>
            <w:shd w:val="clear" w:color="auto" w:fill="auto"/>
          </w:tcPr>
          <w:p w14:paraId="08CAA07E" w14:textId="77777777" w:rsidR="00E02D88" w:rsidRPr="006F16D5" w:rsidRDefault="00E02D88" w:rsidP="00C61FAF">
            <w:pPr>
              <w:pStyle w:val="Table"/>
              <w:jc w:val="left"/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</w:pPr>
            <w:r w:rsidRPr="006F16D5"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  <w:t>Scope</w:t>
            </w:r>
          </w:p>
        </w:tc>
        <w:tc>
          <w:tcPr>
            <w:tcW w:w="6887" w:type="dxa"/>
            <w:shd w:val="clear" w:color="auto" w:fill="auto"/>
          </w:tcPr>
          <w:p w14:paraId="607BC967" w14:textId="77777777" w:rsidR="00E02D88" w:rsidRPr="006F16D5" w:rsidRDefault="00E02D88" w:rsidP="00C61FAF">
            <w:pPr>
              <w:tabs>
                <w:tab w:val="left" w:pos="6840"/>
                <w:tab w:val="right" w:pos="9990"/>
              </w:tabs>
              <w:rPr>
                <w:rFonts w:ascii="Calibri Light" w:hAnsi="Calibri Light" w:cs="Calibri Light"/>
                <w:color w:val="000000" w:themeColor="text1"/>
              </w:rPr>
            </w:pPr>
            <w:r w:rsidRPr="006F16D5">
              <w:rPr>
                <w:rFonts w:ascii="Calibri Light" w:hAnsi="Calibri Light" w:cs="Calibri Light"/>
                <w:color w:val="000000" w:themeColor="text1"/>
              </w:rPr>
              <w:t xml:space="preserve">ACME Technical and 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Logistics </w:t>
            </w:r>
            <w:r w:rsidRPr="006F16D5">
              <w:rPr>
                <w:rFonts w:ascii="Calibri Light" w:hAnsi="Calibri Light" w:cs="Calibri Light"/>
                <w:color w:val="000000" w:themeColor="text1"/>
              </w:rPr>
              <w:t>Teams</w:t>
            </w:r>
          </w:p>
        </w:tc>
      </w:tr>
      <w:tr w:rsidR="00E02D88" w:rsidRPr="006F16D5" w14:paraId="6A425635" w14:textId="77777777" w:rsidTr="00FC4C74">
        <w:tc>
          <w:tcPr>
            <w:tcW w:w="2272" w:type="dxa"/>
            <w:shd w:val="clear" w:color="auto" w:fill="auto"/>
          </w:tcPr>
          <w:p w14:paraId="468360B6" w14:textId="77777777" w:rsidR="00E02D88" w:rsidRPr="006F16D5" w:rsidRDefault="00E02D88" w:rsidP="00C61FAF">
            <w:pPr>
              <w:pStyle w:val="Table"/>
              <w:jc w:val="left"/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</w:pPr>
            <w:r w:rsidRPr="006F16D5">
              <w:rPr>
                <w:rFonts w:ascii="Calibri Light" w:hAnsi="Calibri Light" w:cs="Calibri Light"/>
                <w:b w:val="0"/>
                <w:bCs w:val="0"/>
                <w:color w:val="44546A" w:themeColor="text2"/>
                <w:sz w:val="22"/>
                <w:szCs w:val="22"/>
              </w:rPr>
              <w:t>Date Approved</w:t>
            </w:r>
          </w:p>
        </w:tc>
        <w:tc>
          <w:tcPr>
            <w:tcW w:w="6887" w:type="dxa"/>
            <w:shd w:val="clear" w:color="auto" w:fill="auto"/>
          </w:tcPr>
          <w:p w14:paraId="39220C65" w14:textId="77777777" w:rsidR="00E02D88" w:rsidRPr="006F16D5" w:rsidRDefault="00E02D88" w:rsidP="00C61FAF">
            <w:pPr>
              <w:tabs>
                <w:tab w:val="left" w:pos="6840"/>
                <w:tab w:val="right" w:pos="9990"/>
              </w:tabs>
              <w:rPr>
                <w:rFonts w:ascii="Calibri Light" w:hAnsi="Calibri Light" w:cs="Calibri Light"/>
                <w:color w:val="000000" w:themeColor="text1"/>
              </w:rPr>
            </w:pPr>
          </w:p>
        </w:tc>
      </w:tr>
    </w:tbl>
    <w:p w14:paraId="2850186B" w14:textId="77777777" w:rsidR="00E02D88" w:rsidRDefault="00E02D88" w:rsidP="00C61FAF"/>
    <w:p w14:paraId="3605932E" w14:textId="77777777" w:rsidR="00E02D88" w:rsidRDefault="00E02D88" w:rsidP="00C61FAF"/>
    <w:sdt>
      <w:sdtPr>
        <w:rPr>
          <w:rFonts w:ascii="Avenir Next LT Pro" w:eastAsiaTheme="minorHAnsi" w:hAnsi="Avenir Next LT Pro" w:cs="Times New Roman"/>
          <w:color w:val="auto"/>
          <w:sz w:val="22"/>
          <w:szCs w:val="22"/>
        </w:rPr>
        <w:id w:val="3604034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E17292" w14:textId="77777777" w:rsidR="00E02D88" w:rsidRDefault="00E02D88" w:rsidP="00C61FAF">
          <w:pPr>
            <w:pStyle w:val="TOCHeading"/>
          </w:pPr>
          <w:r>
            <w:t>Contents</w:t>
          </w:r>
        </w:p>
        <w:p w14:paraId="1C3575CB" w14:textId="3686F8F1" w:rsidR="00F06752" w:rsidRDefault="00E02D88" w:rsidP="00C61FA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54605" w:history="1">
            <w:r w:rsidR="00F06752" w:rsidRPr="00203792">
              <w:rPr>
                <w:rStyle w:val="Hyperlink"/>
                <w:noProof/>
              </w:rPr>
              <w:t>AWS Cross-Region Restoration Runbook – SOP</w:t>
            </w:r>
            <w:r w:rsidR="00F06752">
              <w:rPr>
                <w:noProof/>
                <w:webHidden/>
              </w:rPr>
              <w:tab/>
            </w:r>
            <w:r w:rsidR="00F06752">
              <w:rPr>
                <w:noProof/>
                <w:webHidden/>
              </w:rPr>
              <w:fldChar w:fldCharType="begin"/>
            </w:r>
            <w:r w:rsidR="00F06752">
              <w:rPr>
                <w:noProof/>
                <w:webHidden/>
              </w:rPr>
              <w:instrText xml:space="preserve"> PAGEREF _Toc220054605 \h </w:instrText>
            </w:r>
            <w:r w:rsidR="00F06752">
              <w:rPr>
                <w:noProof/>
                <w:webHidden/>
              </w:rPr>
            </w:r>
            <w:r w:rsidR="00F06752">
              <w:rPr>
                <w:noProof/>
                <w:webHidden/>
              </w:rPr>
              <w:fldChar w:fldCharType="separate"/>
            </w:r>
            <w:r w:rsidR="00F06752">
              <w:rPr>
                <w:noProof/>
                <w:webHidden/>
              </w:rPr>
              <w:t>2</w:t>
            </w:r>
            <w:r w:rsidR="00F06752">
              <w:rPr>
                <w:noProof/>
                <w:webHidden/>
              </w:rPr>
              <w:fldChar w:fldCharType="end"/>
            </w:r>
          </w:hyperlink>
        </w:p>
        <w:p w14:paraId="49F4AEC2" w14:textId="2CAE6C0A" w:rsidR="00F06752" w:rsidRDefault="00F06752" w:rsidP="00C61FA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06" w:history="1">
            <w:r w:rsidRPr="00203792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234A" w14:textId="41D02C88" w:rsidR="00F06752" w:rsidRDefault="00F06752" w:rsidP="00C61FA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07" w:history="1">
            <w:r w:rsidRPr="00203792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AD6B" w14:textId="539DE4A8" w:rsidR="00F06752" w:rsidRDefault="00F06752" w:rsidP="00C61FA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08" w:history="1">
            <w:r w:rsidRPr="00203792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AC0D" w14:textId="7B6F698F" w:rsidR="00F06752" w:rsidRDefault="00F06752" w:rsidP="00C61FA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09" w:history="1">
            <w:r w:rsidRPr="00203792">
              <w:rPr>
                <w:rStyle w:val="Hyperlink"/>
                <w:noProof/>
              </w:rPr>
              <w:t>Runbook pack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41D1" w14:textId="7581D8B1" w:rsidR="00F06752" w:rsidRDefault="00F06752" w:rsidP="00C61FA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0" w:history="1">
            <w:r w:rsidRPr="00203792">
              <w:rPr>
                <w:rStyle w:val="Hyperlink"/>
                <w:noProof/>
              </w:rPr>
              <w:t>Required sections inside every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AD9A0" w14:textId="54B5E432" w:rsidR="00F06752" w:rsidRDefault="00F06752" w:rsidP="00C61FA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1" w:history="1">
            <w:r w:rsidRPr="00203792">
              <w:rPr>
                <w:rStyle w:val="Hyperlink"/>
                <w:noProof/>
              </w:rPr>
              <w:t>1) Overview and decision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9BC8" w14:textId="221C74DC" w:rsidR="00F06752" w:rsidRDefault="00F06752" w:rsidP="00C61FA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2" w:history="1">
            <w:r w:rsidRPr="00203792">
              <w:rPr>
                <w:rStyle w:val="Hyperlink"/>
                <w:noProof/>
              </w:rPr>
              <w:t>2) Roles, coordination, and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F42B" w14:textId="32C91BDA" w:rsidR="00F06752" w:rsidRDefault="00F06752" w:rsidP="00C61FA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3" w:history="1">
            <w:r w:rsidRPr="00203792">
              <w:rPr>
                <w:rStyle w:val="Hyperlink"/>
                <w:noProof/>
              </w:rPr>
              <w:t>3) Preconditions and pre-provisioning (what must already exist)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C50C" w14:textId="75442156" w:rsidR="00F06752" w:rsidRDefault="00F06752" w:rsidP="00C61FA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4" w:history="1">
            <w:r w:rsidRPr="00203792">
              <w:rPr>
                <w:rStyle w:val="Hyperlink"/>
                <w:noProof/>
              </w:rPr>
              <w:t>4) Restore the foundations in the correct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5CBC" w14:textId="1FF9295F" w:rsidR="00F06752" w:rsidRDefault="00F06752" w:rsidP="00C61FA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5" w:history="1">
            <w:r w:rsidRPr="00203792">
              <w:rPr>
                <w:rStyle w:val="Hyperlink"/>
                <w:noProof/>
              </w:rPr>
              <w:t>5) Network, DNS, IP plan, and dependency handling (minimum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09067" w14:textId="1BD7906A" w:rsidR="00F06752" w:rsidRDefault="00F06752" w:rsidP="00C61FA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6" w:history="1">
            <w:r w:rsidRPr="00203792">
              <w:rPr>
                <w:rStyle w:val="Hyperlink"/>
                <w:noProof/>
              </w:rPr>
              <w:t>6) Validation and acceptance (this is what “operationalized” means)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0C638" w14:textId="65E7EE0F" w:rsidR="00F06752" w:rsidRDefault="00F06752" w:rsidP="00C61FA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7" w:history="1">
            <w:r w:rsidRPr="00203792">
              <w:rPr>
                <w:rStyle w:val="Hyperlink"/>
                <w:noProof/>
              </w:rPr>
              <w:t>7) Rollback, failback, and post-event hygiene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FD21" w14:textId="361A2695" w:rsidR="00F06752" w:rsidRDefault="00F06752" w:rsidP="00C61FA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8" w:history="1">
            <w:r w:rsidRPr="00203792">
              <w:rPr>
                <w:rStyle w:val="Hyperlink"/>
                <w:noProof/>
              </w:rPr>
              <w:t>Operational governance requirements (to keep it from rotting)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BA9F6" w14:textId="409022BB" w:rsidR="00F06752" w:rsidRDefault="00F06752" w:rsidP="00C61FA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054619" w:history="1">
            <w:r w:rsidRPr="00203792">
              <w:rPr>
                <w:rStyle w:val="Hyperlink"/>
                <w:noProof/>
              </w:rPr>
              <w:t>Document control 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_Toc220054619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300C" w14:textId="18B42D71" w:rsidR="00E02D88" w:rsidRDefault="00E02D88" w:rsidP="00C61FA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449285A" w14:textId="77777777" w:rsidR="00E02D88" w:rsidRDefault="00E02D88" w:rsidP="00C61FAF"/>
    <w:p w14:paraId="3A8EE8A9" w14:textId="77777777" w:rsidR="001F2838" w:rsidRDefault="001F2838" w:rsidP="00C61FAF">
      <w:pPr>
        <w:rPr>
          <w:rFonts w:asciiTheme="majorHAnsi" w:eastAsia="Times New Roman" w:hAnsiTheme="majorHAnsi" w:cstheme="majorHAnsi"/>
          <w:b/>
          <w:bCs/>
          <w:color w:val="4472C4" w:themeColor="accent1"/>
          <w:kern w:val="36"/>
          <w:sz w:val="48"/>
          <w:szCs w:val="48"/>
        </w:rPr>
      </w:pPr>
      <w:r>
        <w:br w:type="page"/>
      </w:r>
    </w:p>
    <w:p w14:paraId="5638D80F" w14:textId="4C2D3F8F" w:rsidR="00ED6F4D" w:rsidRPr="001F2838" w:rsidRDefault="00ED6F4D" w:rsidP="00C61FAF">
      <w:pPr>
        <w:pStyle w:val="Heading1"/>
      </w:pPr>
      <w:bookmarkStart w:id="0" w:name="_Toc220054605"/>
      <w:r w:rsidRPr="001F2838">
        <w:lastRenderedPageBreak/>
        <w:t xml:space="preserve">AWS Cross-Region Restoration Runbook – </w:t>
      </w:r>
      <w:bookmarkEnd w:id="0"/>
      <w:r w:rsidR="00F06752">
        <w:t>Runbook</w:t>
      </w:r>
      <w:r w:rsidRPr="001F2838">
        <w:t xml:space="preserve"> </w:t>
      </w:r>
      <w:r w:rsidR="00F06752">
        <w:t>Template</w:t>
      </w:r>
    </w:p>
    <w:p w14:paraId="585B36B4" w14:textId="77777777" w:rsidR="00E02D88" w:rsidRDefault="00E02D88" w:rsidP="00C61FAF">
      <w:pPr>
        <w:spacing w:before="100" w:beforeAutospacing="1" w:after="100" w:afterAutospacing="1" w:line="240" w:lineRule="auto"/>
        <w:rPr>
          <w:rStyle w:val="Heading2Char"/>
          <w:rFonts w:eastAsiaTheme="minorHAnsi"/>
        </w:rPr>
      </w:pPr>
    </w:p>
    <w:p w14:paraId="7487F3C1" w14:textId="77777777" w:rsidR="00F06752" w:rsidRDefault="00ED6F4D" w:rsidP="00C61FA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bookmarkStart w:id="1" w:name="_Toc220054606"/>
      <w:r w:rsidRPr="001F2838">
        <w:rPr>
          <w:rStyle w:val="Heading2Char"/>
          <w:rFonts w:eastAsiaTheme="minorHAnsi"/>
        </w:rPr>
        <w:t>Purpose</w:t>
      </w:r>
      <w:bookmarkEnd w:id="1"/>
      <w:r w:rsidRPr="00ED6F4D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5DC5A3A5" w14:textId="2C0AB991" w:rsidR="00ED6F4D" w:rsidRPr="001F2838" w:rsidRDefault="00F06752" w:rsidP="00C61FA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This document provided guidance on defining a template for AWS Cross-region restoration. </w:t>
      </w:r>
      <w:r w:rsidR="00ED6F4D" w:rsidRPr="001F2838">
        <w:rPr>
          <w:rFonts w:asciiTheme="minorHAnsi" w:eastAsia="Times New Roman" w:hAnsiTheme="minorHAnsi" w:cstheme="minorHAnsi"/>
          <w:sz w:val="24"/>
          <w:szCs w:val="24"/>
        </w:rPr>
        <w:t>Define the minimum set of sections, data, and operational steps required to make AWS cross-region restoration repeatable, coordinated, and testable (not “feasible but not operationalized”).</w:t>
      </w:r>
    </w:p>
    <w:p w14:paraId="5CA5DA6A" w14:textId="77777777" w:rsidR="00F06752" w:rsidRDefault="00ED6F4D" w:rsidP="00C61FA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bookmarkStart w:id="2" w:name="_Toc220054607"/>
      <w:r w:rsidRPr="001F2838">
        <w:rPr>
          <w:rStyle w:val="Heading2Char"/>
          <w:rFonts w:eastAsiaTheme="minorHAnsi"/>
        </w:rPr>
        <w:t>Scope</w:t>
      </w:r>
      <w:bookmarkEnd w:id="2"/>
      <w:r w:rsidRPr="00ED6F4D">
        <w:rPr>
          <w:rFonts w:asciiTheme="majorHAnsi" w:eastAsia="Times New Roman" w:hAnsiTheme="majorHAnsi" w:cstheme="majorHAnsi"/>
          <w:sz w:val="24"/>
          <w:szCs w:val="24"/>
        </w:rPr>
        <w:br/>
      </w:r>
    </w:p>
    <w:p w14:paraId="0223D5E0" w14:textId="1E9F344B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F2838">
        <w:rPr>
          <w:rFonts w:asciiTheme="minorHAnsi" w:eastAsia="Times New Roman" w:hAnsiTheme="minorHAnsi" w:cstheme="minorHAnsi"/>
          <w:sz w:val="24"/>
          <w:szCs w:val="24"/>
        </w:rPr>
        <w:t>Applies to AWS-hosted client workloads that must be restored in a secondary region, including all dependencies required to re-enable portal, identity sync, order capture, and integrations.</w:t>
      </w:r>
    </w:p>
    <w:p w14:paraId="33D09930" w14:textId="77777777" w:rsidR="00ED6F4D" w:rsidRPr="001F2838" w:rsidRDefault="00ED6F4D" w:rsidP="00C61FA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bookmarkStart w:id="3" w:name="_Toc220054608"/>
      <w:r w:rsidRPr="001F2838">
        <w:rPr>
          <w:rStyle w:val="Heading2Char"/>
          <w:rFonts w:eastAsiaTheme="minorHAnsi"/>
        </w:rPr>
        <w:t>Success criteria</w:t>
      </w:r>
      <w:bookmarkEnd w:id="3"/>
      <w:r w:rsidRPr="00ED6F4D">
        <w:rPr>
          <w:rFonts w:asciiTheme="majorHAnsi" w:eastAsia="Times New Roman" w:hAnsiTheme="majorHAnsi" w:cstheme="majorHAnsi"/>
          <w:sz w:val="24"/>
          <w:szCs w:val="24"/>
        </w:rPr>
        <w:br/>
      </w:r>
      <w:r w:rsidRPr="001F2838">
        <w:rPr>
          <w:rFonts w:asciiTheme="minorHAnsi" w:eastAsia="Times New Roman" w:hAnsiTheme="minorHAnsi" w:cstheme="minorHAnsi"/>
          <w:sz w:val="24"/>
          <w:szCs w:val="24"/>
        </w:rPr>
        <w:t>A runbook is operationalized when:</w:t>
      </w:r>
    </w:p>
    <w:p w14:paraId="6491A3B9" w14:textId="77777777" w:rsidR="00ED6F4D" w:rsidRPr="001F2838" w:rsidRDefault="00ED6F4D" w:rsidP="00C6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F2838">
        <w:rPr>
          <w:rFonts w:asciiTheme="minorHAnsi" w:eastAsia="Times New Roman" w:hAnsiTheme="minorHAnsi" w:cstheme="minorHAnsi"/>
          <w:sz w:val="24"/>
          <w:szCs w:val="24"/>
        </w:rPr>
        <w:t>Ownership is assigned and current.</w:t>
      </w:r>
    </w:p>
    <w:p w14:paraId="4242E685" w14:textId="77777777" w:rsidR="00ED6F4D" w:rsidRPr="001F2838" w:rsidRDefault="00ED6F4D" w:rsidP="00C6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F2838">
        <w:rPr>
          <w:rFonts w:asciiTheme="minorHAnsi" w:eastAsia="Times New Roman" w:hAnsiTheme="minorHAnsi" w:cstheme="minorHAnsi"/>
          <w:sz w:val="24"/>
          <w:szCs w:val="24"/>
        </w:rPr>
        <w:t>Prerequisites are pre-staged to meet RTO/RPO targets.</w:t>
      </w:r>
    </w:p>
    <w:p w14:paraId="1B924EE4" w14:textId="77777777" w:rsidR="00ED6F4D" w:rsidRPr="001F2838" w:rsidRDefault="00ED6F4D" w:rsidP="00C6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F2838">
        <w:rPr>
          <w:rFonts w:asciiTheme="minorHAnsi" w:eastAsia="Times New Roman" w:hAnsiTheme="minorHAnsi" w:cstheme="minorHAnsi"/>
          <w:sz w:val="24"/>
          <w:szCs w:val="24"/>
        </w:rPr>
        <w:t>Execution steps are sequenced, role-owned, and do not rely on tribal knowledge.</w:t>
      </w:r>
    </w:p>
    <w:p w14:paraId="56E93ABF" w14:textId="77777777" w:rsidR="00ED6F4D" w:rsidRPr="001F2838" w:rsidRDefault="00ED6F4D" w:rsidP="00C6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F2838">
        <w:rPr>
          <w:rFonts w:asciiTheme="minorHAnsi" w:eastAsia="Times New Roman" w:hAnsiTheme="minorHAnsi" w:cstheme="minorHAnsi"/>
          <w:sz w:val="24"/>
          <w:szCs w:val="24"/>
        </w:rPr>
        <w:t>Validation is defined with pass/fail criteria and evidence capture.</w:t>
      </w:r>
    </w:p>
    <w:p w14:paraId="4C7F9AE3" w14:textId="77777777" w:rsidR="00ED6F4D" w:rsidRPr="001F2838" w:rsidRDefault="00ED6F4D" w:rsidP="00C6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1F2838">
        <w:rPr>
          <w:rFonts w:asciiTheme="minorHAnsi" w:eastAsia="Times New Roman" w:hAnsiTheme="minorHAnsi" w:cstheme="minorHAnsi"/>
          <w:sz w:val="24"/>
          <w:szCs w:val="24"/>
        </w:rPr>
        <w:t>DR exercises are performed on a cadence with tracked remediation.</w:t>
      </w:r>
    </w:p>
    <w:p w14:paraId="5665C6B6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</w:r>
      <w:r w:rsidR="00C61FAF">
        <w:rPr>
          <w:noProof/>
        </w:rPr>
        <w:pict w14:anchorId="59442E43">
          <v:rect id="Horizontal Line 1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852290" w14:textId="77777777" w:rsidR="00ED6F4D" w:rsidRPr="001F2838" w:rsidRDefault="00ED6F4D" w:rsidP="00C61FAF">
      <w:pPr>
        <w:pStyle w:val="Heading1"/>
      </w:pPr>
      <w:bookmarkStart w:id="4" w:name="_Toc220054609"/>
      <w:r w:rsidRPr="001F2838">
        <w:t>Runbook pack structure</w:t>
      </w:r>
      <w:bookmarkEnd w:id="4"/>
    </w:p>
    <w:p w14:paraId="238BBE1D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Use one “Runbook Pack” per workload (or per service group). At minimum: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952"/>
        <w:gridCol w:w="3149"/>
      </w:tblGrid>
      <w:tr w:rsidR="00ED6F4D" w:rsidRPr="00ED6F4D" w14:paraId="2B29AC18" w14:textId="77777777" w:rsidTr="00F0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9232B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0971125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E79A131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Notes</w:t>
            </w:r>
          </w:p>
        </w:tc>
      </w:tr>
      <w:tr w:rsidR="00ED6F4D" w:rsidRPr="00ED6F4D" w14:paraId="47C623EA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DFA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Runbook Overview</w:t>
            </w:r>
          </w:p>
        </w:tc>
        <w:tc>
          <w:tcPr>
            <w:tcW w:w="0" w:type="auto"/>
            <w:vAlign w:val="center"/>
            <w:hideMark/>
          </w:tcPr>
          <w:p w14:paraId="5A7FAF5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What this restores, when to invoke, success criteria</w:t>
            </w:r>
          </w:p>
        </w:tc>
        <w:tc>
          <w:tcPr>
            <w:tcW w:w="0" w:type="auto"/>
            <w:vAlign w:val="center"/>
            <w:hideMark/>
          </w:tcPr>
          <w:p w14:paraId="6F771DF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Includes RTO/RPO and decision authority</w:t>
            </w:r>
          </w:p>
        </w:tc>
      </w:tr>
      <w:tr w:rsidR="00ED6F4D" w:rsidRPr="00ED6F4D" w14:paraId="5DAFB758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99E8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Failover Runbook</w:t>
            </w:r>
          </w:p>
        </w:tc>
        <w:tc>
          <w:tcPr>
            <w:tcW w:w="0" w:type="auto"/>
            <w:vAlign w:val="center"/>
            <w:hideMark/>
          </w:tcPr>
          <w:p w14:paraId="5689213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Step-by-step sequence to restore service in recovery region</w:t>
            </w:r>
          </w:p>
        </w:tc>
        <w:tc>
          <w:tcPr>
            <w:tcW w:w="0" w:type="auto"/>
            <w:vAlign w:val="center"/>
            <w:hideMark/>
          </w:tcPr>
          <w:p w14:paraId="65CBFCD7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Includes coordination + validation gates</w:t>
            </w:r>
          </w:p>
        </w:tc>
      </w:tr>
      <w:tr w:rsidR="00ED6F4D" w:rsidRPr="00ED6F4D" w14:paraId="737DD15B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92B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Failback Runbook</w:t>
            </w:r>
          </w:p>
        </w:tc>
        <w:tc>
          <w:tcPr>
            <w:tcW w:w="0" w:type="auto"/>
            <w:vAlign w:val="center"/>
            <w:hideMark/>
          </w:tcPr>
          <w:p w14:paraId="251F72D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Return service to primary region safely</w:t>
            </w:r>
          </w:p>
        </w:tc>
        <w:tc>
          <w:tcPr>
            <w:tcW w:w="0" w:type="auto"/>
            <w:vAlign w:val="center"/>
            <w:hideMark/>
          </w:tcPr>
          <w:p w14:paraId="4284961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Includes reconciliation + rollback</w:t>
            </w:r>
          </w:p>
        </w:tc>
      </w:tr>
      <w:tr w:rsidR="00ED6F4D" w:rsidRPr="00ED6F4D" w14:paraId="6F2E00F9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7F54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Validation Checklist</w:t>
            </w:r>
          </w:p>
        </w:tc>
        <w:tc>
          <w:tcPr>
            <w:tcW w:w="0" w:type="auto"/>
            <w:vAlign w:val="center"/>
            <w:hideMark/>
          </w:tcPr>
          <w:p w14:paraId="6582895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Tests that prove service is truly restored</w:t>
            </w:r>
          </w:p>
        </w:tc>
        <w:tc>
          <w:tcPr>
            <w:tcW w:w="0" w:type="auto"/>
            <w:vAlign w:val="center"/>
            <w:hideMark/>
          </w:tcPr>
          <w:p w14:paraId="5BDAAD0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Technical + business validation</w:t>
            </w:r>
          </w:p>
        </w:tc>
      </w:tr>
      <w:tr w:rsidR="00ED6F4D" w:rsidRPr="00ED6F4D" w14:paraId="52B7C76F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393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Inventory Appendices</w:t>
            </w:r>
          </w:p>
        </w:tc>
        <w:tc>
          <w:tcPr>
            <w:tcW w:w="0" w:type="auto"/>
            <w:vAlign w:val="center"/>
            <w:hideMark/>
          </w:tcPr>
          <w:p w14:paraId="31E77D8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The data you must have ready before an event</w:t>
            </w:r>
          </w:p>
        </w:tc>
        <w:tc>
          <w:tcPr>
            <w:tcW w:w="0" w:type="auto"/>
            <w:vAlign w:val="center"/>
            <w:hideMark/>
          </w:tcPr>
          <w:p w14:paraId="18C82EC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IDs, zones, contacts, dependencies</w:t>
            </w:r>
          </w:p>
        </w:tc>
      </w:tr>
      <w:tr w:rsidR="00ED6F4D" w:rsidRPr="00ED6F4D" w14:paraId="773B6548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D52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Exercise Plan + AAR template</w:t>
            </w:r>
          </w:p>
        </w:tc>
        <w:tc>
          <w:tcPr>
            <w:tcW w:w="0" w:type="auto"/>
            <w:vAlign w:val="center"/>
            <w:hideMark/>
          </w:tcPr>
          <w:p w14:paraId="7080EFBE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How you test, how you record results</w:t>
            </w:r>
          </w:p>
        </w:tc>
        <w:tc>
          <w:tcPr>
            <w:tcW w:w="0" w:type="auto"/>
            <w:vAlign w:val="center"/>
            <w:hideMark/>
          </w:tcPr>
          <w:p w14:paraId="1D7A487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Includes cadence and remediation tracking</w:t>
            </w:r>
          </w:p>
        </w:tc>
      </w:tr>
    </w:tbl>
    <w:p w14:paraId="3CA969C0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</w:r>
      <w:r w:rsidR="00C61FAF">
        <w:rPr>
          <w:rFonts w:asciiTheme="majorHAnsi" w:eastAsia="Times New Roman" w:hAnsiTheme="majorHAnsi" w:cstheme="majorHAnsi"/>
          <w:noProof/>
          <w:sz w:val="24"/>
          <w:szCs w:val="24"/>
        </w:rPr>
        <w:pict w14:anchorId="752B14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4AC87C" w14:textId="77777777" w:rsidR="00ED6F4D" w:rsidRPr="00ED6F4D" w:rsidRDefault="00ED6F4D" w:rsidP="00C61FAF">
      <w:pPr>
        <w:pStyle w:val="Heading1"/>
      </w:pPr>
      <w:bookmarkStart w:id="5" w:name="_Toc220054610"/>
      <w:r w:rsidRPr="00ED6F4D">
        <w:t>Required sections inside every runbook</w:t>
      </w:r>
      <w:bookmarkEnd w:id="5"/>
    </w:p>
    <w:p w14:paraId="31FA1FCE" w14:textId="77777777" w:rsidR="00ED6F4D" w:rsidRPr="001F2838" w:rsidRDefault="00ED6F4D" w:rsidP="00C61FAF">
      <w:pPr>
        <w:pStyle w:val="Heading3"/>
      </w:pPr>
      <w:bookmarkStart w:id="6" w:name="_Toc220054611"/>
      <w:r w:rsidRPr="001F2838">
        <w:t>1) Overview and decision triggers</w:t>
      </w:r>
      <w:bookmarkEnd w:id="6"/>
    </w:p>
    <w:p w14:paraId="63A2E4BF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What must be captured:</w:t>
      </w:r>
    </w:p>
    <w:p w14:paraId="7B2E5517" w14:textId="77777777" w:rsidR="00ED6F4D" w:rsidRPr="00ED6F4D" w:rsidRDefault="00ED6F4D" w:rsidP="00C6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Workload scope and business impact (plain language).</w:t>
      </w:r>
    </w:p>
    <w:p w14:paraId="3B834E2A" w14:textId="77777777" w:rsidR="00ED6F4D" w:rsidRPr="00ED6F4D" w:rsidRDefault="00ED6F4D" w:rsidP="00C6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RTO/RPO target and current tested performance.</w:t>
      </w:r>
    </w:p>
    <w:p w14:paraId="375A7002" w14:textId="77777777" w:rsidR="00ED6F4D" w:rsidRPr="00ED6F4D" w:rsidRDefault="00ED6F4D" w:rsidP="00C6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Failover initiation criteria (what triggers DR) and decision authority.</w:t>
      </w:r>
    </w:p>
    <w:p w14:paraId="2387D2E5" w14:textId="77777777" w:rsidR="00ED6F4D" w:rsidRPr="00ED6F4D" w:rsidRDefault="00ED6F4D" w:rsidP="00C6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Explicit “in scope / out of scope” boundaries.</w:t>
      </w:r>
    </w:p>
    <w:p w14:paraId="2CB270B0" w14:textId="77777777" w:rsidR="00ED6F4D" w:rsidRPr="00ED6F4D" w:rsidRDefault="00ED6F4D" w:rsidP="00C6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High-level dependency map (identity, integrations, data stores, upstream/downstream systems).</w:t>
      </w:r>
    </w:p>
    <w:p w14:paraId="5499CD14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Minimum data required:</w:t>
      </w:r>
    </w:p>
    <w:p w14:paraId="2B5D5A80" w14:textId="77777777" w:rsidR="00ED6F4D" w:rsidRPr="00ED6F4D" w:rsidRDefault="00ED6F4D" w:rsidP="00C6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Tier/criticality, service owner, last-tested date, evidence link.</w:t>
      </w:r>
    </w:p>
    <w:p w14:paraId="376598FF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</w:r>
      <w:r w:rsidR="00C61FAF">
        <w:rPr>
          <w:rFonts w:asciiTheme="majorHAnsi" w:eastAsia="Times New Roman" w:hAnsiTheme="majorHAnsi" w:cstheme="majorHAnsi"/>
          <w:noProof/>
          <w:sz w:val="24"/>
          <w:szCs w:val="24"/>
        </w:rPr>
        <w:pict w14:anchorId="6E52974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AB46D4" w14:textId="77777777" w:rsidR="00ED6F4D" w:rsidRPr="00ED6F4D" w:rsidRDefault="00ED6F4D" w:rsidP="00C61FAF">
      <w:pPr>
        <w:pStyle w:val="Heading3"/>
      </w:pPr>
      <w:bookmarkStart w:id="7" w:name="_Toc220054612"/>
      <w:r w:rsidRPr="00ED6F4D">
        <w:t>2) Roles, coordination, and communications</w:t>
      </w:r>
      <w:bookmarkEnd w:id="7"/>
    </w:p>
    <w:p w14:paraId="78C904D6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What must be captured:</w:t>
      </w:r>
    </w:p>
    <w:p w14:paraId="52CB6D11" w14:textId="77777777" w:rsidR="00ED6F4D" w:rsidRPr="00ED6F4D" w:rsidRDefault="00ED6F4D" w:rsidP="00C6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RACI for failover and failback phases.</w:t>
      </w:r>
    </w:p>
    <w:p w14:paraId="61241198" w14:textId="77777777" w:rsidR="00ED6F4D" w:rsidRPr="00ED6F4D" w:rsidRDefault="00ED6F4D" w:rsidP="00C6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War room process: communication channel, cadence, decision log owner.</w:t>
      </w:r>
    </w:p>
    <w:p w14:paraId="3FC3EE0D" w14:textId="77777777" w:rsidR="00ED6F4D" w:rsidRPr="00ED6F4D" w:rsidRDefault="00ED6F4D" w:rsidP="00C6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Escalation path (primary + backup) for infra/network/security/app/data/integration owners.</w:t>
      </w:r>
    </w:p>
    <w:p w14:paraId="5A904FE6" w14:textId="77777777" w:rsidR="00ED6F4D" w:rsidRPr="00ED6F4D" w:rsidRDefault="00ED6F4D" w:rsidP="00C6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Vendor/partner contact plan (who calls whom, what info is needed).</w:t>
      </w:r>
    </w:p>
    <w:p w14:paraId="6D5608F6" w14:textId="77777777" w:rsidR="00ED6F4D" w:rsidRPr="00ED6F4D" w:rsidRDefault="00ED6F4D" w:rsidP="00C6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Change approval expectations during DR (normal vs emergency).</w:t>
      </w:r>
    </w:p>
    <w:p w14:paraId="18A2C07A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lastRenderedPageBreak/>
        <w:t>Use this table:</w:t>
      </w:r>
    </w:p>
    <w:tbl>
      <w:tblPr>
        <w:tblW w:w="9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863"/>
        <w:gridCol w:w="808"/>
        <w:gridCol w:w="1905"/>
        <w:gridCol w:w="30"/>
        <w:gridCol w:w="4638"/>
      </w:tblGrid>
      <w:tr w:rsidR="00ED6F4D" w:rsidRPr="00ED6F4D" w14:paraId="67FC2BE8" w14:textId="77777777" w:rsidTr="00F0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ECC95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0BB35D0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90C438E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Backup</w:t>
            </w:r>
          </w:p>
        </w:tc>
        <w:tc>
          <w:tcPr>
            <w:tcW w:w="2568" w:type="dxa"/>
            <w:gridSpan w:val="2"/>
            <w:vAlign w:val="center"/>
            <w:hideMark/>
          </w:tcPr>
          <w:p w14:paraId="26887402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Contact method</w:t>
            </w:r>
          </w:p>
        </w:tc>
        <w:tc>
          <w:tcPr>
            <w:tcW w:w="3735" w:type="dxa"/>
            <w:vAlign w:val="center"/>
            <w:hideMark/>
          </w:tcPr>
          <w:p w14:paraId="5BD726E6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Escalation</w:t>
            </w:r>
          </w:p>
        </w:tc>
      </w:tr>
      <w:tr w:rsidR="00ED6F4D" w:rsidRPr="00ED6F4D" w14:paraId="313CECCC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41C4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DR commander</w:t>
            </w:r>
          </w:p>
        </w:tc>
        <w:tc>
          <w:tcPr>
            <w:tcW w:w="0" w:type="auto"/>
            <w:vAlign w:val="center"/>
            <w:hideMark/>
          </w:tcPr>
          <w:p w14:paraId="7340D7E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A8127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D811D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623" w:type="dxa"/>
            <w:gridSpan w:val="2"/>
            <w:vAlign w:val="center"/>
            <w:hideMark/>
          </w:tcPr>
          <w:p w14:paraId="7F31B6C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55B66034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0A2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AWS infrastructure</w:t>
            </w:r>
          </w:p>
        </w:tc>
        <w:tc>
          <w:tcPr>
            <w:tcW w:w="0" w:type="auto"/>
            <w:vAlign w:val="center"/>
            <w:hideMark/>
          </w:tcPr>
          <w:p w14:paraId="1E725A6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03B12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B12AA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623" w:type="dxa"/>
            <w:gridSpan w:val="2"/>
            <w:vAlign w:val="center"/>
            <w:hideMark/>
          </w:tcPr>
          <w:p w14:paraId="73BDDC3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10BF8634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A18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76199F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5BA8B7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64391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623" w:type="dxa"/>
            <w:gridSpan w:val="2"/>
            <w:vAlign w:val="center"/>
            <w:hideMark/>
          </w:tcPr>
          <w:p w14:paraId="00EFF61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7AE8C8A5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29D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22D33B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25F48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2360C4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623" w:type="dxa"/>
            <w:gridSpan w:val="2"/>
            <w:vAlign w:val="center"/>
            <w:hideMark/>
          </w:tcPr>
          <w:p w14:paraId="5A43ED0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2F7A6971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52C8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382B1A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E5215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3CD4C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623" w:type="dxa"/>
            <w:gridSpan w:val="2"/>
            <w:vAlign w:val="center"/>
            <w:hideMark/>
          </w:tcPr>
          <w:p w14:paraId="24BADB4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4ABA13A8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CE3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Data/DB</w:t>
            </w:r>
          </w:p>
        </w:tc>
        <w:tc>
          <w:tcPr>
            <w:tcW w:w="0" w:type="auto"/>
            <w:vAlign w:val="center"/>
            <w:hideMark/>
          </w:tcPr>
          <w:p w14:paraId="59922C34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B6B12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B67B4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623" w:type="dxa"/>
            <w:gridSpan w:val="2"/>
            <w:vAlign w:val="center"/>
            <w:hideMark/>
          </w:tcPr>
          <w:p w14:paraId="71A464C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7E710714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024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5910328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6E763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BA501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4623" w:type="dxa"/>
            <w:gridSpan w:val="2"/>
            <w:vAlign w:val="center"/>
            <w:hideMark/>
          </w:tcPr>
          <w:p w14:paraId="13A00F2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51297CE8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</w:r>
      <w:r w:rsidR="00C61FAF">
        <w:rPr>
          <w:rFonts w:asciiTheme="majorHAnsi" w:eastAsia="Times New Roman" w:hAnsiTheme="majorHAnsi" w:cstheme="majorHAnsi"/>
          <w:noProof/>
          <w:sz w:val="24"/>
          <w:szCs w:val="24"/>
        </w:rPr>
        <w:pict w14:anchorId="7F22925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FA9A6AD" w14:textId="77777777" w:rsidR="00ED6F4D" w:rsidRPr="00ED6F4D" w:rsidRDefault="00ED6F4D" w:rsidP="00C61FAF">
      <w:pPr>
        <w:pStyle w:val="Heading3"/>
      </w:pPr>
      <w:bookmarkStart w:id="8" w:name="_Toc220054613"/>
      <w:r w:rsidRPr="00ED6F4D">
        <w:t>3) Preconditions and pre-provisioning (what must already exist)</w:t>
      </w:r>
      <w:bookmarkEnd w:id="8"/>
    </w:p>
    <w:p w14:paraId="6A6BFEE1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What must be captured:</w:t>
      </w:r>
    </w:p>
    <w:p w14:paraId="4C1DFB3E" w14:textId="77777777" w:rsidR="00ED6F4D" w:rsidRPr="00ED6F4D" w:rsidRDefault="00ED6F4D" w:rsidP="00C6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What’s pre-built in the recovery region to meet RTO:</w:t>
      </w:r>
    </w:p>
    <w:p w14:paraId="353C5CE1" w14:textId="77777777" w:rsidR="00ED6F4D" w:rsidRPr="00ED6F4D" w:rsidRDefault="00ED6F4D" w:rsidP="00C61F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Accounts/landing zone and guardrails</w:t>
      </w:r>
    </w:p>
    <w:p w14:paraId="67C3F808" w14:textId="77777777" w:rsidR="00ED6F4D" w:rsidRPr="00ED6F4D" w:rsidRDefault="00ED6F4D" w:rsidP="00C61F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Baseline VPCs/subnets/transit attachments as needed</w:t>
      </w:r>
    </w:p>
    <w:p w14:paraId="640F3201" w14:textId="77777777" w:rsidR="00ED6F4D" w:rsidRPr="00ED6F4D" w:rsidRDefault="00ED6F4D" w:rsidP="00C61F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Security templates and logging/monitoring baselines</w:t>
      </w:r>
    </w:p>
    <w:p w14:paraId="35FE4E2B" w14:textId="77777777" w:rsidR="00ED6F4D" w:rsidRPr="00ED6F4D" w:rsidRDefault="00ED6F4D" w:rsidP="00C61F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IAM roles/trusts and break-glass access</w:t>
      </w:r>
    </w:p>
    <w:p w14:paraId="7809A07C" w14:textId="77777777" w:rsidR="00ED6F4D" w:rsidRPr="00ED6F4D" w:rsidRDefault="00ED6F4D" w:rsidP="00C61F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Data replication/backup mechanisms already configured</w:t>
      </w:r>
    </w:p>
    <w:p w14:paraId="245E9F39" w14:textId="77777777" w:rsidR="00ED6F4D" w:rsidRPr="00ED6F4D" w:rsidRDefault="00ED6F4D" w:rsidP="00C6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Restoration strategy:</w:t>
      </w:r>
    </w:p>
    <w:p w14:paraId="5D0F1004" w14:textId="77777777" w:rsidR="00ED6F4D" w:rsidRPr="00ED6F4D" w:rsidRDefault="00ED6F4D" w:rsidP="00C61F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Rebuild-from-code vs restore-from-snapshots vs hybrid</w:t>
      </w:r>
    </w:p>
    <w:p w14:paraId="25E66024" w14:textId="77777777" w:rsidR="00ED6F4D" w:rsidRPr="00ED6F4D" w:rsidRDefault="00ED6F4D" w:rsidP="00C61F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What is immutable (IaC) vs stateful (data)</w:t>
      </w:r>
    </w:p>
    <w:p w14:paraId="12031421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Use this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755"/>
        <w:gridCol w:w="1930"/>
        <w:gridCol w:w="1305"/>
        <w:gridCol w:w="998"/>
      </w:tblGrid>
      <w:tr w:rsidR="00ED6F4D" w:rsidRPr="00ED6F4D" w14:paraId="0FAAE6F5" w14:textId="77777777" w:rsidTr="00F0675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801AB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4C221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50FE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“Ready” definition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7F46B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Last verified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88609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Evidence</w:t>
            </w:r>
          </w:p>
        </w:tc>
      </w:tr>
      <w:tr w:rsidR="00ED6F4D" w:rsidRPr="00ED6F4D" w14:paraId="4E4B2FE6" w14:textId="77777777" w:rsidTr="00F067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F6C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Recovery region baseline exists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93B54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F0F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9F958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4EB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23A0EFE8" w14:textId="77777777" w:rsidTr="00F067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7997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Networking pre-staged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A67C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B1F0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D138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1449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545A8665" w14:textId="77777777" w:rsidTr="00F067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060B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IAM/break-glass ready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B004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5AB3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6ECA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4E17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495D05D3" w14:textId="77777777" w:rsidTr="00F067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2B9D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Security templates ready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F5AB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3B5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B99E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DF0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565CDDBB" w14:textId="77777777" w:rsidTr="00F067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54F0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Data replication healthy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EEE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9E2B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B4A1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541D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2F32EE0A" w14:textId="77777777" w:rsidTr="00F067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20F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Monitoring/alerts ready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5130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B9B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9226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8C3F8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4FE2D384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  <w:lastRenderedPageBreak/>
      </w:r>
      <w:r w:rsidR="00C61FAF">
        <w:rPr>
          <w:rFonts w:asciiTheme="majorHAnsi" w:eastAsia="Times New Roman" w:hAnsiTheme="majorHAnsi" w:cstheme="majorHAnsi"/>
          <w:noProof/>
          <w:sz w:val="24"/>
          <w:szCs w:val="24"/>
        </w:rPr>
        <w:pict w14:anchorId="07D261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D95FA5" w14:textId="77777777" w:rsidR="00ED6F4D" w:rsidRPr="00ED6F4D" w:rsidRDefault="00ED6F4D" w:rsidP="00C61FAF">
      <w:pPr>
        <w:pStyle w:val="Heading3"/>
      </w:pPr>
      <w:bookmarkStart w:id="9" w:name="_Toc220054614"/>
      <w:r w:rsidRPr="00ED6F4D">
        <w:t>4) Restore the foundations in the correct order</w:t>
      </w:r>
      <w:bookmarkEnd w:id="9"/>
    </w:p>
    <w:p w14:paraId="6D371DF9" w14:textId="07ECCE6A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 xml:space="preserve">This is the </w:t>
      </w:r>
      <w:r w:rsidR="00F06752">
        <w:rPr>
          <w:rFonts w:asciiTheme="majorHAnsi" w:eastAsia="Times New Roman" w:hAnsiTheme="majorHAnsi" w:cstheme="majorHAnsi"/>
          <w:sz w:val="24"/>
          <w:szCs w:val="24"/>
        </w:rPr>
        <w:t xml:space="preserve">essential </w:t>
      </w:r>
      <w:r w:rsidRPr="00ED6F4D">
        <w:rPr>
          <w:rFonts w:asciiTheme="majorHAnsi" w:eastAsia="Times New Roman" w:hAnsiTheme="majorHAnsi" w:cstheme="majorHAnsi"/>
          <w:sz w:val="24"/>
          <w:szCs w:val="24"/>
        </w:rPr>
        <w:t>execution flow. Your failover runbook should align to this sequence: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57"/>
        <w:gridCol w:w="3526"/>
        <w:gridCol w:w="1858"/>
      </w:tblGrid>
      <w:tr w:rsidR="00ED6F4D" w:rsidRPr="00ED6F4D" w14:paraId="46A66D12" w14:textId="77777777" w:rsidTr="00F0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5BBE9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386CD6A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583010C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Typical components</w:t>
            </w:r>
          </w:p>
        </w:tc>
        <w:tc>
          <w:tcPr>
            <w:tcW w:w="0" w:type="auto"/>
            <w:vAlign w:val="center"/>
            <w:hideMark/>
          </w:tcPr>
          <w:p w14:paraId="6DCC0345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Output</w:t>
            </w:r>
          </w:p>
        </w:tc>
      </w:tr>
      <w:tr w:rsidR="00ED6F4D" w:rsidRPr="00ED6F4D" w14:paraId="768D5FBF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20E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A. Coordinate</w:t>
            </w:r>
          </w:p>
        </w:tc>
        <w:tc>
          <w:tcPr>
            <w:tcW w:w="0" w:type="auto"/>
            <w:vAlign w:val="center"/>
            <w:hideMark/>
          </w:tcPr>
          <w:p w14:paraId="680153A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Establish control and decisioning</w:t>
            </w:r>
          </w:p>
        </w:tc>
        <w:tc>
          <w:tcPr>
            <w:tcW w:w="0" w:type="auto"/>
            <w:vAlign w:val="center"/>
            <w:hideMark/>
          </w:tcPr>
          <w:p w14:paraId="15F3B19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war room, status cadence, decision log</w:t>
            </w:r>
          </w:p>
        </w:tc>
        <w:tc>
          <w:tcPr>
            <w:tcW w:w="0" w:type="auto"/>
            <w:vAlign w:val="center"/>
            <w:hideMark/>
          </w:tcPr>
          <w:p w14:paraId="40F0F254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single command structure</w:t>
            </w:r>
          </w:p>
        </w:tc>
      </w:tr>
      <w:tr w:rsidR="00ED6F4D" w:rsidRPr="00ED6F4D" w14:paraId="4E304084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1D6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B. Network foundation</w:t>
            </w:r>
          </w:p>
        </w:tc>
        <w:tc>
          <w:tcPr>
            <w:tcW w:w="0" w:type="auto"/>
            <w:vAlign w:val="center"/>
            <w:hideMark/>
          </w:tcPr>
          <w:p w14:paraId="7B38757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Ensure paths exist</w:t>
            </w:r>
          </w:p>
        </w:tc>
        <w:tc>
          <w:tcPr>
            <w:tcW w:w="0" w:type="auto"/>
            <w:vAlign w:val="center"/>
            <w:hideMark/>
          </w:tcPr>
          <w:p w14:paraId="3FFEA5F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VPC/subnets/routes, TGW/peering, VPN/DX, endpoints</w:t>
            </w:r>
          </w:p>
        </w:tc>
        <w:tc>
          <w:tcPr>
            <w:tcW w:w="0" w:type="auto"/>
            <w:vAlign w:val="center"/>
            <w:hideMark/>
          </w:tcPr>
          <w:p w14:paraId="2732428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connectivity established</w:t>
            </w:r>
          </w:p>
        </w:tc>
      </w:tr>
      <w:tr w:rsidR="00ED6F4D" w:rsidRPr="00ED6F4D" w14:paraId="62DAC39A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D64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C. Access foundation</w:t>
            </w:r>
          </w:p>
        </w:tc>
        <w:tc>
          <w:tcPr>
            <w:tcW w:w="0" w:type="auto"/>
            <w:vAlign w:val="center"/>
            <w:hideMark/>
          </w:tcPr>
          <w:p w14:paraId="0F534E5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Ensure operators can execute</w:t>
            </w:r>
          </w:p>
        </w:tc>
        <w:tc>
          <w:tcPr>
            <w:tcW w:w="0" w:type="auto"/>
            <w:vAlign w:val="center"/>
            <w:hideMark/>
          </w:tcPr>
          <w:p w14:paraId="09F1011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IAM roles/policies, break-glass, KMS access</w:t>
            </w:r>
          </w:p>
        </w:tc>
        <w:tc>
          <w:tcPr>
            <w:tcW w:w="0" w:type="auto"/>
            <w:vAlign w:val="center"/>
            <w:hideMark/>
          </w:tcPr>
          <w:p w14:paraId="7DC3FD5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authorized execution</w:t>
            </w:r>
          </w:p>
        </w:tc>
      </w:tr>
      <w:tr w:rsidR="00ED6F4D" w:rsidRPr="00ED6F4D" w14:paraId="1F0BD2E7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D26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D. Security foundation</w:t>
            </w:r>
          </w:p>
        </w:tc>
        <w:tc>
          <w:tcPr>
            <w:tcW w:w="0" w:type="auto"/>
            <w:vAlign w:val="center"/>
            <w:hideMark/>
          </w:tcPr>
          <w:p w14:paraId="6B2B4D27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Apply minimum safe controls</w:t>
            </w:r>
          </w:p>
        </w:tc>
        <w:tc>
          <w:tcPr>
            <w:tcW w:w="0" w:type="auto"/>
            <w:vAlign w:val="center"/>
            <w:hideMark/>
          </w:tcPr>
          <w:p w14:paraId="773BBBC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SG/NACL/WAF, logging, guardrails</w:t>
            </w:r>
          </w:p>
        </w:tc>
        <w:tc>
          <w:tcPr>
            <w:tcW w:w="0" w:type="auto"/>
            <w:vAlign w:val="center"/>
            <w:hideMark/>
          </w:tcPr>
          <w:p w14:paraId="49A0208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safe operating posture</w:t>
            </w:r>
          </w:p>
        </w:tc>
      </w:tr>
      <w:tr w:rsidR="00ED6F4D" w:rsidRPr="00ED6F4D" w14:paraId="4FCD2468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99D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E. Data readiness</w:t>
            </w:r>
          </w:p>
        </w:tc>
        <w:tc>
          <w:tcPr>
            <w:tcW w:w="0" w:type="auto"/>
            <w:vAlign w:val="center"/>
            <w:hideMark/>
          </w:tcPr>
          <w:p w14:paraId="4967E614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Ensure state is available</w:t>
            </w:r>
          </w:p>
        </w:tc>
        <w:tc>
          <w:tcPr>
            <w:tcW w:w="0" w:type="auto"/>
            <w:vAlign w:val="center"/>
            <w:hideMark/>
          </w:tcPr>
          <w:p w14:paraId="31F2707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promote/restore DBs, S3 replication, queues/streams</w:t>
            </w:r>
          </w:p>
        </w:tc>
        <w:tc>
          <w:tcPr>
            <w:tcW w:w="0" w:type="auto"/>
            <w:vAlign w:val="center"/>
            <w:hideMark/>
          </w:tcPr>
          <w:p w14:paraId="3CD1985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correct state available</w:t>
            </w:r>
          </w:p>
        </w:tc>
      </w:tr>
      <w:tr w:rsidR="00ED6F4D" w:rsidRPr="00ED6F4D" w14:paraId="47CB6702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807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F. App restore</w:t>
            </w:r>
          </w:p>
        </w:tc>
        <w:tc>
          <w:tcPr>
            <w:tcW w:w="0" w:type="auto"/>
            <w:vAlign w:val="center"/>
            <w:hideMark/>
          </w:tcPr>
          <w:p w14:paraId="241F81DE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Stand up services</w:t>
            </w:r>
          </w:p>
        </w:tc>
        <w:tc>
          <w:tcPr>
            <w:tcW w:w="0" w:type="auto"/>
            <w:vAlign w:val="center"/>
            <w:hideMark/>
          </w:tcPr>
          <w:p w14:paraId="67C5E84E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compute, container services, config</w:t>
            </w:r>
          </w:p>
        </w:tc>
        <w:tc>
          <w:tcPr>
            <w:tcW w:w="0" w:type="auto"/>
            <w:vAlign w:val="center"/>
            <w:hideMark/>
          </w:tcPr>
          <w:p w14:paraId="2E6DDD3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services running</w:t>
            </w:r>
          </w:p>
        </w:tc>
      </w:tr>
      <w:tr w:rsidR="00ED6F4D" w:rsidRPr="00ED6F4D" w14:paraId="299C7559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992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G. DNS/traffic cutover</w:t>
            </w:r>
          </w:p>
        </w:tc>
        <w:tc>
          <w:tcPr>
            <w:tcW w:w="0" w:type="auto"/>
            <w:vAlign w:val="center"/>
            <w:hideMark/>
          </w:tcPr>
          <w:p w14:paraId="466E8C4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Route users/partners</w:t>
            </w:r>
          </w:p>
        </w:tc>
        <w:tc>
          <w:tcPr>
            <w:tcW w:w="0" w:type="auto"/>
            <w:vAlign w:val="center"/>
            <w:hideMark/>
          </w:tcPr>
          <w:p w14:paraId="1A08ABAE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Route 53 changes, TTL plan, certificates</w:t>
            </w:r>
          </w:p>
        </w:tc>
        <w:tc>
          <w:tcPr>
            <w:tcW w:w="0" w:type="auto"/>
            <w:vAlign w:val="center"/>
            <w:hideMark/>
          </w:tcPr>
          <w:p w14:paraId="59AEFFE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traffic redirected</w:t>
            </w:r>
          </w:p>
        </w:tc>
      </w:tr>
      <w:tr w:rsidR="00ED6F4D" w:rsidRPr="00ED6F4D" w14:paraId="63552C7E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99C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H. Integrations</w:t>
            </w:r>
          </w:p>
        </w:tc>
        <w:tc>
          <w:tcPr>
            <w:tcW w:w="0" w:type="auto"/>
            <w:vAlign w:val="center"/>
            <w:hideMark/>
          </w:tcPr>
          <w:p w14:paraId="4C6EDF0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Re-enable dependencies</w:t>
            </w:r>
          </w:p>
        </w:tc>
        <w:tc>
          <w:tcPr>
            <w:tcW w:w="0" w:type="auto"/>
            <w:vAlign w:val="center"/>
            <w:hideMark/>
          </w:tcPr>
          <w:p w14:paraId="546E1688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partner endpoints, allowlists, private links</w:t>
            </w:r>
          </w:p>
        </w:tc>
        <w:tc>
          <w:tcPr>
            <w:tcW w:w="0" w:type="auto"/>
            <w:vAlign w:val="center"/>
            <w:hideMark/>
          </w:tcPr>
          <w:p w14:paraId="1E63523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integrations validated</w:t>
            </w:r>
          </w:p>
        </w:tc>
      </w:tr>
      <w:tr w:rsidR="00ED6F4D" w:rsidRPr="00ED6F4D" w14:paraId="4DBFC2D5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BFEE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I. Validate</w:t>
            </w:r>
          </w:p>
        </w:tc>
        <w:tc>
          <w:tcPr>
            <w:tcW w:w="0" w:type="auto"/>
            <w:vAlign w:val="center"/>
            <w:hideMark/>
          </w:tcPr>
          <w:p w14:paraId="6007E55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Prove business is back</w:t>
            </w:r>
          </w:p>
        </w:tc>
        <w:tc>
          <w:tcPr>
            <w:tcW w:w="0" w:type="auto"/>
            <w:vAlign w:val="center"/>
            <w:hideMark/>
          </w:tcPr>
          <w:p w14:paraId="29F68A0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synthetic + business transactions</w:t>
            </w:r>
          </w:p>
        </w:tc>
        <w:tc>
          <w:tcPr>
            <w:tcW w:w="0" w:type="auto"/>
            <w:vAlign w:val="center"/>
            <w:hideMark/>
          </w:tcPr>
          <w:p w14:paraId="7219402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acceptance achieved</w:t>
            </w:r>
          </w:p>
        </w:tc>
      </w:tr>
    </w:tbl>
    <w:p w14:paraId="50A23FF7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This table is intentionally platform-neutral in wording; your detailed runbook fills in “how” for your environment.</w:t>
      </w:r>
    </w:p>
    <w:p w14:paraId="7B7CD7B8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</w:r>
      <w:r w:rsidR="00C61FAF">
        <w:rPr>
          <w:rFonts w:asciiTheme="majorHAnsi" w:eastAsia="Times New Roman" w:hAnsiTheme="majorHAnsi" w:cstheme="majorHAnsi"/>
          <w:noProof/>
          <w:sz w:val="24"/>
          <w:szCs w:val="24"/>
        </w:rPr>
        <w:pict w14:anchorId="63AC454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F6CAABF" w14:textId="77777777" w:rsidR="00ED6F4D" w:rsidRPr="00ED6F4D" w:rsidRDefault="00ED6F4D" w:rsidP="00C61FAF">
      <w:pPr>
        <w:pStyle w:val="Heading3"/>
      </w:pPr>
      <w:bookmarkStart w:id="10" w:name="_Toc220054615"/>
      <w:r w:rsidRPr="00ED6F4D">
        <w:t>5) Network, DNS, IP plan, and dependency handling (minimum requirements)</w:t>
      </w:r>
      <w:bookmarkEnd w:id="10"/>
    </w:p>
    <w:p w14:paraId="06DF59CD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Your runbook must explicitly cover:</w:t>
      </w:r>
    </w:p>
    <w:p w14:paraId="4184BD0D" w14:textId="77777777" w:rsidR="00ED6F4D" w:rsidRPr="00ED6F4D" w:rsidRDefault="00ED6F4D" w:rsidP="00C6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Network topology in recovery region (diagram + intent).</w:t>
      </w:r>
    </w:p>
    <w:p w14:paraId="1C5582AD" w14:textId="77777777" w:rsidR="00ED6F4D" w:rsidRPr="00ED6F4D" w:rsidRDefault="00ED6F4D" w:rsidP="00C6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Connectivity dependencies (on-prem, other clouds, third parties).</w:t>
      </w:r>
    </w:p>
    <w:p w14:paraId="1782F05B" w14:textId="77777777" w:rsidR="00ED6F4D" w:rsidRPr="00ED6F4D" w:rsidRDefault="00ED6F4D" w:rsidP="00C6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IP plan (CIDRs, NAT egress IPs, static requirements).</w:t>
      </w:r>
    </w:p>
    <w:p w14:paraId="154B8DCE" w14:textId="77777777" w:rsidR="00ED6F4D" w:rsidRPr="00ED6F4D" w:rsidRDefault="00ED6F4D" w:rsidP="00C6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Allowlist dependencies and where they exist.</w:t>
      </w:r>
    </w:p>
    <w:p w14:paraId="0E8BDAE6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lastRenderedPageBreak/>
        <w:t>Use this inventory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4911"/>
        <w:gridCol w:w="2267"/>
      </w:tblGrid>
      <w:tr w:rsidR="00ED6F4D" w:rsidRPr="00ED6F4D" w14:paraId="33F177C3" w14:textId="77777777" w:rsidTr="00F0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972D6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09747F2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Must capture</w:t>
            </w:r>
          </w:p>
        </w:tc>
        <w:tc>
          <w:tcPr>
            <w:tcW w:w="0" w:type="auto"/>
            <w:vAlign w:val="center"/>
            <w:hideMark/>
          </w:tcPr>
          <w:p w14:paraId="56AFDE56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Where recorded</w:t>
            </w:r>
          </w:p>
        </w:tc>
      </w:tr>
      <w:tr w:rsidR="00ED6F4D" w:rsidRPr="00ED6F4D" w14:paraId="31CBD7B0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4A9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VPC/Subnets/Routing</w:t>
            </w:r>
          </w:p>
        </w:tc>
        <w:tc>
          <w:tcPr>
            <w:tcW w:w="0" w:type="auto"/>
            <w:vAlign w:val="center"/>
            <w:hideMark/>
          </w:tcPr>
          <w:p w14:paraId="0E17033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IDs and intended routing behavior</w:t>
            </w:r>
          </w:p>
        </w:tc>
        <w:tc>
          <w:tcPr>
            <w:tcW w:w="0" w:type="auto"/>
            <w:vAlign w:val="center"/>
            <w:hideMark/>
          </w:tcPr>
          <w:p w14:paraId="23E20AF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Network appendix</w:t>
            </w:r>
          </w:p>
        </w:tc>
      </w:tr>
      <w:tr w:rsidR="00ED6F4D" w:rsidRPr="00ED6F4D" w14:paraId="05EB6CB5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3D9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472EEFE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VPN/DX/SD-WAN details + owners</w:t>
            </w:r>
          </w:p>
        </w:tc>
        <w:tc>
          <w:tcPr>
            <w:tcW w:w="0" w:type="auto"/>
            <w:vAlign w:val="center"/>
            <w:hideMark/>
          </w:tcPr>
          <w:p w14:paraId="6EB737F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Network appendix</w:t>
            </w:r>
          </w:p>
        </w:tc>
      </w:tr>
      <w:tr w:rsidR="00ED6F4D" w:rsidRPr="00ED6F4D" w14:paraId="2D911466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0B0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NAT/Egress IPs</w:t>
            </w:r>
          </w:p>
        </w:tc>
        <w:tc>
          <w:tcPr>
            <w:tcW w:w="0" w:type="auto"/>
            <w:vAlign w:val="center"/>
            <w:hideMark/>
          </w:tcPr>
          <w:p w14:paraId="69D22358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what egress IPs exist and how allocated</w:t>
            </w:r>
          </w:p>
        </w:tc>
        <w:tc>
          <w:tcPr>
            <w:tcW w:w="0" w:type="auto"/>
            <w:vAlign w:val="center"/>
            <w:hideMark/>
          </w:tcPr>
          <w:p w14:paraId="3DA2E75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IP plan appendix</w:t>
            </w:r>
          </w:p>
        </w:tc>
      </w:tr>
      <w:tr w:rsidR="00ED6F4D" w:rsidRPr="00ED6F4D" w14:paraId="6BA4CEA0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5E34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6ED2BFD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hosted zones + critical records + TTL strategy</w:t>
            </w:r>
          </w:p>
        </w:tc>
        <w:tc>
          <w:tcPr>
            <w:tcW w:w="0" w:type="auto"/>
            <w:vAlign w:val="center"/>
            <w:hideMark/>
          </w:tcPr>
          <w:p w14:paraId="26176C5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DNS appendix</w:t>
            </w:r>
          </w:p>
        </w:tc>
      </w:tr>
      <w:tr w:rsidR="00ED6F4D" w:rsidRPr="00ED6F4D" w14:paraId="6A27C57A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BBB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Allowlists</w:t>
            </w:r>
          </w:p>
        </w:tc>
        <w:tc>
          <w:tcPr>
            <w:tcW w:w="0" w:type="auto"/>
            <w:vAlign w:val="center"/>
            <w:hideMark/>
          </w:tcPr>
          <w:p w14:paraId="54097BC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every place an IP is allowlisted (internal + vendor/partner)</w:t>
            </w:r>
          </w:p>
        </w:tc>
        <w:tc>
          <w:tcPr>
            <w:tcW w:w="0" w:type="auto"/>
            <w:vAlign w:val="center"/>
            <w:hideMark/>
          </w:tcPr>
          <w:p w14:paraId="0ADD62E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Dependency register link</w:t>
            </w:r>
          </w:p>
        </w:tc>
      </w:tr>
    </w:tbl>
    <w:p w14:paraId="12CFD4CE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</w:rPr>
      </w:r>
      <w:r w:rsidR="00C61FAF">
        <w:rPr>
          <w:rFonts w:asciiTheme="majorHAnsi" w:eastAsia="Times New Roman" w:hAnsiTheme="majorHAnsi" w:cstheme="majorHAnsi"/>
          <w:noProof/>
          <w:sz w:val="24"/>
          <w:szCs w:val="24"/>
        </w:rPr>
        <w:pict w14:anchorId="49AAE23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23A380" w14:textId="77777777" w:rsidR="00ED6F4D" w:rsidRPr="00ED6F4D" w:rsidRDefault="00ED6F4D" w:rsidP="00C61FAF">
      <w:pPr>
        <w:pStyle w:val="Heading3"/>
      </w:pPr>
      <w:bookmarkStart w:id="11" w:name="_Toc220054616"/>
      <w:r w:rsidRPr="00ED6F4D">
        <w:t xml:space="preserve">6) Validation and acceptance (this </w:t>
      </w:r>
      <w:proofErr w:type="gramStart"/>
      <w:r w:rsidRPr="00ED6F4D">
        <w:t>is</w:t>
      </w:r>
      <w:proofErr w:type="gramEnd"/>
      <w:r w:rsidRPr="00ED6F4D">
        <w:t xml:space="preserve"> what “operationalized” means)</w:t>
      </w:r>
      <w:bookmarkEnd w:id="11"/>
    </w:p>
    <w:p w14:paraId="544435F9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Your runbook must define:</w:t>
      </w:r>
    </w:p>
    <w:p w14:paraId="57D76E71" w14:textId="77777777" w:rsidR="00ED6F4D" w:rsidRPr="00ED6F4D" w:rsidRDefault="00ED6F4D" w:rsidP="00C6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Validation steps with pass/fail criteria (not “verify it works”).</w:t>
      </w:r>
    </w:p>
    <w:p w14:paraId="7EB4CED9" w14:textId="77777777" w:rsidR="00ED6F4D" w:rsidRPr="00ED6F4D" w:rsidRDefault="00ED6F4D" w:rsidP="00C6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 xml:space="preserve">Evidence </w:t>
      </w:r>
      <w:proofErr w:type="gramStart"/>
      <w:r w:rsidRPr="00ED6F4D">
        <w:rPr>
          <w:rFonts w:asciiTheme="majorHAnsi" w:eastAsia="Times New Roman" w:hAnsiTheme="majorHAnsi" w:cstheme="majorHAnsi"/>
          <w:sz w:val="24"/>
          <w:szCs w:val="24"/>
        </w:rPr>
        <w:t>capture</w:t>
      </w:r>
      <w:proofErr w:type="gramEnd"/>
      <w:r w:rsidRPr="00ED6F4D">
        <w:rPr>
          <w:rFonts w:asciiTheme="majorHAnsi" w:eastAsia="Times New Roman" w:hAnsiTheme="majorHAnsi" w:cstheme="majorHAnsi"/>
          <w:sz w:val="24"/>
          <w:szCs w:val="24"/>
        </w:rPr>
        <w:t xml:space="preserve"> (screenshots/log extracts/ticket updates).</w:t>
      </w:r>
    </w:p>
    <w:p w14:paraId="797046F3" w14:textId="77777777" w:rsidR="00ED6F4D" w:rsidRPr="00ED6F4D" w:rsidRDefault="00ED6F4D" w:rsidP="00C6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What “restored” means vs “degraded but acceptable.”</w:t>
      </w:r>
    </w:p>
    <w:p w14:paraId="635EDCAC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Use this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310"/>
        <w:gridCol w:w="2894"/>
        <w:gridCol w:w="755"/>
        <w:gridCol w:w="1408"/>
      </w:tblGrid>
      <w:tr w:rsidR="00ED6F4D" w:rsidRPr="00ED6F4D" w14:paraId="0F17D1B5" w14:textId="77777777" w:rsidTr="00F0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4B130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Validation area</w:t>
            </w:r>
          </w:p>
        </w:tc>
        <w:tc>
          <w:tcPr>
            <w:tcW w:w="0" w:type="auto"/>
            <w:vAlign w:val="center"/>
            <w:hideMark/>
          </w:tcPr>
          <w:p w14:paraId="6B4E5E32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8808340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537F50F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EC10CE0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Evidence link</w:t>
            </w:r>
          </w:p>
        </w:tc>
      </w:tr>
      <w:tr w:rsidR="00ED6F4D" w:rsidRPr="00ED6F4D" w14:paraId="19EE423E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C88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11E7AC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connectivity checks</w:t>
            </w:r>
          </w:p>
        </w:tc>
        <w:tc>
          <w:tcPr>
            <w:tcW w:w="0" w:type="auto"/>
            <w:vAlign w:val="center"/>
            <w:hideMark/>
          </w:tcPr>
          <w:p w14:paraId="4957F41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required paths reachable</w:t>
            </w:r>
          </w:p>
        </w:tc>
        <w:tc>
          <w:tcPr>
            <w:tcW w:w="0" w:type="auto"/>
            <w:vAlign w:val="center"/>
            <w:hideMark/>
          </w:tcPr>
          <w:p w14:paraId="4E3ADB4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FA5DD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06962EF8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0F2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A0221B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login/SSO test</w:t>
            </w:r>
          </w:p>
        </w:tc>
        <w:tc>
          <w:tcPr>
            <w:tcW w:w="0" w:type="auto"/>
            <w:vAlign w:val="center"/>
            <w:hideMark/>
          </w:tcPr>
          <w:p w14:paraId="7ED4151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auth succeeds</w:t>
            </w:r>
          </w:p>
        </w:tc>
        <w:tc>
          <w:tcPr>
            <w:tcW w:w="0" w:type="auto"/>
            <w:vAlign w:val="center"/>
            <w:hideMark/>
          </w:tcPr>
          <w:p w14:paraId="2939E24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A9BBC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2611BF63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99D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Portal</w:t>
            </w:r>
          </w:p>
        </w:tc>
        <w:tc>
          <w:tcPr>
            <w:tcW w:w="0" w:type="auto"/>
            <w:vAlign w:val="center"/>
            <w:hideMark/>
          </w:tcPr>
          <w:p w14:paraId="41DF8ED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core workflow</w:t>
            </w:r>
          </w:p>
        </w:tc>
        <w:tc>
          <w:tcPr>
            <w:tcW w:w="0" w:type="auto"/>
            <w:vAlign w:val="center"/>
            <w:hideMark/>
          </w:tcPr>
          <w:p w14:paraId="3877F35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user can complete key action</w:t>
            </w:r>
          </w:p>
        </w:tc>
        <w:tc>
          <w:tcPr>
            <w:tcW w:w="0" w:type="auto"/>
            <w:vAlign w:val="center"/>
            <w:hideMark/>
          </w:tcPr>
          <w:p w14:paraId="6CBE7E7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0731E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3FFB4C42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FE5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Order capture</w:t>
            </w:r>
          </w:p>
        </w:tc>
        <w:tc>
          <w:tcPr>
            <w:tcW w:w="0" w:type="auto"/>
            <w:vAlign w:val="center"/>
            <w:hideMark/>
          </w:tcPr>
          <w:p w14:paraId="0C157DD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end-to-end transaction</w:t>
            </w:r>
          </w:p>
        </w:tc>
        <w:tc>
          <w:tcPr>
            <w:tcW w:w="0" w:type="auto"/>
            <w:vAlign w:val="center"/>
            <w:hideMark/>
          </w:tcPr>
          <w:p w14:paraId="2F887A77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order captured and recorded</w:t>
            </w:r>
          </w:p>
        </w:tc>
        <w:tc>
          <w:tcPr>
            <w:tcW w:w="0" w:type="auto"/>
            <w:vAlign w:val="center"/>
            <w:hideMark/>
          </w:tcPr>
          <w:p w14:paraId="21CF024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96DF2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6D3208F9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543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490FE24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partner/API test</w:t>
            </w:r>
          </w:p>
        </w:tc>
        <w:tc>
          <w:tcPr>
            <w:tcW w:w="0" w:type="auto"/>
            <w:vAlign w:val="center"/>
            <w:hideMark/>
          </w:tcPr>
          <w:p w14:paraId="0169592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success response</w:t>
            </w:r>
          </w:p>
        </w:tc>
        <w:tc>
          <w:tcPr>
            <w:tcW w:w="0" w:type="auto"/>
            <w:vAlign w:val="center"/>
            <w:hideMark/>
          </w:tcPr>
          <w:p w14:paraId="418EC57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3AA0A8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ED6F4D" w:rsidRPr="00ED6F4D" w14:paraId="2C726C27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1E4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1489AAA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reconciliation check</w:t>
            </w:r>
          </w:p>
        </w:tc>
        <w:tc>
          <w:tcPr>
            <w:tcW w:w="0" w:type="auto"/>
            <w:vAlign w:val="center"/>
            <w:hideMark/>
          </w:tcPr>
          <w:p w14:paraId="006514E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no critical drift</w:t>
            </w:r>
          </w:p>
        </w:tc>
        <w:tc>
          <w:tcPr>
            <w:tcW w:w="0" w:type="auto"/>
            <w:vAlign w:val="center"/>
            <w:hideMark/>
          </w:tcPr>
          <w:p w14:paraId="40E0816B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D1BDF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3CABD488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</w:r>
      <w:r w:rsidR="00C61FAF">
        <w:rPr>
          <w:noProof/>
        </w:rPr>
        <w:pict w14:anchorId="5D176464">
          <v:rect id="Horizontal Line 8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05405F" w14:textId="77777777" w:rsidR="00ED6F4D" w:rsidRPr="00ED6F4D" w:rsidRDefault="00ED6F4D" w:rsidP="00C61FAF">
      <w:pPr>
        <w:pStyle w:val="Heading3"/>
      </w:pPr>
      <w:bookmarkStart w:id="12" w:name="_Toc220054617"/>
      <w:r w:rsidRPr="00ED6F4D">
        <w:t>7) Rollback, failback, and post-event hygiene</w:t>
      </w:r>
      <w:bookmarkEnd w:id="12"/>
    </w:p>
    <w:p w14:paraId="0F83439F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Minimum requirements:</w:t>
      </w:r>
    </w:p>
    <w:p w14:paraId="39C5ECB3" w14:textId="77777777" w:rsidR="00ED6F4D" w:rsidRPr="00ED6F4D" w:rsidRDefault="00ED6F4D" w:rsidP="00C6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Rollback criteria and safe stop points during failover.</w:t>
      </w:r>
    </w:p>
    <w:p w14:paraId="791662DE" w14:textId="77777777" w:rsidR="00ED6F4D" w:rsidRPr="00ED6F4D" w:rsidRDefault="00ED6F4D" w:rsidP="00C6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Failback prerequisites and who authorizes.</w:t>
      </w:r>
    </w:p>
    <w:p w14:paraId="6ADBE8AA" w14:textId="77777777" w:rsidR="00ED6F4D" w:rsidRPr="00ED6F4D" w:rsidRDefault="00ED6F4D" w:rsidP="00C6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Data reconciliation expectations when moving back.</w:t>
      </w:r>
    </w:p>
    <w:p w14:paraId="1179B1EE" w14:textId="77777777" w:rsidR="00ED6F4D" w:rsidRPr="00ED6F4D" w:rsidRDefault="00ED6F4D" w:rsidP="00C6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lastRenderedPageBreak/>
        <w:t>Post-event deliverables: timeline, issues, remediation owners/dates.</w:t>
      </w:r>
    </w:p>
    <w:p w14:paraId="04ABA7CB" w14:textId="77777777" w:rsidR="00ED6F4D" w:rsidRPr="00ED6F4D" w:rsidRDefault="00ED6F4D" w:rsidP="00C61FA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F4D">
        <w:rPr>
          <w:rFonts w:asciiTheme="majorHAnsi" w:eastAsia="Times New Roman" w:hAnsiTheme="majorHAnsi" w:cstheme="majorHAnsi"/>
          <w:sz w:val="24"/>
          <w:szCs w:val="24"/>
        </w:rPr>
        <w:t>Use this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389"/>
      </w:tblGrid>
      <w:tr w:rsidR="00ED6F4D" w:rsidRPr="00ED6F4D" w14:paraId="245DE9C6" w14:textId="77777777" w:rsidTr="00F0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D04A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F5393E7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Minimum content</w:t>
            </w:r>
          </w:p>
        </w:tc>
      </w:tr>
      <w:tr w:rsidR="00ED6F4D" w:rsidRPr="00ED6F4D" w14:paraId="78C23331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172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002A7B2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when to stop, how to revert, who decides</w:t>
            </w:r>
          </w:p>
        </w:tc>
      </w:tr>
      <w:tr w:rsidR="00ED6F4D" w:rsidRPr="00ED6F4D" w14:paraId="7FD7A710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E45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Failback</w:t>
            </w:r>
          </w:p>
        </w:tc>
        <w:tc>
          <w:tcPr>
            <w:tcW w:w="0" w:type="auto"/>
            <w:vAlign w:val="center"/>
            <w:hideMark/>
          </w:tcPr>
          <w:p w14:paraId="346E203E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prerequisites, sequence, validation</w:t>
            </w:r>
          </w:p>
        </w:tc>
      </w:tr>
      <w:tr w:rsidR="00ED6F4D" w:rsidRPr="00ED6F4D" w14:paraId="11E81A02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0807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670DA7B8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data consistency steps and ownership</w:t>
            </w:r>
          </w:p>
        </w:tc>
      </w:tr>
      <w:tr w:rsidR="00ED6F4D" w:rsidRPr="00ED6F4D" w14:paraId="21B1204E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823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After Action</w:t>
            </w:r>
          </w:p>
        </w:tc>
        <w:tc>
          <w:tcPr>
            <w:tcW w:w="0" w:type="auto"/>
            <w:vAlign w:val="center"/>
            <w:hideMark/>
          </w:tcPr>
          <w:p w14:paraId="2FA32AE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findings, tickets, deadlines, runbook updates</w:t>
            </w:r>
          </w:p>
        </w:tc>
      </w:tr>
    </w:tbl>
    <w:p w14:paraId="23312203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</w:r>
      <w:r w:rsidR="00C61FAF">
        <w:rPr>
          <w:noProof/>
        </w:rPr>
        <w:pict w14:anchorId="7CE54776">
          <v:rect id="Horizontal Line 9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EF2801E" w14:textId="77777777" w:rsidR="00ED6F4D" w:rsidRPr="00ED6F4D" w:rsidRDefault="00ED6F4D" w:rsidP="00C61FAF">
      <w:pPr>
        <w:pStyle w:val="Heading1"/>
      </w:pPr>
      <w:bookmarkStart w:id="13" w:name="_Toc220054618"/>
      <w:r w:rsidRPr="00ED6F4D">
        <w:t>Operational governance requirements (to keep it from rotting)</w:t>
      </w:r>
      <w:bookmarkEnd w:id="1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5468"/>
      </w:tblGrid>
      <w:tr w:rsidR="00ED6F4D" w:rsidRPr="00ED6F4D" w14:paraId="65142537" w14:textId="77777777" w:rsidTr="00F06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9CD20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6AF1060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Minimum standard</w:t>
            </w:r>
          </w:p>
        </w:tc>
      </w:tr>
      <w:tr w:rsidR="00ED6F4D" w:rsidRPr="00ED6F4D" w14:paraId="3ECFE57B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8FD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6B6FE5C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named owner + backup per runbook</w:t>
            </w:r>
          </w:p>
        </w:tc>
      </w:tr>
      <w:tr w:rsidR="00ED6F4D" w:rsidRPr="00ED6F4D" w14:paraId="69F7D283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6AD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04674B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version-controlled location + change review</w:t>
            </w:r>
          </w:p>
        </w:tc>
      </w:tr>
      <w:tr w:rsidR="00ED6F4D" w:rsidRPr="00ED6F4D" w14:paraId="5ABAA465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E37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Review cadence</w:t>
            </w:r>
          </w:p>
        </w:tc>
        <w:tc>
          <w:tcPr>
            <w:tcW w:w="0" w:type="auto"/>
            <w:vAlign w:val="center"/>
            <w:hideMark/>
          </w:tcPr>
          <w:p w14:paraId="244A8AC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quarterly (or per tier)</w:t>
            </w:r>
          </w:p>
        </w:tc>
      </w:tr>
      <w:tr w:rsidR="00ED6F4D" w:rsidRPr="00ED6F4D" w14:paraId="5DD95152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A80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Exercise cadence</w:t>
            </w:r>
          </w:p>
        </w:tc>
        <w:tc>
          <w:tcPr>
            <w:tcW w:w="0" w:type="auto"/>
            <w:vAlign w:val="center"/>
            <w:hideMark/>
          </w:tcPr>
          <w:p w14:paraId="02D91A7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tabletop + technical + full failover (tier-based)</w:t>
            </w:r>
          </w:p>
        </w:tc>
      </w:tr>
      <w:tr w:rsidR="00ED6F4D" w:rsidRPr="00ED6F4D" w14:paraId="36832BD5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ADE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424A469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each exercise/incident produces a validation artifact set</w:t>
            </w:r>
          </w:p>
        </w:tc>
      </w:tr>
      <w:tr w:rsidR="00ED6F4D" w:rsidRPr="00ED6F4D" w14:paraId="5A558CC1" w14:textId="77777777" w:rsidTr="00F06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527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Remediation</w:t>
            </w:r>
          </w:p>
        </w:tc>
        <w:tc>
          <w:tcPr>
            <w:tcW w:w="0" w:type="auto"/>
            <w:vAlign w:val="center"/>
            <w:hideMark/>
          </w:tcPr>
          <w:p w14:paraId="55A948A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findings tracked to closure with dates</w:t>
            </w:r>
          </w:p>
        </w:tc>
      </w:tr>
    </w:tbl>
    <w:p w14:paraId="1F05B0A4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</w:r>
      <w:r w:rsidR="00C61FAF">
        <w:rPr>
          <w:noProof/>
        </w:rPr>
        <w:pict w14:anchorId="5D417FDE">
          <v:rect id="Horizontal Line 10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5645F7" w14:textId="521D4E75" w:rsidR="00ED6F4D" w:rsidRPr="00ED6F4D" w:rsidRDefault="00ED6F4D" w:rsidP="00C61FAF">
      <w:pPr>
        <w:pStyle w:val="Heading1"/>
      </w:pPr>
      <w:bookmarkStart w:id="14" w:name="_Toc220054619"/>
      <w:r w:rsidRPr="00ED6F4D">
        <w:t>Document control block</w:t>
      </w:r>
      <w:bookmarkEnd w:id="14"/>
      <w:r w:rsidRPr="00ED6F4D">
        <w:t xml:space="preserve"> 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8458"/>
      </w:tblGrid>
      <w:tr w:rsidR="00ED6F4D" w:rsidRPr="00ED6F4D" w14:paraId="63BB9739" w14:textId="77777777" w:rsidTr="00DD2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6EC05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8413" w:type="dxa"/>
            <w:vAlign w:val="center"/>
            <w:hideMark/>
          </w:tcPr>
          <w:p w14:paraId="4A596D1C" w14:textId="77777777" w:rsidR="00ED6F4D" w:rsidRPr="00ED6F4D" w:rsidRDefault="00ED6F4D" w:rsidP="00C61FA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</w:t>
            </w:r>
          </w:p>
        </w:tc>
      </w:tr>
      <w:tr w:rsidR="00ED6F4D" w:rsidRPr="00ED6F4D" w14:paraId="2861275A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4D8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Runbook name</w:t>
            </w:r>
          </w:p>
        </w:tc>
        <w:tc>
          <w:tcPr>
            <w:tcW w:w="8413" w:type="dxa"/>
            <w:vAlign w:val="center"/>
            <w:hideMark/>
          </w:tcPr>
          <w:p w14:paraId="169D375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06DD791F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6F4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Workload/service</w:t>
            </w:r>
          </w:p>
        </w:tc>
        <w:tc>
          <w:tcPr>
            <w:tcW w:w="8413" w:type="dxa"/>
            <w:vAlign w:val="center"/>
            <w:hideMark/>
          </w:tcPr>
          <w:p w14:paraId="60CBD5F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091DB7BE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59C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Primary region</w:t>
            </w:r>
          </w:p>
        </w:tc>
        <w:tc>
          <w:tcPr>
            <w:tcW w:w="8413" w:type="dxa"/>
            <w:vAlign w:val="center"/>
            <w:hideMark/>
          </w:tcPr>
          <w:p w14:paraId="328DE88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7D991D1D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B8C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Recovery region</w:t>
            </w:r>
          </w:p>
        </w:tc>
        <w:tc>
          <w:tcPr>
            <w:tcW w:w="8413" w:type="dxa"/>
            <w:vAlign w:val="center"/>
            <w:hideMark/>
          </w:tcPr>
          <w:p w14:paraId="39A4AD4C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6E0845D6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DFF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Tier</w:t>
            </w:r>
          </w:p>
        </w:tc>
        <w:tc>
          <w:tcPr>
            <w:tcW w:w="8413" w:type="dxa"/>
            <w:vAlign w:val="center"/>
            <w:hideMark/>
          </w:tcPr>
          <w:p w14:paraId="4DE1E48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73E69ECB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1130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RTO / RPO</w:t>
            </w:r>
          </w:p>
        </w:tc>
        <w:tc>
          <w:tcPr>
            <w:tcW w:w="8413" w:type="dxa"/>
            <w:vAlign w:val="center"/>
            <w:hideMark/>
          </w:tcPr>
          <w:p w14:paraId="22DC2E3D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0CF4F62B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BA4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Owner / Backup</w:t>
            </w:r>
          </w:p>
        </w:tc>
        <w:tc>
          <w:tcPr>
            <w:tcW w:w="8413" w:type="dxa"/>
            <w:vAlign w:val="center"/>
            <w:hideMark/>
          </w:tcPr>
          <w:p w14:paraId="0D04D1E5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6D97581A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7709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Last tested</w:t>
            </w:r>
          </w:p>
        </w:tc>
        <w:tc>
          <w:tcPr>
            <w:tcW w:w="8413" w:type="dxa"/>
            <w:vAlign w:val="center"/>
            <w:hideMark/>
          </w:tcPr>
          <w:p w14:paraId="56A75C93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1ED07B16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E271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Version</w:t>
            </w:r>
          </w:p>
        </w:tc>
        <w:tc>
          <w:tcPr>
            <w:tcW w:w="8413" w:type="dxa"/>
            <w:vAlign w:val="center"/>
            <w:hideMark/>
          </w:tcPr>
          <w:p w14:paraId="62CAF2C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14F3A112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B6B6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Review cadence</w:t>
            </w:r>
          </w:p>
        </w:tc>
        <w:tc>
          <w:tcPr>
            <w:tcW w:w="8413" w:type="dxa"/>
            <w:vAlign w:val="center"/>
            <w:hideMark/>
          </w:tcPr>
          <w:p w14:paraId="3284350A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ED6F4D" w:rsidRPr="00ED6F4D" w14:paraId="2F9459CF" w14:textId="77777777" w:rsidTr="00DD2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DA3F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6F4D">
              <w:rPr>
                <w:rFonts w:asciiTheme="majorHAnsi" w:eastAsia="Times New Roman" w:hAnsiTheme="majorHAnsi" w:cstheme="majorHAnsi"/>
                <w:sz w:val="24"/>
                <w:szCs w:val="24"/>
              </w:rPr>
              <w:t>Evidence location</w:t>
            </w:r>
          </w:p>
        </w:tc>
        <w:tc>
          <w:tcPr>
            <w:tcW w:w="8413" w:type="dxa"/>
            <w:vAlign w:val="center"/>
            <w:hideMark/>
          </w:tcPr>
          <w:p w14:paraId="279F9142" w14:textId="77777777" w:rsidR="00ED6F4D" w:rsidRPr="00ED6F4D" w:rsidRDefault="00ED6F4D" w:rsidP="00C61FA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694622F4" w14:textId="77777777" w:rsidR="00ED6F4D" w:rsidRPr="00ED6F4D" w:rsidRDefault="00C61FAF" w:rsidP="00C61FA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</w:r>
      <w:r w:rsidR="00C61FAF">
        <w:rPr>
          <w:noProof/>
        </w:rPr>
        <w:pict w14:anchorId="2A6374AE">
          <v:rect id="Horizontal Line 1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DD6747" w14:textId="239B8DFE" w:rsidR="002130EC" w:rsidRPr="00ED6F4D" w:rsidRDefault="002130EC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5BB05B49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13584DF4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23DA0FEE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0023BE7B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56377965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08F87BAF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0436DA28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287852BB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5239ECF2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305E2C3F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1587A0CC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504E2ACD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0872E454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42714596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7BF3B7CA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2CEE6A81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1A2348FA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391E1722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5464F3DC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5EA16C78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17E6EFCC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7DE8D59A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0007AF9B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0E4B6016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4F91A7DC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628795FE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2EF74439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43DEB528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7FAE4A17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045C39DF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5CDAD3B1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p w14:paraId="370AF5A7" w14:textId="77777777" w:rsidR="00C45645" w:rsidRPr="00ED6F4D" w:rsidRDefault="00C45645" w:rsidP="00C61FAF">
      <w:pPr>
        <w:tabs>
          <w:tab w:val="left" w:pos="6073"/>
        </w:tabs>
        <w:rPr>
          <w:rFonts w:asciiTheme="majorHAnsi" w:hAnsiTheme="majorHAnsi" w:cstheme="majorHAnsi"/>
        </w:rPr>
      </w:pPr>
    </w:p>
    <w:sectPr w:rsidR="00C45645" w:rsidRPr="00ED6F4D" w:rsidSect="0049039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170E77" w14:textId="77777777" w:rsidR="007100F8" w:rsidRDefault="007100F8" w:rsidP="00BD12A4">
      <w:pPr>
        <w:spacing w:after="0" w:line="240" w:lineRule="auto"/>
      </w:pPr>
      <w:r>
        <w:separator/>
      </w:r>
    </w:p>
  </w:endnote>
  <w:endnote w:type="continuationSeparator" w:id="0">
    <w:p w14:paraId="1311B905" w14:textId="77777777" w:rsidR="007100F8" w:rsidRDefault="007100F8" w:rsidP="00BD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60061" w14:textId="742FC7C9" w:rsidR="00076857" w:rsidRDefault="00076857" w:rsidP="00076857">
    <w:pPr>
      <w:pStyle w:val="Footer"/>
      <w:rPr>
        <w:rFonts w:ascii="Calibri" w:hAnsi="Calibri" w:cs="Calibri"/>
        <w:noProof/>
        <w:color w:val="404040" w:themeColor="text1" w:themeTint="BF"/>
      </w:rPr>
    </w:pPr>
  </w:p>
  <w:p w14:paraId="7C6BB59D" w14:textId="7F5637BF" w:rsidR="00D461E0" w:rsidRDefault="00D461E0" w:rsidP="00D461E0">
    <w:pPr>
      <w:pStyle w:val="Footer"/>
      <w:rPr>
        <w:rFonts w:ascii="Calibri" w:hAnsi="Calibri" w:cs="Calibri"/>
        <w:b/>
        <w:bCs/>
        <w:noProof/>
        <w:color w:val="767171" w:themeColor="background2" w:themeShade="80"/>
        <w:spacing w:val="60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>
      <w:rPr>
        <w:rFonts w:ascii="Calibri" w:hAnsi="Calibri" w:cs="Calibri"/>
        <w:noProof/>
        <w:color w:val="404040" w:themeColor="text1" w:themeTint="BF"/>
      </w:rPr>
      <w:t>2025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Pr="00D461E0">
      <w:rPr>
        <w:rFonts w:ascii="Calibri" w:hAnsi="Calibri" w:cs="Calibri"/>
        <w:i/>
        <w:iCs/>
        <w:noProof/>
      </w:rPr>
      <w:t xml:space="preserve">– </w:t>
    </w:r>
    <w:r w:rsidRPr="00076857">
      <w:rPr>
        <w:rFonts w:ascii="Calibri" w:hAnsi="Calibri" w:cs="Calibri"/>
        <w:i/>
        <w:iCs/>
        <w:noProof/>
        <w:color w:val="E84133"/>
      </w:rPr>
      <w:t>P</w:t>
    </w:r>
    <w:r w:rsidR="00544A59">
      <w:rPr>
        <w:rFonts w:ascii="Calibri" w:hAnsi="Calibri" w:cs="Calibri"/>
        <w:i/>
        <w:iCs/>
        <w:noProof/>
        <w:color w:val="E84133"/>
      </w:rPr>
      <w:t>eople-centered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separate"/>
    </w:r>
    <w:r>
      <w:rPr>
        <w:rFonts w:ascii="Calibri" w:hAnsi="Calibri" w:cs="Calibri"/>
        <w:color w:val="767171" w:themeColor="background2" w:themeShade="80"/>
        <w:spacing w:val="60"/>
      </w:rPr>
      <w:t>1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end"/>
    </w:r>
  </w:p>
  <w:p w14:paraId="25772863" w14:textId="77777777" w:rsidR="00D461E0" w:rsidRPr="00076857" w:rsidRDefault="00D461E0" w:rsidP="00D461E0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C6F36" w14:textId="44112A58" w:rsidR="006A74EC" w:rsidRPr="00076857" w:rsidRDefault="006A74EC">
    <w:pPr>
      <w:pStyle w:val="Footer"/>
      <w:rPr>
        <w:rFonts w:ascii="Calibri" w:hAnsi="Calibri" w:cs="Calibri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 w:rsidR="00D461E0">
      <w:rPr>
        <w:rFonts w:ascii="Calibri" w:hAnsi="Calibri" w:cs="Calibri"/>
        <w:noProof/>
        <w:color w:val="404040" w:themeColor="text1" w:themeTint="BF"/>
      </w:rPr>
      <w:t>202</w:t>
    </w:r>
    <w:r w:rsidR="008626A8">
      <w:rPr>
        <w:rFonts w:ascii="Calibri" w:hAnsi="Calibri" w:cs="Calibri"/>
        <w:noProof/>
        <w:color w:val="404040" w:themeColor="text1" w:themeTint="BF"/>
      </w:rPr>
      <w:t>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 w:rsidR="00D461E0"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="00F22B12" w:rsidRPr="00D461E0">
      <w:rPr>
        <w:rFonts w:ascii="Calibri" w:hAnsi="Calibri" w:cs="Calibri"/>
        <w:i/>
        <w:iCs/>
        <w:noProof/>
      </w:rPr>
      <w:t xml:space="preserve">– </w:t>
    </w:r>
    <w:r w:rsidR="00F22B12" w:rsidRPr="00076857">
      <w:rPr>
        <w:rFonts w:ascii="Calibri" w:hAnsi="Calibri" w:cs="Calibri"/>
        <w:i/>
        <w:iCs/>
        <w:noProof/>
        <w:color w:val="E84133"/>
      </w:rPr>
      <w:t>P</w:t>
    </w:r>
    <w:r w:rsidR="00C66C29">
      <w:rPr>
        <w:rFonts w:ascii="Calibri" w:hAnsi="Calibri" w:cs="Calibri"/>
        <w:i/>
        <w:iCs/>
        <w:noProof/>
        <w:color w:val="E84133"/>
      </w:rPr>
      <w:t>eople-</w:t>
    </w:r>
    <w:r w:rsidR="00887BA9">
      <w:rPr>
        <w:rFonts w:ascii="Calibri" w:hAnsi="Calibri" w:cs="Calibri"/>
        <w:i/>
        <w:iCs/>
        <w:noProof/>
        <w:color w:val="E84133"/>
      </w:rPr>
      <w:t>c</w:t>
    </w:r>
    <w:r w:rsidR="00C66C29">
      <w:rPr>
        <w:rFonts w:ascii="Calibri" w:hAnsi="Calibri" w:cs="Calibri"/>
        <w:i/>
        <w:iCs/>
        <w:noProof/>
        <w:color w:val="E84133"/>
      </w:rPr>
      <w:t>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separate"/>
    </w:r>
    <w:r w:rsidRPr="00076857">
      <w:rPr>
        <w:rFonts w:ascii="Calibri" w:hAnsi="Calibri" w:cs="Calibri"/>
        <w:color w:val="767171" w:themeColor="background2" w:themeShade="80"/>
        <w:spacing w:val="60"/>
      </w:rPr>
      <w:t>1</w:t>
    </w:r>
    <w:r w:rsidRPr="00076857">
      <w:rPr>
        <w:rFonts w:ascii="Calibri" w:hAnsi="Calibri" w:cs="Calibri"/>
        <w:b/>
        <w:bCs/>
        <w:noProof/>
        <w:color w:val="767171" w:themeColor="background2" w:themeShade="80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AD618" w14:textId="77777777" w:rsidR="007100F8" w:rsidRDefault="007100F8" w:rsidP="00BD12A4">
      <w:pPr>
        <w:spacing w:after="0" w:line="240" w:lineRule="auto"/>
      </w:pPr>
      <w:r>
        <w:separator/>
      </w:r>
    </w:p>
  </w:footnote>
  <w:footnote w:type="continuationSeparator" w:id="0">
    <w:p w14:paraId="204991A6" w14:textId="77777777" w:rsidR="007100F8" w:rsidRDefault="007100F8" w:rsidP="00BD1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CC2D8" w14:textId="1FF20201" w:rsidR="00BD12A4" w:rsidRPr="0053606F" w:rsidRDefault="002130EC" w:rsidP="00BD12A4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1" behindDoc="0" locked="0" layoutInCell="1" allowOverlap="1" wp14:anchorId="0D19DC86" wp14:editId="2A666A0C">
          <wp:simplePos x="0" y="0"/>
          <wp:positionH relativeFrom="margin">
            <wp:align>left</wp:align>
          </wp:positionH>
          <wp:positionV relativeFrom="paragraph">
            <wp:posOffset>12507</wp:posOffset>
          </wp:positionV>
          <wp:extent cx="1264257" cy="442220"/>
          <wp:effectExtent l="0" t="0" r="0" b="0"/>
          <wp:wrapNone/>
          <wp:docPr id="2" name="Picture 2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12A4" w:rsidRPr="0053606F">
      <w:rPr>
        <w:rFonts w:asciiTheme="majorHAnsi" w:hAnsiTheme="majorHAnsi" w:cstheme="majorHAnsi"/>
        <w:sz w:val="16"/>
        <w:szCs w:val="16"/>
      </w:rPr>
      <w:t xml:space="preserve"> </w:t>
    </w:r>
  </w:p>
  <w:p w14:paraId="660BC590" w14:textId="143A699A" w:rsidR="00BD12A4" w:rsidRPr="006A74EC" w:rsidRDefault="00BD12A4" w:rsidP="00BD12A4">
    <w:pPr>
      <w:pStyle w:val="Header"/>
      <w:rPr>
        <w:rFonts w:asciiTheme="majorHAnsi" w:hAnsiTheme="majorHAnsi" w:cstheme="majorHAnsi"/>
        <w:sz w:val="20"/>
        <w:szCs w:val="20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</w:p>
  <w:p w14:paraId="5EAC3D14" w14:textId="68ECD570" w:rsidR="00E02D88" w:rsidRPr="001F2838" w:rsidRDefault="00BD12A4" w:rsidP="00E02D88">
    <w:pPr>
      <w:jc w:val="right"/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="006A74EC">
      <w:rPr>
        <w:rFonts w:asciiTheme="majorHAnsi" w:hAnsiTheme="majorHAnsi" w:cstheme="majorHAnsi"/>
        <w:sz w:val="16"/>
        <w:szCs w:val="16"/>
      </w:rPr>
      <w:tab/>
    </w:r>
    <w:r w:rsidR="00E02D88" w:rsidRPr="001F2838">
      <w:t xml:space="preserve">AWS Cross-Region Restoration Runbook – </w:t>
    </w:r>
    <w:r w:rsidR="00F06752">
      <w:t>Runbook Template</w:t>
    </w:r>
    <w:r w:rsidR="00E02D88" w:rsidRPr="001F2838">
      <w:t xml:space="preserve"> </w:t>
    </w:r>
  </w:p>
  <w:p w14:paraId="6CA71122" w14:textId="10B00601" w:rsidR="0053606F" w:rsidRDefault="0053606F" w:rsidP="006A74EC">
    <w:pPr>
      <w:pStyle w:val="Header"/>
      <w:tabs>
        <w:tab w:val="left" w:pos="530"/>
      </w:tabs>
      <w:rPr>
        <w:rFonts w:asciiTheme="majorHAnsi" w:hAnsiTheme="majorHAnsi" w:cstheme="majorHAnsi"/>
        <w:sz w:val="16"/>
        <w:szCs w:val="16"/>
      </w:rPr>
    </w:pPr>
  </w:p>
  <w:p w14:paraId="60492DCD" w14:textId="77777777" w:rsidR="0053606F" w:rsidRDefault="0053606F" w:rsidP="0053606F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726EF367" w14:textId="77777777" w:rsidR="0053606F" w:rsidRDefault="0053606F" w:rsidP="005360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BC27A" w14:textId="0E57992A" w:rsidR="0049039B" w:rsidRPr="0053606F" w:rsidRDefault="002130EC" w:rsidP="0049039B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0" locked="0" layoutInCell="1" allowOverlap="1" wp14:anchorId="67635AB6" wp14:editId="70433707">
          <wp:simplePos x="0" y="0"/>
          <wp:positionH relativeFrom="margin">
            <wp:align>left</wp:align>
          </wp:positionH>
          <wp:positionV relativeFrom="paragraph">
            <wp:posOffset>14428</wp:posOffset>
          </wp:positionV>
          <wp:extent cx="1264257" cy="442220"/>
          <wp:effectExtent l="0" t="0" r="0" b="0"/>
          <wp:wrapNone/>
          <wp:docPr id="1" name="Picture 1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039B" w:rsidRPr="0053606F">
      <w:rPr>
        <w:rFonts w:asciiTheme="majorHAnsi" w:hAnsiTheme="majorHAnsi" w:cstheme="majorHAnsi"/>
        <w:sz w:val="16"/>
        <w:szCs w:val="16"/>
      </w:rPr>
      <w:t xml:space="preserve">141 Traction Street </w:t>
    </w:r>
  </w:p>
  <w:p w14:paraId="2B10A47A" w14:textId="00081ACF" w:rsidR="0049039B" w:rsidRPr="0053606F" w:rsidRDefault="0049039B" w:rsidP="0049039B">
    <w:pPr>
      <w:pStyle w:val="Header"/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>Greenville, SC 29611</w:t>
    </w:r>
  </w:p>
  <w:p w14:paraId="3882B45D" w14:textId="1FAE3023" w:rsidR="0049039B" w:rsidRPr="0053606F" w:rsidRDefault="0049039B" w:rsidP="0049039B">
    <w:pPr>
      <w:pStyle w:val="Header"/>
      <w:tabs>
        <w:tab w:val="left" w:pos="53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>info@</w:t>
    </w:r>
    <w:r w:rsidR="0053606F">
      <w:rPr>
        <w:rFonts w:asciiTheme="majorHAnsi" w:hAnsiTheme="majorHAnsi" w:cstheme="majorHAnsi"/>
        <w:sz w:val="16"/>
        <w:szCs w:val="16"/>
      </w:rPr>
      <w:t>vizius</w:t>
    </w:r>
    <w:r w:rsidRPr="0053606F">
      <w:rPr>
        <w:rFonts w:asciiTheme="majorHAnsi" w:hAnsiTheme="majorHAnsi" w:cstheme="majorHAnsi"/>
        <w:sz w:val="16"/>
        <w:szCs w:val="16"/>
      </w:rPr>
      <w:t>.</w:t>
    </w:r>
    <w:r w:rsidR="0053606F">
      <w:rPr>
        <w:rFonts w:asciiTheme="majorHAnsi" w:hAnsiTheme="majorHAnsi" w:cstheme="majorHAnsi"/>
        <w:sz w:val="16"/>
        <w:szCs w:val="16"/>
      </w:rPr>
      <w:t>com</w:t>
    </w:r>
  </w:p>
  <w:p w14:paraId="094E17AD" w14:textId="1EF22C3B" w:rsidR="0049039B" w:rsidRDefault="0049039B" w:rsidP="0049039B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  <w:t xml:space="preserve"> </w:t>
    </w: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 xml:space="preserve">Phone: </w:t>
    </w:r>
    <w:r w:rsidR="00014242">
      <w:rPr>
        <w:rFonts w:asciiTheme="majorHAnsi" w:hAnsiTheme="majorHAnsi" w:cstheme="majorHAnsi"/>
        <w:sz w:val="16"/>
        <w:szCs w:val="16"/>
      </w:rPr>
      <w:t>864</w:t>
    </w:r>
    <w:r w:rsidRPr="0053606F">
      <w:rPr>
        <w:rFonts w:asciiTheme="majorHAnsi" w:hAnsiTheme="majorHAnsi" w:cstheme="majorHAnsi"/>
        <w:sz w:val="16"/>
        <w:szCs w:val="16"/>
      </w:rPr>
      <w:t>-</w:t>
    </w:r>
    <w:r w:rsidR="00014242">
      <w:rPr>
        <w:rFonts w:asciiTheme="majorHAnsi" w:hAnsiTheme="majorHAnsi" w:cstheme="majorHAnsi"/>
        <w:sz w:val="16"/>
        <w:szCs w:val="16"/>
      </w:rPr>
      <w:t>800</w:t>
    </w:r>
    <w:r w:rsidRPr="0053606F">
      <w:rPr>
        <w:rFonts w:asciiTheme="majorHAnsi" w:hAnsiTheme="majorHAnsi" w:cstheme="majorHAnsi"/>
        <w:sz w:val="16"/>
        <w:szCs w:val="16"/>
      </w:rPr>
      <w:t>-</w:t>
    </w:r>
    <w:r w:rsidR="00014242">
      <w:rPr>
        <w:rFonts w:asciiTheme="majorHAnsi" w:hAnsiTheme="majorHAnsi" w:cstheme="majorHAnsi"/>
        <w:sz w:val="16"/>
        <w:szCs w:val="16"/>
      </w:rPr>
      <w:t>0550</w:t>
    </w:r>
  </w:p>
  <w:p w14:paraId="13EEEAB1" w14:textId="77777777" w:rsidR="0053606F" w:rsidRDefault="0053606F" w:rsidP="0049039B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4FAE4D89" w14:textId="77777777" w:rsidR="0049039B" w:rsidRDefault="004903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41F85"/>
    <w:multiLevelType w:val="multilevel"/>
    <w:tmpl w:val="BB9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A577A"/>
    <w:multiLevelType w:val="multilevel"/>
    <w:tmpl w:val="56A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0113"/>
    <w:multiLevelType w:val="hybridMultilevel"/>
    <w:tmpl w:val="C344B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0129"/>
    <w:multiLevelType w:val="multilevel"/>
    <w:tmpl w:val="608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09"/>
    <w:multiLevelType w:val="multilevel"/>
    <w:tmpl w:val="30E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841BD"/>
    <w:multiLevelType w:val="multilevel"/>
    <w:tmpl w:val="708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56DD4"/>
    <w:multiLevelType w:val="multilevel"/>
    <w:tmpl w:val="5104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16121"/>
    <w:multiLevelType w:val="multilevel"/>
    <w:tmpl w:val="F960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16798"/>
    <w:multiLevelType w:val="multilevel"/>
    <w:tmpl w:val="01C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84997">
    <w:abstractNumId w:val="2"/>
  </w:num>
  <w:num w:numId="2" w16cid:durableId="1653289587">
    <w:abstractNumId w:val="0"/>
  </w:num>
  <w:num w:numId="3" w16cid:durableId="1824814509">
    <w:abstractNumId w:val="8"/>
  </w:num>
  <w:num w:numId="4" w16cid:durableId="571627089">
    <w:abstractNumId w:val="4"/>
  </w:num>
  <w:num w:numId="5" w16cid:durableId="1099184121">
    <w:abstractNumId w:val="3"/>
  </w:num>
  <w:num w:numId="6" w16cid:durableId="1910383023">
    <w:abstractNumId w:val="6"/>
  </w:num>
  <w:num w:numId="7" w16cid:durableId="314190238">
    <w:abstractNumId w:val="7"/>
  </w:num>
  <w:num w:numId="8" w16cid:durableId="1666131001">
    <w:abstractNumId w:val="5"/>
  </w:num>
  <w:num w:numId="9" w16cid:durableId="1588729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0"/>
  <w:proofState w:spelling="clean" w:grammar="clean"/>
  <w:attachedTemplate r:id="rId1"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57"/>
    <w:rsid w:val="00014242"/>
    <w:rsid w:val="00076857"/>
    <w:rsid w:val="001558FA"/>
    <w:rsid w:val="00156513"/>
    <w:rsid w:val="001A3962"/>
    <w:rsid w:val="001B417E"/>
    <w:rsid w:val="001E3A16"/>
    <w:rsid w:val="001F2838"/>
    <w:rsid w:val="002130EC"/>
    <w:rsid w:val="00304390"/>
    <w:rsid w:val="00355AFE"/>
    <w:rsid w:val="004351E0"/>
    <w:rsid w:val="00435927"/>
    <w:rsid w:val="0043638B"/>
    <w:rsid w:val="0044181F"/>
    <w:rsid w:val="00471F2B"/>
    <w:rsid w:val="00472590"/>
    <w:rsid w:val="004841F9"/>
    <w:rsid w:val="0049039B"/>
    <w:rsid w:val="0053606F"/>
    <w:rsid w:val="00544A59"/>
    <w:rsid w:val="00696DC2"/>
    <w:rsid w:val="006A74EC"/>
    <w:rsid w:val="007100F8"/>
    <w:rsid w:val="0074092F"/>
    <w:rsid w:val="007A277E"/>
    <w:rsid w:val="00814D4D"/>
    <w:rsid w:val="008626A8"/>
    <w:rsid w:val="00887BA9"/>
    <w:rsid w:val="008926FA"/>
    <w:rsid w:val="008D2D53"/>
    <w:rsid w:val="008E0F64"/>
    <w:rsid w:val="0098050F"/>
    <w:rsid w:val="009D3EB2"/>
    <w:rsid w:val="009F51EA"/>
    <w:rsid w:val="00A21158"/>
    <w:rsid w:val="00A3533F"/>
    <w:rsid w:val="00B312B0"/>
    <w:rsid w:val="00BD12A4"/>
    <w:rsid w:val="00BD250B"/>
    <w:rsid w:val="00C45645"/>
    <w:rsid w:val="00C61FAF"/>
    <w:rsid w:val="00C64065"/>
    <w:rsid w:val="00C66C29"/>
    <w:rsid w:val="00CC338F"/>
    <w:rsid w:val="00D02385"/>
    <w:rsid w:val="00D461E0"/>
    <w:rsid w:val="00D722F6"/>
    <w:rsid w:val="00D82354"/>
    <w:rsid w:val="00D902AA"/>
    <w:rsid w:val="00DC0B3B"/>
    <w:rsid w:val="00DD24B6"/>
    <w:rsid w:val="00E02D88"/>
    <w:rsid w:val="00E1002C"/>
    <w:rsid w:val="00ED6F4D"/>
    <w:rsid w:val="00F06752"/>
    <w:rsid w:val="00F22B12"/>
    <w:rsid w:val="00F27BD8"/>
    <w:rsid w:val="00F34C05"/>
    <w:rsid w:val="00F3783A"/>
    <w:rsid w:val="00F8567C"/>
    <w:rsid w:val="00F863B6"/>
    <w:rsid w:val="00FB7869"/>
    <w:rsid w:val="00FD3802"/>
    <w:rsid w:val="00FE4770"/>
    <w:rsid w:val="7D35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4:docId w14:val="5A09711D"/>
  <w15:chartTrackingRefBased/>
  <w15:docId w15:val="{131E1949-57CD-442E-99D8-129D5489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venir Next LT Pro" w:eastAsiaTheme="minorHAnsi" w:hAnsi="Avenir Next LT Pro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2838"/>
    <w:pPr>
      <w:spacing w:before="100" w:beforeAutospacing="1" w:after="100" w:afterAutospacing="1" w:line="240" w:lineRule="auto"/>
      <w:outlineLvl w:val="0"/>
    </w:pPr>
    <w:rPr>
      <w:rFonts w:asciiTheme="majorHAnsi" w:eastAsia="Times New Roman" w:hAnsiTheme="majorHAnsi" w:cstheme="majorHAnsi"/>
      <w:color w:val="4472C4" w:themeColor="accent1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rsid w:val="001F2838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theme="majorHAnsi"/>
      <w:color w:val="4472C4" w:themeColor="accent1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F2838"/>
    <w:pPr>
      <w:spacing w:before="100" w:beforeAutospacing="1" w:after="100" w:afterAutospacing="1" w:line="240" w:lineRule="auto"/>
      <w:outlineLvl w:val="2"/>
    </w:pPr>
    <w:rPr>
      <w:rFonts w:asciiTheme="majorHAnsi" w:eastAsia="Times New Roman" w:hAnsiTheme="majorHAnsi" w:cstheme="majorHAnsi"/>
      <w:b/>
      <w:bCs/>
      <w:color w:val="4472C4" w:themeColor="accent1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2A4"/>
  </w:style>
  <w:style w:type="paragraph" w:styleId="Footer">
    <w:name w:val="footer"/>
    <w:basedOn w:val="Normal"/>
    <w:link w:val="FooterChar"/>
    <w:uiPriority w:val="99"/>
    <w:unhideWhenUsed/>
    <w:qFormat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2A4"/>
  </w:style>
  <w:style w:type="paragraph" w:styleId="ListParagraph">
    <w:name w:val="List Paragraph"/>
    <w:basedOn w:val="Normal"/>
    <w:uiPriority w:val="34"/>
    <w:qFormat/>
    <w:rsid w:val="004351E0"/>
    <w:pPr>
      <w:spacing w:after="0" w:line="240" w:lineRule="auto"/>
      <w:ind w:left="720"/>
      <w:contextualSpacing/>
    </w:pPr>
    <w:rPr>
      <w:rFonts w:asciiTheme="minorHAnsi" w:hAnsiTheme="minorHAnsi" w:cstheme="min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F2838"/>
    <w:rPr>
      <w:rFonts w:asciiTheme="majorHAnsi" w:eastAsia="Times New Roman" w:hAnsiTheme="majorHAnsi" w:cstheme="majorHAnsi"/>
      <w:color w:val="4472C4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F2838"/>
    <w:rPr>
      <w:rFonts w:asciiTheme="majorHAnsi" w:eastAsia="Times New Roman" w:hAnsiTheme="majorHAnsi" w:cstheme="majorHAnsi"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2838"/>
    <w:rPr>
      <w:rFonts w:asciiTheme="majorHAnsi" w:eastAsia="Times New Roman" w:hAnsiTheme="majorHAnsi" w:cstheme="majorHAnsi"/>
      <w:b/>
      <w:bCs/>
      <w:color w:val="4472C4" w:themeColor="accent1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6F4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F2838"/>
    <w:pPr>
      <w:spacing w:before="100" w:beforeAutospacing="1" w:after="100" w:afterAutospacing="1" w:line="240" w:lineRule="auto"/>
      <w:outlineLvl w:val="0"/>
    </w:pPr>
    <w:rPr>
      <w:rFonts w:asciiTheme="majorHAnsi" w:eastAsia="Times New Roman" w:hAnsiTheme="majorHAnsi" w:cstheme="majorHAnsi"/>
      <w:b/>
      <w:bCs/>
      <w:color w:val="4472C4" w:themeColor="accent1"/>
      <w:kern w:val="36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F2838"/>
    <w:rPr>
      <w:rFonts w:asciiTheme="majorHAnsi" w:eastAsia="Times New Roman" w:hAnsiTheme="majorHAnsi" w:cstheme="majorHAnsi"/>
      <w:b/>
      <w:bCs/>
      <w:color w:val="4472C4" w:themeColor="accent1"/>
      <w:kern w:val="3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1F2838"/>
    <w:pPr>
      <w:keepNext/>
      <w:keepLines/>
      <w:spacing w:before="240" w:beforeAutospacing="0" w:after="0" w:afterAutospacing="0" w:line="259" w:lineRule="auto"/>
      <w:outlineLvl w:val="9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F28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28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F283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F283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E02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qFormat/>
    <w:rsid w:val="00E02D88"/>
    <w:pPr>
      <w:keepNext/>
      <w:keepLines/>
      <w:tabs>
        <w:tab w:val="left" w:pos="6840"/>
        <w:tab w:val="right" w:pos="9990"/>
      </w:tabs>
      <w:spacing w:after="0" w:line="240" w:lineRule="auto"/>
      <w:jc w:val="center"/>
    </w:pPr>
    <w:rPr>
      <w:rFonts w:ascii="Century Gothic" w:eastAsia="Times New Roman" w:hAnsi="Century Gothic"/>
      <w:b/>
      <w:bCs/>
      <w:color w:val="003E6A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00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a\Downloads\TVG-Letterhead-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C0B58-29C0-440F-BC29-DC3725C11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C:\Users\Laura\Downloads\TVG-Letterhead-V2.dotx</Template>
  <TotalTime>14</TotalTime>
  <Pages>9</Pages>
  <Words>1055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Glenn Johnson</cp:lastModifiedBy>
  <cp:revision>7</cp:revision>
  <dcterms:created xsi:type="dcterms:W3CDTF">2026-01-22T22:09:00Z</dcterms:created>
  <dcterms:modified xsi:type="dcterms:W3CDTF">2026-01-23T15:45:00Z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c7cb61a1bd547c894a48ef2cf343290315445e1c33fdaf864141cdef94820de6</vt:lpwstr>
  </property>
</Properties>
</file>