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563E6" w14:textId="77777777" w:rsidR="00D25AF5" w:rsidRPr="00D25AF5" w:rsidRDefault="00D25AF5" w:rsidP="00D25AF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</w:rPr>
      </w:pPr>
      <w:r w:rsidRPr="00D25AF5">
        <w:rPr>
          <w:rFonts w:asciiTheme="majorHAnsi" w:eastAsia="Times New Roman" w:hAnsiTheme="majorHAnsi" w:cstheme="majorHAnsi"/>
          <w:b/>
          <w:bCs/>
          <w:sz w:val="36"/>
          <w:szCs w:val="36"/>
        </w:rPr>
        <w:t>Customer process: Static IP dependency management</w:t>
      </w:r>
    </w:p>
    <w:p w14:paraId="604632D0" w14:textId="77777777" w:rsidR="00D25AF5" w:rsidRPr="00D25AF5" w:rsidRDefault="00D25AF5" w:rsidP="00D25AF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</w:rPr>
      </w:pPr>
      <w:r w:rsidRPr="00D25AF5">
        <w:rPr>
          <w:rFonts w:asciiTheme="majorHAnsi" w:eastAsia="Times New Roman" w:hAnsiTheme="majorHAnsi" w:cstheme="majorHAnsi"/>
          <w:b/>
          <w:bCs/>
          <w:sz w:val="27"/>
          <w:szCs w:val="27"/>
        </w:rPr>
        <w:t>Outcome you’re building</w:t>
      </w:r>
    </w:p>
    <w:p w14:paraId="0018419D" w14:textId="77777777" w:rsidR="00D25AF5" w:rsidRPr="00D25AF5" w:rsidRDefault="00D25AF5" w:rsidP="00D25AF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>A single system of record + a recurring monitoring loop + a change workflow that updates all downstream allowlists before they break production.</w:t>
      </w:r>
    </w:p>
    <w:p w14:paraId="3D99D4AA" w14:textId="77777777" w:rsidR="00D25AF5" w:rsidRPr="00D25AF5" w:rsidRDefault="00D25AF5" w:rsidP="00D25AF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>This is the same operational pattern as “certificate lifecycle” or “DNS dependency” management—just applied to IP allowlists.</w:t>
      </w:r>
    </w:p>
    <w:p w14:paraId="5180532D" w14:textId="77777777" w:rsidR="00D25AF5" w:rsidRPr="00D25AF5" w:rsidRDefault="00D25AF5" w:rsidP="00D25AF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noProof/>
          <w:sz w:val="24"/>
          <w:szCs w:val="24"/>
        </w:rPr>
      </w:r>
      <w:r w:rsidR="00D25AF5" w:rsidRPr="00D25AF5">
        <w:rPr>
          <w:rFonts w:asciiTheme="majorHAnsi" w:eastAsia="Times New Roman" w:hAnsiTheme="majorHAnsi" w:cstheme="majorHAnsi"/>
          <w:noProof/>
          <w:sz w:val="24"/>
          <w:szCs w:val="24"/>
        </w:rPr>
        <w:pict w14:anchorId="34A2BCD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303CF85" w14:textId="77777777" w:rsidR="00D25AF5" w:rsidRPr="00D25AF5" w:rsidRDefault="00D25AF5" w:rsidP="00D25AF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</w:rPr>
      </w:pPr>
      <w:r w:rsidRPr="00D25AF5">
        <w:rPr>
          <w:rFonts w:asciiTheme="majorHAnsi" w:eastAsia="Times New Roman" w:hAnsiTheme="majorHAnsi" w:cstheme="majorHAnsi"/>
          <w:b/>
          <w:bCs/>
          <w:sz w:val="36"/>
          <w:szCs w:val="36"/>
        </w:rPr>
        <w:t>Step 1 — Create a single system of record: IP Dependency Register</w:t>
      </w:r>
    </w:p>
    <w:p w14:paraId="043D09EC" w14:textId="77777777" w:rsidR="00D25AF5" w:rsidRPr="00D25AF5" w:rsidRDefault="00D25AF5" w:rsidP="00D25AF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>Make this the source of truth. Everything else (monitoring, tickets, runbooks) points back to it.</w:t>
      </w:r>
    </w:p>
    <w:p w14:paraId="34B245BA" w14:textId="77777777" w:rsidR="00D25AF5" w:rsidRPr="00D25AF5" w:rsidRDefault="00D25AF5" w:rsidP="00D25AF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>Template (tab: “Dependencies”)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0"/>
        <w:gridCol w:w="6720"/>
      </w:tblGrid>
      <w:tr w:rsidR="00D25AF5" w:rsidRPr="00D25AF5" w14:paraId="71F02E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29C3BE" w14:textId="77777777" w:rsidR="00D25AF5" w:rsidRPr="00D25AF5" w:rsidRDefault="00D25AF5" w:rsidP="00D25AF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B471B53" w14:textId="77777777" w:rsidR="00D25AF5" w:rsidRPr="00D25AF5" w:rsidRDefault="00D25AF5" w:rsidP="00D25AF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What goes here</w:t>
            </w:r>
          </w:p>
        </w:tc>
      </w:tr>
      <w:tr w:rsidR="00D25AF5" w:rsidRPr="00D25AF5" w14:paraId="43851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3559B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Dependency ID</w:t>
            </w:r>
          </w:p>
        </w:tc>
        <w:tc>
          <w:tcPr>
            <w:tcW w:w="0" w:type="auto"/>
            <w:vAlign w:val="center"/>
            <w:hideMark/>
          </w:tcPr>
          <w:p w14:paraId="3497EDA8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IPDEP-###</w:t>
            </w:r>
          </w:p>
        </w:tc>
      </w:tr>
      <w:tr w:rsidR="00D25AF5" w:rsidRPr="00D25AF5" w14:paraId="64F19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9B8A4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Business service / process</w:t>
            </w:r>
          </w:p>
        </w:tc>
        <w:tc>
          <w:tcPr>
            <w:tcW w:w="0" w:type="auto"/>
            <w:vAlign w:val="center"/>
            <w:hideMark/>
          </w:tcPr>
          <w:p w14:paraId="212D6111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“DC Operations”, “WMS”, “Label printing”, etc.</w:t>
            </w:r>
          </w:p>
        </w:tc>
      </w:tr>
      <w:tr w:rsidR="00D25AF5" w:rsidRPr="00D25AF5" w14:paraId="65EE7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3AE8B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Application/system</w:t>
            </w:r>
          </w:p>
        </w:tc>
        <w:tc>
          <w:tcPr>
            <w:tcW w:w="0" w:type="auto"/>
            <w:vAlign w:val="center"/>
            <w:hideMark/>
          </w:tcPr>
          <w:p w14:paraId="567BC982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Manhattan Active, EDI gateway, etc.</w:t>
            </w:r>
          </w:p>
        </w:tc>
      </w:tr>
      <w:tr w:rsidR="00D25AF5" w:rsidRPr="00D25AF5" w14:paraId="152B2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03D8B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Dependency type</w:t>
            </w:r>
          </w:p>
        </w:tc>
        <w:tc>
          <w:tcPr>
            <w:tcW w:w="0" w:type="auto"/>
            <w:vAlign w:val="center"/>
            <w:hideMark/>
          </w:tcPr>
          <w:p w14:paraId="6F25B8B0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“Vendor allows our source IPs” / “We allow vendor IPs” / “Mutual”</w:t>
            </w:r>
          </w:p>
        </w:tc>
      </w:tr>
      <w:tr w:rsidR="00D25AF5" w:rsidRPr="00D25AF5" w14:paraId="14EB0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FF031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511E5D38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Outbound / Inbound</w:t>
            </w:r>
          </w:p>
        </w:tc>
      </w:tr>
      <w:tr w:rsidR="00D25AF5" w:rsidRPr="00D25AF5" w14:paraId="72D95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6E318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Static object</w:t>
            </w:r>
          </w:p>
        </w:tc>
        <w:tc>
          <w:tcPr>
            <w:tcW w:w="0" w:type="auto"/>
            <w:vAlign w:val="center"/>
            <w:hideMark/>
          </w:tcPr>
          <w:p w14:paraId="0FA2C7D8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IP/CIDR(s) being allowlisted</w:t>
            </w:r>
          </w:p>
        </w:tc>
      </w:tr>
      <w:tr w:rsidR="00D25AF5" w:rsidRPr="00D25AF5" w14:paraId="2AF5D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75E5B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What breaks if wrong</w:t>
            </w:r>
          </w:p>
        </w:tc>
        <w:tc>
          <w:tcPr>
            <w:tcW w:w="0" w:type="auto"/>
            <w:vAlign w:val="center"/>
            <w:hideMark/>
          </w:tcPr>
          <w:p w14:paraId="538B8839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Plain language impact (halt DC ops, no WMS, no SSO, etc.)</w:t>
            </w:r>
          </w:p>
        </w:tc>
      </w:tr>
      <w:tr w:rsidR="00D25AF5" w:rsidRPr="00D25AF5" w14:paraId="2BF35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A0063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Control points </w:t>
            </w:r>
            <w:proofErr w:type="gramStart"/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where</w:t>
            </w:r>
            <w:proofErr w:type="gramEnd"/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implemented</w:t>
            </w:r>
          </w:p>
        </w:tc>
        <w:tc>
          <w:tcPr>
            <w:tcW w:w="0" w:type="auto"/>
            <w:vAlign w:val="center"/>
            <w:hideMark/>
          </w:tcPr>
          <w:p w14:paraId="049D91E9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FortiGate policy, Zscaler rule, Palo Alto EDL, vendor portal </w:t>
            </w:r>
            <w:proofErr w:type="gramStart"/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allowlist</w:t>
            </w:r>
            <w:proofErr w:type="gramEnd"/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, SD-WAN policy, Azure Firewall IP group, etc. (list them all)</w:t>
            </w:r>
          </w:p>
        </w:tc>
      </w:tr>
      <w:tr w:rsidR="00D25AF5" w:rsidRPr="00D25AF5" w14:paraId="32DD0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1A13E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Rule identifiers</w:t>
            </w:r>
          </w:p>
        </w:tc>
        <w:tc>
          <w:tcPr>
            <w:tcW w:w="0" w:type="auto"/>
            <w:vAlign w:val="center"/>
            <w:hideMark/>
          </w:tcPr>
          <w:p w14:paraId="097399B9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Object group names / rule IDs / policy names</w:t>
            </w:r>
          </w:p>
        </w:tc>
      </w:tr>
      <w:tr w:rsidR="00D25AF5" w:rsidRPr="00D25AF5" w14:paraId="4BB1A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4B70B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Environments / sites</w:t>
            </w:r>
          </w:p>
        </w:tc>
        <w:tc>
          <w:tcPr>
            <w:tcW w:w="0" w:type="auto"/>
            <w:vAlign w:val="center"/>
            <w:hideMark/>
          </w:tcPr>
          <w:p w14:paraId="66BF15BB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Prod, non-prod; DC1/DC2; HQ; etc.</w:t>
            </w:r>
          </w:p>
        </w:tc>
      </w:tr>
      <w:tr w:rsidR="00D25AF5" w:rsidRPr="00D25AF5" w14:paraId="7A793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FFBA4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Authoritative source</w:t>
            </w:r>
          </w:p>
        </w:tc>
        <w:tc>
          <w:tcPr>
            <w:tcW w:w="0" w:type="auto"/>
            <w:vAlign w:val="center"/>
            <w:hideMark/>
          </w:tcPr>
          <w:p w14:paraId="7245CA92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Vendor feed URL/API, contract doc, support ticket, email notice, “manual list provided by vendor”, etc.</w:t>
            </w:r>
          </w:p>
        </w:tc>
      </w:tr>
      <w:tr w:rsidR="00D25AF5" w:rsidRPr="00D25AF5" w14:paraId="1C93E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E087C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Update expectation</w:t>
            </w:r>
          </w:p>
        </w:tc>
        <w:tc>
          <w:tcPr>
            <w:tcW w:w="0" w:type="auto"/>
            <w:vAlign w:val="center"/>
            <w:hideMark/>
          </w:tcPr>
          <w:p w14:paraId="41D8286E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Weekly, ad-hoc, “rare but possible”, etc.</w:t>
            </w:r>
          </w:p>
        </w:tc>
      </w:tr>
      <w:tr w:rsidR="00D25AF5" w:rsidRPr="00D25AF5" w14:paraId="753EF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AE7E4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Monitoring method</w:t>
            </w:r>
          </w:p>
        </w:tc>
        <w:tc>
          <w:tcPr>
            <w:tcW w:w="0" w:type="auto"/>
            <w:vAlign w:val="center"/>
            <w:hideMark/>
          </w:tcPr>
          <w:p w14:paraId="678F0851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“Automated diff” / “Manual attestation” / “Vendor notice only”</w:t>
            </w:r>
          </w:p>
        </w:tc>
      </w:tr>
      <w:tr w:rsidR="00D25AF5" w:rsidRPr="00D25AF5" w14:paraId="06088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30F2B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Monitoring cadence</w:t>
            </w:r>
          </w:p>
        </w:tc>
        <w:tc>
          <w:tcPr>
            <w:tcW w:w="0" w:type="auto"/>
            <w:vAlign w:val="center"/>
            <w:hideMark/>
          </w:tcPr>
          <w:p w14:paraId="523994A6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Daily/weekly + business-hours vs 24x7</w:t>
            </w:r>
          </w:p>
        </w:tc>
      </w:tr>
      <w:tr w:rsidR="00D25AF5" w:rsidRPr="00D25AF5" w14:paraId="2444D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76689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10552C2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Internal accountable owner (not a team name)</w:t>
            </w:r>
          </w:p>
        </w:tc>
      </w:tr>
      <w:tr w:rsidR="00D25AF5" w:rsidRPr="00D25AF5" w14:paraId="6F484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E1A73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lastRenderedPageBreak/>
              <w:t>Backup owner</w:t>
            </w:r>
          </w:p>
        </w:tc>
        <w:tc>
          <w:tcPr>
            <w:tcW w:w="0" w:type="auto"/>
            <w:vAlign w:val="center"/>
            <w:hideMark/>
          </w:tcPr>
          <w:p w14:paraId="5249AB95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For vacations</w:t>
            </w:r>
          </w:p>
        </w:tc>
      </w:tr>
      <w:tr w:rsidR="00D25AF5" w:rsidRPr="00D25AF5" w14:paraId="678CB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B1951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Vendor support contacts</w:t>
            </w:r>
          </w:p>
        </w:tc>
        <w:tc>
          <w:tcPr>
            <w:tcW w:w="0" w:type="auto"/>
            <w:vAlign w:val="center"/>
            <w:hideMark/>
          </w:tcPr>
          <w:p w14:paraId="30271CE8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Escalation contacts + contract/SLA references</w:t>
            </w:r>
          </w:p>
        </w:tc>
      </w:tr>
      <w:tr w:rsidR="00D25AF5" w:rsidRPr="00D25AF5" w14:paraId="204B0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8D4BE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Lead time required</w:t>
            </w:r>
          </w:p>
        </w:tc>
        <w:tc>
          <w:tcPr>
            <w:tcW w:w="0" w:type="auto"/>
            <w:vAlign w:val="center"/>
            <w:hideMark/>
          </w:tcPr>
          <w:p w14:paraId="5F9633B8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“5 business days planned”, “same-day emergency”, etc.</w:t>
            </w:r>
          </w:p>
        </w:tc>
      </w:tr>
      <w:tr w:rsidR="00D25AF5" w:rsidRPr="00D25AF5" w14:paraId="04799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2EAAB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Validation method</w:t>
            </w:r>
          </w:p>
        </w:tc>
        <w:tc>
          <w:tcPr>
            <w:tcW w:w="0" w:type="auto"/>
            <w:vAlign w:val="center"/>
            <w:hideMark/>
          </w:tcPr>
          <w:p w14:paraId="1151A6D3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What test proves success (synthetic login, API call, port test, app transaction)</w:t>
            </w:r>
          </w:p>
        </w:tc>
      </w:tr>
      <w:tr w:rsidR="00D25AF5" w:rsidRPr="00D25AF5" w14:paraId="69280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4F85A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Last validated date + evidence link</w:t>
            </w:r>
          </w:p>
        </w:tc>
        <w:tc>
          <w:tcPr>
            <w:tcW w:w="0" w:type="auto"/>
            <w:vAlign w:val="center"/>
            <w:hideMark/>
          </w:tcPr>
          <w:p w14:paraId="56287547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Ticket/runbook/test evidence</w:t>
            </w:r>
          </w:p>
        </w:tc>
      </w:tr>
      <w:tr w:rsidR="00D25AF5" w:rsidRPr="00D25AF5" w14:paraId="7DFB6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6B59A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Change history link</w:t>
            </w:r>
          </w:p>
        </w:tc>
        <w:tc>
          <w:tcPr>
            <w:tcW w:w="0" w:type="auto"/>
            <w:vAlign w:val="center"/>
            <w:hideMark/>
          </w:tcPr>
          <w:p w14:paraId="4B119E86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Ticket IDs / change records</w:t>
            </w:r>
          </w:p>
        </w:tc>
      </w:tr>
    </w:tbl>
    <w:p w14:paraId="30086B6B" w14:textId="77777777" w:rsidR="00D25AF5" w:rsidRPr="00D25AF5" w:rsidRDefault="00D25AF5" w:rsidP="00D25AF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>If you do only one thing, do this. Everything else is automation + discipline around this register.</w:t>
      </w:r>
    </w:p>
    <w:p w14:paraId="4E0DB186" w14:textId="77777777" w:rsidR="00D25AF5" w:rsidRPr="00D25AF5" w:rsidRDefault="00D25AF5" w:rsidP="00D25AF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noProof/>
          <w:sz w:val="24"/>
          <w:szCs w:val="24"/>
        </w:rPr>
      </w:r>
      <w:r w:rsidR="00D25AF5" w:rsidRPr="00D25AF5">
        <w:rPr>
          <w:rFonts w:asciiTheme="majorHAnsi" w:eastAsia="Times New Roman" w:hAnsiTheme="majorHAnsi" w:cstheme="majorHAnsi"/>
          <w:noProof/>
          <w:sz w:val="24"/>
          <w:szCs w:val="24"/>
        </w:rPr>
        <w:pict w14:anchorId="6232C64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E6050B8" w14:textId="77777777" w:rsidR="00D25AF5" w:rsidRPr="00D25AF5" w:rsidRDefault="00D25AF5" w:rsidP="00D25AF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</w:rPr>
      </w:pPr>
      <w:r w:rsidRPr="00D25AF5">
        <w:rPr>
          <w:rFonts w:asciiTheme="majorHAnsi" w:eastAsia="Times New Roman" w:hAnsiTheme="majorHAnsi" w:cstheme="majorHAnsi"/>
          <w:b/>
          <w:bCs/>
          <w:sz w:val="36"/>
          <w:szCs w:val="36"/>
        </w:rPr>
        <w:t>Step 2 — Quantify static allowlist dependencies (discovery)</w:t>
      </w:r>
    </w:p>
    <w:p w14:paraId="5005AA63" w14:textId="77777777" w:rsidR="00D25AF5" w:rsidRPr="00D25AF5" w:rsidRDefault="00D25AF5" w:rsidP="00D25AF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>You can’t monitor what you haven’t found. Do discovery in three passes:</w:t>
      </w:r>
    </w:p>
    <w:p w14:paraId="04668870" w14:textId="77777777" w:rsidR="00D25AF5" w:rsidRPr="00D25AF5" w:rsidRDefault="00D25AF5" w:rsidP="00D25AF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>Pass A: “Where are allowlists configured?”</w:t>
      </w:r>
    </w:p>
    <w:p w14:paraId="6C8CD673" w14:textId="77777777" w:rsidR="00D25AF5" w:rsidRPr="00D25AF5" w:rsidRDefault="00D25AF5" w:rsidP="00D25A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>Firewalls (on-prem + cloud)</w:t>
      </w:r>
    </w:p>
    <w:p w14:paraId="720BE898" w14:textId="77777777" w:rsidR="00D25AF5" w:rsidRPr="00D25AF5" w:rsidRDefault="00D25AF5" w:rsidP="00D25A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>Proxies/SASE (Zscaler, Netskope, etc.)</w:t>
      </w:r>
    </w:p>
    <w:p w14:paraId="4DE701EF" w14:textId="77777777" w:rsidR="00D25AF5" w:rsidRPr="00D25AF5" w:rsidRDefault="00D25AF5" w:rsidP="00D25A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>SD-WAN/MPLS/VPN gateways</w:t>
      </w:r>
    </w:p>
    <w:p w14:paraId="32420B43" w14:textId="77777777" w:rsidR="00D25AF5" w:rsidRPr="00D25AF5" w:rsidRDefault="00D25AF5" w:rsidP="00D25A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>WAF/CDN</w:t>
      </w:r>
    </w:p>
    <w:p w14:paraId="2AB6D039" w14:textId="77777777" w:rsidR="00D25AF5" w:rsidRPr="00D25AF5" w:rsidRDefault="00D25AF5" w:rsidP="00D25A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>Vendor admin portals (SaaS allowlists)</w:t>
      </w:r>
    </w:p>
    <w:p w14:paraId="425EEE1A" w14:textId="77777777" w:rsidR="00D25AF5" w:rsidRPr="00D25AF5" w:rsidRDefault="00D25AF5" w:rsidP="00D25A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>Identity providers / SSO allowlists (if applicable)</w:t>
      </w:r>
    </w:p>
    <w:p w14:paraId="4EE13BA7" w14:textId="77777777" w:rsidR="00D25AF5" w:rsidRPr="00D25AF5" w:rsidRDefault="00D25AF5" w:rsidP="00D25A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>Any “approved source IP” rules in apps or middleware</w:t>
      </w:r>
    </w:p>
    <w:p w14:paraId="31BA5833" w14:textId="77777777" w:rsidR="00D25AF5" w:rsidRPr="00D25AF5" w:rsidRDefault="00D25AF5" w:rsidP="00D25AF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>Pass B: “Where are static IPs referenced?”</w:t>
      </w:r>
    </w:p>
    <w:p w14:paraId="54D670E5" w14:textId="77777777" w:rsidR="00D25AF5" w:rsidRPr="00D25AF5" w:rsidRDefault="00D25AF5" w:rsidP="00D25A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>Search config exports for IP patterns (CIDR notation, dotted-quad IPs)</w:t>
      </w:r>
    </w:p>
    <w:p w14:paraId="41B5EF43" w14:textId="77777777" w:rsidR="00D25AF5" w:rsidRPr="00D25AF5" w:rsidRDefault="00D25AF5" w:rsidP="00D25A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>Pull address objects / object-groups / IP sets and map them to policies</w:t>
      </w:r>
    </w:p>
    <w:p w14:paraId="7BA8B0A8" w14:textId="77777777" w:rsidR="00D25AF5" w:rsidRPr="00D25AF5" w:rsidRDefault="00D25AF5" w:rsidP="00D25A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>Pull vendor portal allowlist entries (screenshots/exports) and record them</w:t>
      </w:r>
    </w:p>
    <w:p w14:paraId="118E1CA3" w14:textId="77777777" w:rsidR="00D25AF5" w:rsidRPr="00D25AF5" w:rsidRDefault="00D25AF5" w:rsidP="00D25AF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>Pass C: “Tie each allowlist to a business function”</w:t>
      </w:r>
    </w:p>
    <w:p w14:paraId="13ED5995" w14:textId="77777777" w:rsidR="00D25AF5" w:rsidRPr="00D25AF5" w:rsidRDefault="00D25AF5" w:rsidP="00D25A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>For each allowlist object, answer: which business workflow breaks if it fails?</w:t>
      </w:r>
    </w:p>
    <w:p w14:paraId="13925DBB" w14:textId="77777777" w:rsidR="00D25AF5" w:rsidRPr="00D25AF5" w:rsidRDefault="00D25AF5" w:rsidP="00D25A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>If you can’t answer, it becomes a remediation task until you can.</w:t>
      </w:r>
    </w:p>
    <w:p w14:paraId="7122960A" w14:textId="77777777" w:rsidR="00D25AF5" w:rsidRPr="00D25AF5" w:rsidRDefault="00D25AF5" w:rsidP="00D25AF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lastRenderedPageBreak/>
        <w:t xml:space="preserve">Output of discovery </w:t>
      </w:r>
      <w:proofErr w:type="gramStart"/>
      <w:r w:rsidRPr="00D25AF5">
        <w:rPr>
          <w:rFonts w:asciiTheme="majorHAnsi" w:eastAsia="Times New Roman" w:hAnsiTheme="majorHAnsi" w:cstheme="majorHAnsi"/>
          <w:sz w:val="24"/>
          <w:szCs w:val="24"/>
        </w:rPr>
        <w:t>is:</w:t>
      </w:r>
      <w:proofErr w:type="gramEnd"/>
      <w:r w:rsidRPr="00D25AF5">
        <w:rPr>
          <w:rFonts w:asciiTheme="majorHAnsi" w:eastAsia="Times New Roman" w:hAnsiTheme="majorHAnsi" w:cstheme="majorHAnsi"/>
          <w:sz w:val="24"/>
          <w:szCs w:val="24"/>
        </w:rPr>
        <w:t xml:space="preserve"> every static allowlist becomes a record in IP Dependency Register, with owner and validation.</w:t>
      </w:r>
    </w:p>
    <w:p w14:paraId="56E2E5EF" w14:textId="77777777" w:rsidR="00D25AF5" w:rsidRPr="00D25AF5" w:rsidRDefault="00D25AF5" w:rsidP="00D25AF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noProof/>
          <w:sz w:val="24"/>
          <w:szCs w:val="24"/>
        </w:rPr>
      </w:r>
      <w:r w:rsidR="00D25AF5" w:rsidRPr="00D25AF5">
        <w:rPr>
          <w:rFonts w:asciiTheme="majorHAnsi" w:eastAsia="Times New Roman" w:hAnsiTheme="majorHAnsi" w:cstheme="majorHAnsi"/>
          <w:noProof/>
          <w:sz w:val="24"/>
          <w:szCs w:val="24"/>
        </w:rPr>
        <w:pict w14:anchorId="50EDE45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99BD5AB" w14:textId="77777777" w:rsidR="00D25AF5" w:rsidRPr="00D25AF5" w:rsidRDefault="00D25AF5" w:rsidP="00D25AF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</w:rPr>
      </w:pPr>
      <w:r w:rsidRPr="00D25AF5">
        <w:rPr>
          <w:rFonts w:asciiTheme="majorHAnsi" w:eastAsia="Times New Roman" w:hAnsiTheme="majorHAnsi" w:cstheme="majorHAnsi"/>
          <w:b/>
          <w:bCs/>
          <w:sz w:val="36"/>
          <w:szCs w:val="36"/>
        </w:rPr>
        <w:t>Step 3 — Classify each dependency by how it changes (so you monitor correctly)</w:t>
      </w:r>
    </w:p>
    <w:p w14:paraId="4A60E4C7" w14:textId="77777777" w:rsidR="00D25AF5" w:rsidRPr="00D25AF5" w:rsidRDefault="00D25AF5" w:rsidP="00D25AF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>Not all “static” lists behave the same. Add a classification field:</w:t>
      </w:r>
    </w:p>
    <w:p w14:paraId="0235701A" w14:textId="77777777" w:rsidR="00D25AF5" w:rsidRPr="00D25AF5" w:rsidRDefault="00D25AF5" w:rsidP="00D25A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 xml:space="preserve">Truly static (rare change): vendor publishes a </w:t>
      </w:r>
      <w:proofErr w:type="gramStart"/>
      <w:r w:rsidRPr="00D25AF5">
        <w:rPr>
          <w:rFonts w:asciiTheme="majorHAnsi" w:eastAsia="Times New Roman" w:hAnsiTheme="majorHAnsi" w:cstheme="majorHAnsi"/>
          <w:sz w:val="24"/>
          <w:szCs w:val="24"/>
        </w:rPr>
        <w:t>short fixed</w:t>
      </w:r>
      <w:proofErr w:type="gramEnd"/>
      <w:r w:rsidRPr="00D25AF5">
        <w:rPr>
          <w:rFonts w:asciiTheme="majorHAnsi" w:eastAsia="Times New Roman" w:hAnsiTheme="majorHAnsi" w:cstheme="majorHAnsi"/>
          <w:sz w:val="24"/>
          <w:szCs w:val="24"/>
        </w:rPr>
        <w:t xml:space="preserve"> list</w:t>
      </w:r>
    </w:p>
    <w:p w14:paraId="571A45B3" w14:textId="77777777" w:rsidR="00D25AF5" w:rsidRPr="00D25AF5" w:rsidRDefault="00D25AF5" w:rsidP="00D25A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>Periodically updated list: vendor refreshes ranges on a schedule</w:t>
      </w:r>
    </w:p>
    <w:p w14:paraId="25F0BCF9" w14:textId="77777777" w:rsidR="00D25AF5" w:rsidRPr="00D25AF5" w:rsidRDefault="00D25AF5" w:rsidP="00D25A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>Opportunistically updated: vendor changes with little notice (highest risk)</w:t>
      </w:r>
    </w:p>
    <w:p w14:paraId="1F8E57E1" w14:textId="77777777" w:rsidR="00D25AF5" w:rsidRPr="00D25AF5" w:rsidRDefault="00D25AF5" w:rsidP="00D25A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>Your egress changes: your WAN/VPN/SD-WAN changes drive your source IP changes</w:t>
      </w:r>
    </w:p>
    <w:p w14:paraId="32CE07CA" w14:textId="77777777" w:rsidR="00D25AF5" w:rsidRPr="00D25AF5" w:rsidRDefault="00D25AF5" w:rsidP="00D25A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>Dual-sided: both sides change (your egress and their endpoints)</w:t>
      </w:r>
    </w:p>
    <w:p w14:paraId="250D9AF0" w14:textId="77777777" w:rsidR="00D25AF5" w:rsidRPr="00D25AF5" w:rsidRDefault="00D25AF5" w:rsidP="00D25AF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 xml:space="preserve">This classification determines monitoring cadence and </w:t>
      </w:r>
      <w:proofErr w:type="gramStart"/>
      <w:r w:rsidRPr="00D25AF5">
        <w:rPr>
          <w:rFonts w:asciiTheme="majorHAnsi" w:eastAsia="Times New Roman" w:hAnsiTheme="majorHAnsi" w:cstheme="majorHAnsi"/>
          <w:sz w:val="24"/>
          <w:szCs w:val="24"/>
        </w:rPr>
        <w:t>required</w:t>
      </w:r>
      <w:proofErr w:type="gramEnd"/>
      <w:r w:rsidRPr="00D25AF5">
        <w:rPr>
          <w:rFonts w:asciiTheme="majorHAnsi" w:eastAsia="Times New Roman" w:hAnsiTheme="majorHAnsi" w:cstheme="majorHAnsi"/>
          <w:sz w:val="24"/>
          <w:szCs w:val="24"/>
        </w:rPr>
        <w:t xml:space="preserve"> lead time.</w:t>
      </w:r>
    </w:p>
    <w:p w14:paraId="15FDB8C4" w14:textId="77777777" w:rsidR="00D25AF5" w:rsidRPr="00D25AF5" w:rsidRDefault="00D25AF5" w:rsidP="00D25AF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noProof/>
          <w:sz w:val="24"/>
          <w:szCs w:val="24"/>
        </w:rPr>
      </w:r>
      <w:r w:rsidR="00D25AF5" w:rsidRPr="00D25AF5">
        <w:rPr>
          <w:rFonts w:asciiTheme="majorHAnsi" w:eastAsia="Times New Roman" w:hAnsiTheme="majorHAnsi" w:cstheme="majorHAnsi"/>
          <w:noProof/>
          <w:sz w:val="24"/>
          <w:szCs w:val="24"/>
        </w:rPr>
        <w:pict w14:anchorId="515DC72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1A5E6EF" w14:textId="77777777" w:rsidR="00D25AF5" w:rsidRPr="00D25AF5" w:rsidRDefault="00D25AF5" w:rsidP="00D25AF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</w:rPr>
      </w:pPr>
      <w:r w:rsidRPr="00D25AF5">
        <w:rPr>
          <w:rFonts w:asciiTheme="majorHAnsi" w:eastAsia="Times New Roman" w:hAnsiTheme="majorHAnsi" w:cstheme="majorHAnsi"/>
          <w:b/>
          <w:bCs/>
          <w:sz w:val="36"/>
          <w:szCs w:val="36"/>
        </w:rPr>
        <w:t>Step 4 — Monitoring loop: detect upstream changes early</w:t>
      </w:r>
    </w:p>
    <w:p w14:paraId="14992D5A" w14:textId="77777777" w:rsidR="00D25AF5" w:rsidRPr="00D25AF5" w:rsidRDefault="00D25AF5" w:rsidP="00D25AF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>Build a “watchlist” from the register: any record with Monitoring method = Automated diff or Vendor notice.</w:t>
      </w:r>
    </w:p>
    <w:p w14:paraId="536D96F5" w14:textId="77777777" w:rsidR="00D25AF5" w:rsidRPr="00D25AF5" w:rsidRDefault="00D25AF5" w:rsidP="00D25AF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 xml:space="preserve">Monitoring options (pick what you can </w:t>
      </w:r>
      <w:proofErr w:type="gramStart"/>
      <w:r w:rsidRPr="00D25AF5">
        <w:rPr>
          <w:rFonts w:asciiTheme="majorHAnsi" w:eastAsia="Times New Roman" w:hAnsiTheme="majorHAnsi" w:cstheme="majorHAnsi"/>
          <w:sz w:val="24"/>
          <w:szCs w:val="24"/>
        </w:rPr>
        <w:t>actually run</w:t>
      </w:r>
      <w:proofErr w:type="gramEnd"/>
      <w:r w:rsidRPr="00D25AF5">
        <w:rPr>
          <w:rFonts w:asciiTheme="majorHAnsi" w:eastAsia="Times New Roman" w:hAnsiTheme="majorHAnsi" w:cstheme="majorHAnsi"/>
          <w:sz w:val="24"/>
          <w:szCs w:val="24"/>
        </w:rPr>
        <w:t>):</w:t>
      </w:r>
    </w:p>
    <w:p w14:paraId="2E4516DD" w14:textId="77777777" w:rsidR="00D25AF5" w:rsidRPr="00D25AF5" w:rsidRDefault="00D25AF5" w:rsidP="00D25A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>Automated diff (preferred)</w:t>
      </w:r>
    </w:p>
    <w:p w14:paraId="2B8AD84E" w14:textId="77777777" w:rsidR="00D25AF5" w:rsidRPr="00D25AF5" w:rsidRDefault="00D25AF5" w:rsidP="00D25A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>A scheduled job downloads the authoritative list (JSON/CSV/TXT), normalizes it, compares to last known version, and produces a change event: “Added X / Removed Y”</w:t>
      </w:r>
    </w:p>
    <w:p w14:paraId="0898EEC6" w14:textId="77777777" w:rsidR="00D25AF5" w:rsidRPr="00D25AF5" w:rsidRDefault="00D25AF5" w:rsidP="00D25A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>The job opens a change ticket and attaches the diff</w:t>
      </w:r>
    </w:p>
    <w:p w14:paraId="6E0CCB83" w14:textId="77777777" w:rsidR="00D25AF5" w:rsidRPr="00D25AF5" w:rsidRDefault="00D25AF5" w:rsidP="00D25A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gramStart"/>
      <w:r w:rsidRPr="00D25AF5">
        <w:rPr>
          <w:rFonts w:asciiTheme="majorHAnsi" w:eastAsia="Times New Roman" w:hAnsiTheme="majorHAnsi" w:cstheme="majorHAnsi"/>
          <w:sz w:val="24"/>
          <w:szCs w:val="24"/>
        </w:rPr>
        <w:t>Vendor</w:t>
      </w:r>
      <w:proofErr w:type="gramEnd"/>
      <w:r w:rsidRPr="00D25AF5">
        <w:rPr>
          <w:rFonts w:asciiTheme="majorHAnsi" w:eastAsia="Times New Roman" w:hAnsiTheme="majorHAnsi" w:cstheme="majorHAnsi"/>
          <w:sz w:val="24"/>
          <w:szCs w:val="24"/>
        </w:rPr>
        <w:t xml:space="preserve"> notice ingestion</w:t>
      </w:r>
    </w:p>
    <w:p w14:paraId="7BE85985" w14:textId="77777777" w:rsidR="00D25AF5" w:rsidRPr="00D25AF5" w:rsidRDefault="00D25AF5" w:rsidP="00D25A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 xml:space="preserve">A shared mailbox (or ticketing integration) routes vendor </w:t>
      </w:r>
      <w:proofErr w:type="gramStart"/>
      <w:r w:rsidRPr="00D25AF5">
        <w:rPr>
          <w:rFonts w:asciiTheme="majorHAnsi" w:eastAsia="Times New Roman" w:hAnsiTheme="majorHAnsi" w:cstheme="majorHAnsi"/>
          <w:sz w:val="24"/>
          <w:szCs w:val="24"/>
        </w:rPr>
        <w:t>change</w:t>
      </w:r>
      <w:proofErr w:type="gramEnd"/>
      <w:r w:rsidRPr="00D25AF5">
        <w:rPr>
          <w:rFonts w:asciiTheme="majorHAnsi" w:eastAsia="Times New Roman" w:hAnsiTheme="majorHAnsi" w:cstheme="majorHAnsi"/>
          <w:sz w:val="24"/>
          <w:szCs w:val="24"/>
        </w:rPr>
        <w:t xml:space="preserve"> notifications into an “Allowlist Drift” queue</w:t>
      </w:r>
    </w:p>
    <w:p w14:paraId="1BBF49F7" w14:textId="77777777" w:rsidR="00D25AF5" w:rsidRPr="00D25AF5" w:rsidRDefault="00D25AF5" w:rsidP="00D25A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 xml:space="preserve">Someone still </w:t>
      </w:r>
      <w:proofErr w:type="gramStart"/>
      <w:r w:rsidRPr="00D25AF5">
        <w:rPr>
          <w:rFonts w:asciiTheme="majorHAnsi" w:eastAsia="Times New Roman" w:hAnsiTheme="majorHAnsi" w:cstheme="majorHAnsi"/>
          <w:sz w:val="24"/>
          <w:szCs w:val="24"/>
        </w:rPr>
        <w:t>has to</w:t>
      </w:r>
      <w:proofErr w:type="gramEnd"/>
      <w:r w:rsidRPr="00D25AF5">
        <w:rPr>
          <w:rFonts w:asciiTheme="majorHAnsi" w:eastAsia="Times New Roman" w:hAnsiTheme="majorHAnsi" w:cstheme="majorHAnsi"/>
          <w:sz w:val="24"/>
          <w:szCs w:val="24"/>
        </w:rPr>
        <w:t xml:space="preserve"> translate “notice” into a diff + impacted control points</w:t>
      </w:r>
    </w:p>
    <w:p w14:paraId="14854BF2" w14:textId="77777777" w:rsidR="00D25AF5" w:rsidRPr="00D25AF5" w:rsidRDefault="00D25AF5" w:rsidP="00D25A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>Manual attestation (last resort)</w:t>
      </w:r>
    </w:p>
    <w:p w14:paraId="58BF33C4" w14:textId="77777777" w:rsidR="00D25AF5" w:rsidRPr="00D25AF5" w:rsidRDefault="00D25AF5" w:rsidP="00D25A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lastRenderedPageBreak/>
        <w:t>Monthly/quarterly: owner confirms the list is still valid and tested</w:t>
      </w:r>
    </w:p>
    <w:p w14:paraId="3A31D087" w14:textId="77777777" w:rsidR="00D25AF5" w:rsidRPr="00D25AF5" w:rsidRDefault="00D25AF5" w:rsidP="00D25A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>Works only for truly static dependencies</w:t>
      </w:r>
    </w:p>
    <w:p w14:paraId="24199B38" w14:textId="77777777" w:rsidR="00D25AF5" w:rsidRPr="00D25AF5" w:rsidRDefault="00D25AF5" w:rsidP="00D25AF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>Monitoring output artifact (tab: “Feed Status”)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8"/>
        <w:gridCol w:w="1726"/>
        <w:gridCol w:w="1298"/>
        <w:gridCol w:w="755"/>
        <w:gridCol w:w="1703"/>
        <w:gridCol w:w="1482"/>
      </w:tblGrid>
      <w:tr w:rsidR="00D25AF5" w:rsidRPr="00D25AF5" w14:paraId="0D529F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647476" w14:textId="77777777" w:rsidR="00D25AF5" w:rsidRPr="00D25AF5" w:rsidRDefault="00D25AF5" w:rsidP="00D25AF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79D4806C" w14:textId="77777777" w:rsidR="00D25AF5" w:rsidRPr="00D25AF5" w:rsidRDefault="00D25AF5" w:rsidP="00D25AF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Cadence</w:t>
            </w:r>
          </w:p>
        </w:tc>
        <w:tc>
          <w:tcPr>
            <w:tcW w:w="0" w:type="auto"/>
            <w:vAlign w:val="center"/>
            <w:hideMark/>
          </w:tcPr>
          <w:p w14:paraId="684F99DB" w14:textId="77777777" w:rsidR="00D25AF5" w:rsidRPr="00D25AF5" w:rsidRDefault="00D25AF5" w:rsidP="00D25AF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Last checked</w:t>
            </w:r>
          </w:p>
        </w:tc>
        <w:tc>
          <w:tcPr>
            <w:tcW w:w="0" w:type="auto"/>
            <w:vAlign w:val="center"/>
            <w:hideMark/>
          </w:tcPr>
          <w:p w14:paraId="50CE52AE" w14:textId="77777777" w:rsidR="00D25AF5" w:rsidRPr="00D25AF5" w:rsidRDefault="00D25AF5" w:rsidP="00D25AF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646BB2D" w14:textId="77777777" w:rsidR="00D25AF5" w:rsidRPr="00D25AF5" w:rsidRDefault="00D25AF5" w:rsidP="00D25AF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Change detected</w:t>
            </w:r>
          </w:p>
        </w:tc>
        <w:tc>
          <w:tcPr>
            <w:tcW w:w="0" w:type="auto"/>
            <w:vAlign w:val="center"/>
            <w:hideMark/>
          </w:tcPr>
          <w:p w14:paraId="32875848" w14:textId="77777777" w:rsidR="00D25AF5" w:rsidRPr="00D25AF5" w:rsidRDefault="00D25AF5" w:rsidP="00D25AF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Ticket</w:t>
            </w:r>
          </w:p>
        </w:tc>
      </w:tr>
      <w:tr w:rsidR="00D25AF5" w:rsidRPr="00D25AF5" w14:paraId="4BDD5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D3202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Vendor </w:t>
            </w:r>
            <w:proofErr w:type="gramStart"/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A</w:t>
            </w:r>
            <w:proofErr w:type="gramEnd"/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IP feed</w:t>
            </w:r>
          </w:p>
        </w:tc>
        <w:tc>
          <w:tcPr>
            <w:tcW w:w="0" w:type="auto"/>
            <w:vAlign w:val="center"/>
            <w:hideMark/>
          </w:tcPr>
          <w:p w14:paraId="5064409B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Weekly</w:t>
            </w:r>
          </w:p>
        </w:tc>
        <w:tc>
          <w:tcPr>
            <w:tcW w:w="0" w:type="auto"/>
            <w:vAlign w:val="center"/>
            <w:hideMark/>
          </w:tcPr>
          <w:p w14:paraId="310F57E5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spellStart"/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yyyy</w:t>
            </w:r>
            <w:proofErr w:type="spellEnd"/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-mm-dd</w:t>
            </w:r>
          </w:p>
        </w:tc>
        <w:tc>
          <w:tcPr>
            <w:tcW w:w="0" w:type="auto"/>
            <w:vAlign w:val="center"/>
            <w:hideMark/>
          </w:tcPr>
          <w:p w14:paraId="34ABC103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OK/Fail</w:t>
            </w:r>
          </w:p>
        </w:tc>
        <w:tc>
          <w:tcPr>
            <w:tcW w:w="0" w:type="auto"/>
            <w:vAlign w:val="center"/>
            <w:hideMark/>
          </w:tcPr>
          <w:p w14:paraId="3C185B3E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0D713A7C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CHG-####</w:t>
            </w:r>
          </w:p>
        </w:tc>
      </w:tr>
      <w:tr w:rsidR="00D25AF5" w:rsidRPr="00D25AF5" w14:paraId="7CA73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5D583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Vendor B email notices</w:t>
            </w:r>
          </w:p>
        </w:tc>
        <w:tc>
          <w:tcPr>
            <w:tcW w:w="0" w:type="auto"/>
            <w:vAlign w:val="center"/>
            <w:hideMark/>
          </w:tcPr>
          <w:p w14:paraId="747CA7AD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Daily inbox triage</w:t>
            </w:r>
          </w:p>
        </w:tc>
        <w:tc>
          <w:tcPr>
            <w:tcW w:w="0" w:type="auto"/>
            <w:vAlign w:val="center"/>
            <w:hideMark/>
          </w:tcPr>
          <w:p w14:paraId="6D3994AD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spellStart"/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yyyy</w:t>
            </w:r>
            <w:proofErr w:type="spellEnd"/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-mm-dd</w:t>
            </w:r>
          </w:p>
        </w:tc>
        <w:tc>
          <w:tcPr>
            <w:tcW w:w="0" w:type="auto"/>
            <w:vAlign w:val="center"/>
            <w:hideMark/>
          </w:tcPr>
          <w:p w14:paraId="5509A237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OK/Fail</w:t>
            </w:r>
          </w:p>
        </w:tc>
        <w:tc>
          <w:tcPr>
            <w:tcW w:w="0" w:type="auto"/>
            <w:vAlign w:val="center"/>
            <w:hideMark/>
          </w:tcPr>
          <w:p w14:paraId="6DA0EB13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51672299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INC/CHG-####</w:t>
            </w:r>
          </w:p>
        </w:tc>
      </w:tr>
    </w:tbl>
    <w:p w14:paraId="367FD274" w14:textId="77777777" w:rsidR="00D25AF5" w:rsidRPr="00D25AF5" w:rsidRDefault="00D25AF5" w:rsidP="00D25AF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noProof/>
          <w:sz w:val="24"/>
          <w:szCs w:val="24"/>
        </w:rPr>
      </w:r>
      <w:r w:rsidR="00D25AF5" w:rsidRPr="00D25AF5">
        <w:rPr>
          <w:rFonts w:asciiTheme="majorHAnsi" w:eastAsia="Times New Roman" w:hAnsiTheme="majorHAnsi" w:cstheme="majorHAnsi"/>
          <w:noProof/>
          <w:sz w:val="24"/>
          <w:szCs w:val="24"/>
        </w:rPr>
        <w:pict w14:anchorId="15AF06E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0B981EF" w14:textId="77777777" w:rsidR="00D25AF5" w:rsidRPr="00D25AF5" w:rsidRDefault="00D25AF5" w:rsidP="00D25AF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</w:rPr>
      </w:pPr>
      <w:r w:rsidRPr="00D25AF5">
        <w:rPr>
          <w:rFonts w:asciiTheme="majorHAnsi" w:eastAsia="Times New Roman" w:hAnsiTheme="majorHAnsi" w:cstheme="majorHAnsi"/>
          <w:b/>
          <w:bCs/>
          <w:sz w:val="36"/>
          <w:szCs w:val="36"/>
        </w:rPr>
        <w:t>Step 5 — Impact analysis: “What must be updated?” should be deterministic</w:t>
      </w:r>
    </w:p>
    <w:p w14:paraId="47BA86D7" w14:textId="77777777" w:rsidR="00D25AF5" w:rsidRPr="00D25AF5" w:rsidRDefault="00D25AF5" w:rsidP="00D25AF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 xml:space="preserve">This is where most orgs fail: they detect a change but don’t have a complete list of “everywhere </w:t>
      </w:r>
      <w:proofErr w:type="gramStart"/>
      <w:r w:rsidRPr="00D25AF5">
        <w:rPr>
          <w:rFonts w:asciiTheme="majorHAnsi" w:eastAsia="Times New Roman" w:hAnsiTheme="majorHAnsi" w:cstheme="majorHAnsi"/>
          <w:sz w:val="24"/>
          <w:szCs w:val="24"/>
        </w:rPr>
        <w:t>this lives</w:t>
      </w:r>
      <w:proofErr w:type="gramEnd"/>
      <w:r w:rsidRPr="00D25AF5">
        <w:rPr>
          <w:rFonts w:asciiTheme="majorHAnsi" w:eastAsia="Times New Roman" w:hAnsiTheme="majorHAnsi" w:cstheme="majorHAnsi"/>
          <w:sz w:val="24"/>
          <w:szCs w:val="24"/>
        </w:rPr>
        <w:t>.”</w:t>
      </w:r>
    </w:p>
    <w:p w14:paraId="59D3B7DA" w14:textId="77777777" w:rsidR="00D25AF5" w:rsidRPr="00D25AF5" w:rsidRDefault="00D25AF5" w:rsidP="00D25AF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>Fix that by requiring each dependency record to include “Control points where implemented” and “Rule identifiers”.</w:t>
      </w:r>
    </w:p>
    <w:p w14:paraId="2A41068E" w14:textId="77777777" w:rsidR="00D25AF5" w:rsidRPr="00D25AF5" w:rsidRDefault="00D25AF5" w:rsidP="00D25AF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>When a change is detected:</w:t>
      </w:r>
    </w:p>
    <w:p w14:paraId="1BA53FB1" w14:textId="77777777" w:rsidR="00D25AF5" w:rsidRPr="00D25AF5" w:rsidRDefault="00D25AF5" w:rsidP="00D25A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>Open a change ticket</w:t>
      </w:r>
    </w:p>
    <w:p w14:paraId="2D89356E" w14:textId="77777777" w:rsidR="00D25AF5" w:rsidRPr="00D25AF5" w:rsidRDefault="00D25AF5" w:rsidP="00D25A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>Pull the dependency record(s) from the register</w:t>
      </w:r>
    </w:p>
    <w:p w14:paraId="03D3856C" w14:textId="77777777" w:rsidR="00D25AF5" w:rsidRPr="00D25AF5" w:rsidRDefault="00D25AF5" w:rsidP="00D25A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>The ticket auto-populates a checklist: update each control point listed, in order</w:t>
      </w:r>
    </w:p>
    <w:p w14:paraId="64B22625" w14:textId="77777777" w:rsidR="00D25AF5" w:rsidRPr="00D25AF5" w:rsidRDefault="00D25AF5" w:rsidP="00D25AF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>Change ticket checklist template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6"/>
        <w:gridCol w:w="2653"/>
        <w:gridCol w:w="1463"/>
        <w:gridCol w:w="2278"/>
      </w:tblGrid>
      <w:tr w:rsidR="00D25AF5" w:rsidRPr="00D25AF5" w14:paraId="1FB62E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E5633" w14:textId="77777777" w:rsidR="00D25AF5" w:rsidRPr="00D25AF5" w:rsidRDefault="00D25AF5" w:rsidP="00D25AF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0EDA691" w14:textId="77777777" w:rsidR="00D25AF5" w:rsidRPr="00D25AF5" w:rsidRDefault="00D25AF5" w:rsidP="00D25AF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Control point</w:t>
            </w:r>
          </w:p>
        </w:tc>
        <w:tc>
          <w:tcPr>
            <w:tcW w:w="0" w:type="auto"/>
            <w:vAlign w:val="center"/>
            <w:hideMark/>
          </w:tcPr>
          <w:p w14:paraId="581BB974" w14:textId="77777777" w:rsidR="00D25AF5" w:rsidRPr="00D25AF5" w:rsidRDefault="00D25AF5" w:rsidP="00D25AF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AA67A7F" w14:textId="77777777" w:rsidR="00D25AF5" w:rsidRPr="00D25AF5" w:rsidRDefault="00D25AF5" w:rsidP="00D25AF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Evidence</w:t>
            </w:r>
          </w:p>
        </w:tc>
      </w:tr>
      <w:tr w:rsidR="00D25AF5" w:rsidRPr="00D25AF5" w14:paraId="67925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01910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Update address object</w:t>
            </w:r>
          </w:p>
        </w:tc>
        <w:tc>
          <w:tcPr>
            <w:tcW w:w="0" w:type="auto"/>
            <w:vAlign w:val="center"/>
            <w:hideMark/>
          </w:tcPr>
          <w:p w14:paraId="096E5242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FortiGate FG-DC1</w:t>
            </w:r>
          </w:p>
        </w:tc>
        <w:tc>
          <w:tcPr>
            <w:tcW w:w="0" w:type="auto"/>
            <w:vAlign w:val="center"/>
            <w:hideMark/>
          </w:tcPr>
          <w:p w14:paraId="6856607A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NetOps</w:t>
            </w:r>
          </w:p>
        </w:tc>
        <w:tc>
          <w:tcPr>
            <w:tcW w:w="0" w:type="auto"/>
            <w:vAlign w:val="center"/>
            <w:hideMark/>
          </w:tcPr>
          <w:p w14:paraId="54C0127E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config diff / screenshot</w:t>
            </w:r>
          </w:p>
        </w:tc>
      </w:tr>
      <w:tr w:rsidR="00D25AF5" w:rsidRPr="00D25AF5" w14:paraId="0F4D4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BB03A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Update object group</w:t>
            </w:r>
          </w:p>
        </w:tc>
        <w:tc>
          <w:tcPr>
            <w:tcW w:w="0" w:type="auto"/>
            <w:vAlign w:val="center"/>
            <w:hideMark/>
          </w:tcPr>
          <w:p w14:paraId="02649A9C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Palo Alto PA-HQ</w:t>
            </w:r>
          </w:p>
        </w:tc>
        <w:tc>
          <w:tcPr>
            <w:tcW w:w="0" w:type="auto"/>
            <w:vAlign w:val="center"/>
            <w:hideMark/>
          </w:tcPr>
          <w:p w14:paraId="688BF79C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NetOps</w:t>
            </w:r>
          </w:p>
        </w:tc>
        <w:tc>
          <w:tcPr>
            <w:tcW w:w="0" w:type="auto"/>
            <w:vAlign w:val="center"/>
            <w:hideMark/>
          </w:tcPr>
          <w:p w14:paraId="5CA70A91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commit ID</w:t>
            </w:r>
          </w:p>
        </w:tc>
      </w:tr>
      <w:tr w:rsidR="00D25AF5" w:rsidRPr="00D25AF5" w14:paraId="3D167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6BB4E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Update SaaS allowlist</w:t>
            </w:r>
          </w:p>
        </w:tc>
        <w:tc>
          <w:tcPr>
            <w:tcW w:w="0" w:type="auto"/>
            <w:vAlign w:val="center"/>
            <w:hideMark/>
          </w:tcPr>
          <w:p w14:paraId="716C6491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Manhattan Admin Portal</w:t>
            </w:r>
          </w:p>
        </w:tc>
        <w:tc>
          <w:tcPr>
            <w:tcW w:w="0" w:type="auto"/>
            <w:vAlign w:val="center"/>
            <w:hideMark/>
          </w:tcPr>
          <w:p w14:paraId="665B0895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App owner</w:t>
            </w:r>
          </w:p>
        </w:tc>
        <w:tc>
          <w:tcPr>
            <w:tcW w:w="0" w:type="auto"/>
            <w:vAlign w:val="center"/>
            <w:hideMark/>
          </w:tcPr>
          <w:p w14:paraId="4D652A59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screenshot</w:t>
            </w:r>
          </w:p>
        </w:tc>
      </w:tr>
      <w:tr w:rsidR="00D25AF5" w:rsidRPr="00D25AF5" w14:paraId="2C6FD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366DB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Update proxy rule</w:t>
            </w:r>
          </w:p>
        </w:tc>
        <w:tc>
          <w:tcPr>
            <w:tcW w:w="0" w:type="auto"/>
            <w:vAlign w:val="center"/>
            <w:hideMark/>
          </w:tcPr>
          <w:p w14:paraId="0ECDA09A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Zscaler</w:t>
            </w:r>
          </w:p>
        </w:tc>
        <w:tc>
          <w:tcPr>
            <w:tcW w:w="0" w:type="auto"/>
            <w:vAlign w:val="center"/>
            <w:hideMark/>
          </w:tcPr>
          <w:p w14:paraId="0196DA8A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34A8227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rule export</w:t>
            </w:r>
          </w:p>
        </w:tc>
      </w:tr>
      <w:tr w:rsidR="00D25AF5" w:rsidRPr="00D25AF5" w14:paraId="50C7A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A4955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Update cloud firewall IP group</w:t>
            </w:r>
          </w:p>
        </w:tc>
        <w:tc>
          <w:tcPr>
            <w:tcW w:w="0" w:type="auto"/>
            <w:vAlign w:val="center"/>
            <w:hideMark/>
          </w:tcPr>
          <w:p w14:paraId="74CC3A8C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Azure Firewall</w:t>
            </w:r>
          </w:p>
        </w:tc>
        <w:tc>
          <w:tcPr>
            <w:tcW w:w="0" w:type="auto"/>
            <w:vAlign w:val="center"/>
            <w:hideMark/>
          </w:tcPr>
          <w:p w14:paraId="59EF0E56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spellStart"/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CloudOps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05CE49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change record</w:t>
            </w:r>
          </w:p>
        </w:tc>
      </w:tr>
      <w:tr w:rsidR="00D25AF5" w:rsidRPr="00D25AF5" w14:paraId="139EA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E505D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Run validation test</w:t>
            </w:r>
          </w:p>
        </w:tc>
        <w:tc>
          <w:tcPr>
            <w:tcW w:w="0" w:type="auto"/>
            <w:vAlign w:val="center"/>
            <w:hideMark/>
          </w:tcPr>
          <w:p w14:paraId="556DB608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Synthetic WMS transaction</w:t>
            </w:r>
          </w:p>
        </w:tc>
        <w:tc>
          <w:tcPr>
            <w:tcW w:w="0" w:type="auto"/>
            <w:vAlign w:val="center"/>
            <w:hideMark/>
          </w:tcPr>
          <w:p w14:paraId="6CED3E39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App owner</w:t>
            </w:r>
          </w:p>
        </w:tc>
        <w:tc>
          <w:tcPr>
            <w:tcW w:w="0" w:type="auto"/>
            <w:vAlign w:val="center"/>
            <w:hideMark/>
          </w:tcPr>
          <w:p w14:paraId="6479116F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test output</w:t>
            </w:r>
          </w:p>
        </w:tc>
      </w:tr>
      <w:tr w:rsidR="00D25AF5" w:rsidRPr="00D25AF5" w14:paraId="2C014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2BE0D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Close-out</w:t>
            </w:r>
          </w:p>
        </w:tc>
        <w:tc>
          <w:tcPr>
            <w:tcW w:w="0" w:type="auto"/>
            <w:vAlign w:val="center"/>
            <w:hideMark/>
          </w:tcPr>
          <w:p w14:paraId="54E1C992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Register last validated date</w:t>
            </w:r>
          </w:p>
        </w:tc>
        <w:tc>
          <w:tcPr>
            <w:tcW w:w="0" w:type="auto"/>
            <w:vAlign w:val="center"/>
            <w:hideMark/>
          </w:tcPr>
          <w:p w14:paraId="74FEBF80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Process owner</w:t>
            </w:r>
          </w:p>
        </w:tc>
        <w:tc>
          <w:tcPr>
            <w:tcW w:w="0" w:type="auto"/>
            <w:vAlign w:val="center"/>
            <w:hideMark/>
          </w:tcPr>
          <w:p w14:paraId="6C058D0E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link updated</w:t>
            </w:r>
          </w:p>
        </w:tc>
      </w:tr>
    </w:tbl>
    <w:p w14:paraId="470711ED" w14:textId="77777777" w:rsidR="00D25AF5" w:rsidRPr="00D25AF5" w:rsidRDefault="00D25AF5" w:rsidP="00D25AF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lastRenderedPageBreak/>
        <w:t>This is the “update all affected areas” mechanism.</w:t>
      </w:r>
    </w:p>
    <w:p w14:paraId="7547914D" w14:textId="77777777" w:rsidR="00D25AF5" w:rsidRPr="00D25AF5" w:rsidRDefault="00D25AF5" w:rsidP="00D25AF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noProof/>
          <w:sz w:val="24"/>
          <w:szCs w:val="24"/>
        </w:rPr>
      </w:r>
      <w:r w:rsidR="00D25AF5" w:rsidRPr="00D25AF5">
        <w:rPr>
          <w:rFonts w:asciiTheme="majorHAnsi" w:eastAsia="Times New Roman" w:hAnsiTheme="majorHAnsi" w:cstheme="majorHAnsi"/>
          <w:noProof/>
          <w:sz w:val="24"/>
          <w:szCs w:val="24"/>
        </w:rPr>
        <w:pict w14:anchorId="76A99C6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59E3FDE" w14:textId="77777777" w:rsidR="00D25AF5" w:rsidRPr="00D25AF5" w:rsidRDefault="00D25AF5" w:rsidP="00D25AF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</w:rPr>
      </w:pPr>
      <w:r w:rsidRPr="00D25AF5">
        <w:rPr>
          <w:rFonts w:asciiTheme="majorHAnsi" w:eastAsia="Times New Roman" w:hAnsiTheme="majorHAnsi" w:cstheme="majorHAnsi"/>
          <w:b/>
          <w:bCs/>
          <w:sz w:val="36"/>
          <w:szCs w:val="36"/>
        </w:rPr>
        <w:t>Step 6 — Validation gates (before production cutovers and after upstream changes)</w:t>
      </w:r>
    </w:p>
    <w:p w14:paraId="3304FC18" w14:textId="77777777" w:rsidR="00D25AF5" w:rsidRPr="00D25AF5" w:rsidRDefault="00D25AF5" w:rsidP="00D25AF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>You need two validation modes:</w:t>
      </w:r>
    </w:p>
    <w:p w14:paraId="6147F364" w14:textId="77777777" w:rsidR="00D25AF5" w:rsidRPr="00D25AF5" w:rsidRDefault="00D25AF5" w:rsidP="00D25AF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>Planned change validation (MPLS→VPN, Starlink pilots, etc.)</w:t>
      </w:r>
    </w:p>
    <w:p w14:paraId="205138E5" w14:textId="77777777" w:rsidR="00D25AF5" w:rsidRPr="00D25AF5" w:rsidRDefault="00D25AF5" w:rsidP="00D25A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>Pilot at one DC (as your gap analysis says)</w:t>
      </w:r>
    </w:p>
    <w:p w14:paraId="67005C71" w14:textId="77777777" w:rsidR="00D25AF5" w:rsidRPr="00D25AF5" w:rsidRDefault="00D25AF5" w:rsidP="00D25A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>Run pre-cutover validation checklist</w:t>
      </w:r>
    </w:p>
    <w:p w14:paraId="13E73E2F" w14:textId="77777777" w:rsidR="00D25AF5" w:rsidRPr="00D25AF5" w:rsidRDefault="00D25AF5" w:rsidP="00D25A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>Confirm vendor allowlists updated for pilot site</w:t>
      </w:r>
    </w:p>
    <w:p w14:paraId="29495077" w14:textId="77777777" w:rsidR="00D25AF5" w:rsidRPr="00D25AF5" w:rsidRDefault="00D25AF5" w:rsidP="00D25A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>Execute cutover</w:t>
      </w:r>
    </w:p>
    <w:p w14:paraId="7CA0B254" w14:textId="77777777" w:rsidR="00D25AF5" w:rsidRPr="00D25AF5" w:rsidRDefault="00D25AF5" w:rsidP="00D25A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>Run post-cutover validation checklist</w:t>
      </w:r>
    </w:p>
    <w:p w14:paraId="3BE63D32" w14:textId="77777777" w:rsidR="00D25AF5" w:rsidRPr="00D25AF5" w:rsidRDefault="00D25AF5" w:rsidP="00D25A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>Promote to remaining DCs</w:t>
      </w:r>
    </w:p>
    <w:p w14:paraId="0AC68A99" w14:textId="77777777" w:rsidR="00D25AF5" w:rsidRPr="00D25AF5" w:rsidRDefault="00D25AF5" w:rsidP="00D25AF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>Unplanned/vendor-driven change validation (vendor IP list changed unexpectedly)</w:t>
      </w:r>
    </w:p>
    <w:p w14:paraId="7DBFC47A" w14:textId="77777777" w:rsidR="00D25AF5" w:rsidRPr="00D25AF5" w:rsidRDefault="00D25AF5" w:rsidP="00D25A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>Update downstream allowlists quickly</w:t>
      </w:r>
    </w:p>
    <w:p w14:paraId="40E185AA" w14:textId="77777777" w:rsidR="00D25AF5" w:rsidRPr="00D25AF5" w:rsidRDefault="00D25AF5" w:rsidP="00D25A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>Run “minimum viable validation” (one synthetic transaction per critical workflow)</w:t>
      </w:r>
    </w:p>
    <w:p w14:paraId="26D1A2A7" w14:textId="77777777" w:rsidR="00D25AF5" w:rsidRPr="00D25AF5" w:rsidRDefault="00D25AF5" w:rsidP="00D25A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>Expand validation if any anomalies</w:t>
      </w:r>
    </w:p>
    <w:p w14:paraId="5359969E" w14:textId="77777777" w:rsidR="00D25AF5" w:rsidRPr="00D25AF5" w:rsidRDefault="00D25AF5" w:rsidP="00D25AF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>Validation checklist template (keep it short and repeatable)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2858"/>
        <w:gridCol w:w="1118"/>
        <w:gridCol w:w="898"/>
        <w:gridCol w:w="1332"/>
      </w:tblGrid>
      <w:tr w:rsidR="00D25AF5" w:rsidRPr="00D25AF5" w14:paraId="68D654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F3FCD9" w14:textId="77777777" w:rsidR="00D25AF5" w:rsidRPr="00D25AF5" w:rsidRDefault="00D25AF5" w:rsidP="00D25AF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6137D551" w14:textId="77777777" w:rsidR="00D25AF5" w:rsidRPr="00D25AF5" w:rsidRDefault="00D25AF5" w:rsidP="00D25AF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Expected</w:t>
            </w:r>
          </w:p>
        </w:tc>
        <w:tc>
          <w:tcPr>
            <w:tcW w:w="0" w:type="auto"/>
            <w:vAlign w:val="center"/>
            <w:hideMark/>
          </w:tcPr>
          <w:p w14:paraId="35FF5F04" w14:textId="77777777" w:rsidR="00D25AF5" w:rsidRPr="00D25AF5" w:rsidRDefault="00D25AF5" w:rsidP="00D25AF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Who runs</w:t>
            </w:r>
          </w:p>
        </w:tc>
        <w:tc>
          <w:tcPr>
            <w:tcW w:w="0" w:type="auto"/>
            <w:vAlign w:val="center"/>
            <w:hideMark/>
          </w:tcPr>
          <w:p w14:paraId="20ECE715" w14:textId="77777777" w:rsidR="00D25AF5" w:rsidRPr="00D25AF5" w:rsidRDefault="00D25AF5" w:rsidP="00D25AF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Pass/Fail</w:t>
            </w:r>
          </w:p>
        </w:tc>
        <w:tc>
          <w:tcPr>
            <w:tcW w:w="0" w:type="auto"/>
            <w:vAlign w:val="center"/>
            <w:hideMark/>
          </w:tcPr>
          <w:p w14:paraId="3B69E72C" w14:textId="77777777" w:rsidR="00D25AF5" w:rsidRPr="00D25AF5" w:rsidRDefault="00D25AF5" w:rsidP="00D25AF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Evidence link</w:t>
            </w:r>
          </w:p>
        </w:tc>
      </w:tr>
      <w:tr w:rsidR="00D25AF5" w:rsidRPr="00D25AF5" w14:paraId="1583A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609E8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Login/auth flow</w:t>
            </w:r>
          </w:p>
        </w:tc>
        <w:tc>
          <w:tcPr>
            <w:tcW w:w="0" w:type="auto"/>
            <w:vAlign w:val="center"/>
            <w:hideMark/>
          </w:tcPr>
          <w:p w14:paraId="0E36C707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SSO succeeds</w:t>
            </w:r>
          </w:p>
        </w:tc>
        <w:tc>
          <w:tcPr>
            <w:tcW w:w="0" w:type="auto"/>
            <w:vAlign w:val="center"/>
            <w:hideMark/>
          </w:tcPr>
          <w:p w14:paraId="667DFE6E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App owner</w:t>
            </w:r>
          </w:p>
        </w:tc>
        <w:tc>
          <w:tcPr>
            <w:tcW w:w="0" w:type="auto"/>
            <w:vAlign w:val="center"/>
            <w:hideMark/>
          </w:tcPr>
          <w:p w14:paraId="0A96B1B8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22CA35A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</w:tr>
      <w:tr w:rsidR="00D25AF5" w:rsidRPr="00D25AF5" w14:paraId="63291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246DB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API call / heartbeat</w:t>
            </w:r>
          </w:p>
        </w:tc>
        <w:tc>
          <w:tcPr>
            <w:tcW w:w="0" w:type="auto"/>
            <w:vAlign w:val="center"/>
            <w:hideMark/>
          </w:tcPr>
          <w:p w14:paraId="4A853798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200 OK</w:t>
            </w:r>
          </w:p>
        </w:tc>
        <w:tc>
          <w:tcPr>
            <w:tcW w:w="0" w:type="auto"/>
            <w:vAlign w:val="center"/>
            <w:hideMark/>
          </w:tcPr>
          <w:p w14:paraId="73B29B9B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App owner</w:t>
            </w:r>
          </w:p>
        </w:tc>
        <w:tc>
          <w:tcPr>
            <w:tcW w:w="0" w:type="auto"/>
            <w:vAlign w:val="center"/>
            <w:hideMark/>
          </w:tcPr>
          <w:p w14:paraId="26087DE6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ED2AC4F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</w:tr>
      <w:tr w:rsidR="00D25AF5" w:rsidRPr="00D25AF5" w14:paraId="78BBA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AB3BB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DC critical transaction</w:t>
            </w:r>
          </w:p>
        </w:tc>
        <w:tc>
          <w:tcPr>
            <w:tcW w:w="0" w:type="auto"/>
            <w:vAlign w:val="center"/>
            <w:hideMark/>
          </w:tcPr>
          <w:p w14:paraId="531DE174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Pick/pack/ship step succeeds</w:t>
            </w:r>
          </w:p>
        </w:tc>
        <w:tc>
          <w:tcPr>
            <w:tcW w:w="0" w:type="auto"/>
            <w:vAlign w:val="center"/>
            <w:hideMark/>
          </w:tcPr>
          <w:p w14:paraId="3C5EF4C9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Ops/App</w:t>
            </w:r>
          </w:p>
        </w:tc>
        <w:tc>
          <w:tcPr>
            <w:tcW w:w="0" w:type="auto"/>
            <w:vAlign w:val="center"/>
            <w:hideMark/>
          </w:tcPr>
          <w:p w14:paraId="21E18E1A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5152F12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</w:tr>
      <w:tr w:rsidR="00D25AF5" w:rsidRPr="00D25AF5" w14:paraId="0CE80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B73F4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Network path check</w:t>
            </w:r>
          </w:p>
        </w:tc>
        <w:tc>
          <w:tcPr>
            <w:tcW w:w="0" w:type="auto"/>
            <w:vAlign w:val="center"/>
            <w:hideMark/>
          </w:tcPr>
          <w:p w14:paraId="1F5C26B1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Required ports reachable</w:t>
            </w:r>
          </w:p>
        </w:tc>
        <w:tc>
          <w:tcPr>
            <w:tcW w:w="0" w:type="auto"/>
            <w:vAlign w:val="center"/>
            <w:hideMark/>
          </w:tcPr>
          <w:p w14:paraId="2D451FFB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25AF5">
              <w:rPr>
                <w:rFonts w:asciiTheme="majorHAnsi" w:eastAsia="Times New Roman" w:hAnsiTheme="majorHAnsi" w:cstheme="majorHAnsi"/>
                <w:sz w:val="24"/>
                <w:szCs w:val="24"/>
              </w:rPr>
              <w:t>NetOps</w:t>
            </w:r>
          </w:p>
        </w:tc>
        <w:tc>
          <w:tcPr>
            <w:tcW w:w="0" w:type="auto"/>
            <w:vAlign w:val="center"/>
            <w:hideMark/>
          </w:tcPr>
          <w:p w14:paraId="4FE8A531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B162DCE" w14:textId="77777777" w:rsidR="00D25AF5" w:rsidRPr="00D25AF5" w:rsidRDefault="00D25AF5" w:rsidP="00D25AF5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</w:tr>
    </w:tbl>
    <w:p w14:paraId="3D207559" w14:textId="77777777" w:rsidR="00D25AF5" w:rsidRPr="00D25AF5" w:rsidRDefault="00D25AF5" w:rsidP="00D25AF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noProof/>
          <w:sz w:val="24"/>
          <w:szCs w:val="24"/>
        </w:rPr>
      </w:r>
      <w:r w:rsidR="00D25AF5" w:rsidRPr="00D25AF5">
        <w:rPr>
          <w:rFonts w:asciiTheme="majorHAnsi" w:eastAsia="Times New Roman" w:hAnsiTheme="majorHAnsi" w:cstheme="majorHAnsi"/>
          <w:noProof/>
          <w:sz w:val="24"/>
          <w:szCs w:val="24"/>
        </w:rPr>
        <w:pict w14:anchorId="63E2AB6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142B705" w14:textId="77777777" w:rsidR="00D25AF5" w:rsidRPr="00D25AF5" w:rsidRDefault="00D25AF5" w:rsidP="00D25AF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</w:rPr>
      </w:pPr>
      <w:r w:rsidRPr="00D25AF5">
        <w:rPr>
          <w:rFonts w:asciiTheme="majorHAnsi" w:eastAsia="Times New Roman" w:hAnsiTheme="majorHAnsi" w:cstheme="majorHAnsi"/>
          <w:b/>
          <w:bCs/>
          <w:sz w:val="36"/>
          <w:szCs w:val="36"/>
        </w:rPr>
        <w:t>Step 7 — Emergency path (because some vendors really do give little notice)</w:t>
      </w:r>
    </w:p>
    <w:p w14:paraId="1773EC92" w14:textId="77777777" w:rsidR="00D25AF5" w:rsidRPr="00D25AF5" w:rsidRDefault="00D25AF5" w:rsidP="00D25AF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>Define a documented “break glass” path that’s safer than “open it up and pray”:</w:t>
      </w:r>
    </w:p>
    <w:p w14:paraId="554767E4" w14:textId="77777777" w:rsidR="00D25AF5" w:rsidRPr="00D25AF5" w:rsidRDefault="00D25AF5" w:rsidP="00D25AF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>Emergency policy options (choose what fits your risk posture)</w:t>
      </w:r>
    </w:p>
    <w:p w14:paraId="2F698147" w14:textId="77777777" w:rsidR="00D25AF5" w:rsidRPr="00D25AF5" w:rsidRDefault="00D25AF5" w:rsidP="00D25A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lastRenderedPageBreak/>
        <w:t>Temporary allowlist expansion with TTL (time-boxed rule that expires)</w:t>
      </w:r>
    </w:p>
    <w:p w14:paraId="7D914666" w14:textId="77777777" w:rsidR="00D25AF5" w:rsidRPr="00D25AF5" w:rsidRDefault="00D25AF5" w:rsidP="00D25A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>Temporary broader CIDR with compensating controls (extra logging, alerting, and a mandatory rollback task)</w:t>
      </w:r>
    </w:p>
    <w:p w14:paraId="4946AD71" w14:textId="77777777" w:rsidR="00D25AF5" w:rsidRPr="00D25AF5" w:rsidRDefault="00D25AF5" w:rsidP="00D25A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>Vendor escalation + immediate validation</w:t>
      </w:r>
    </w:p>
    <w:p w14:paraId="3778A197" w14:textId="77777777" w:rsidR="00D25AF5" w:rsidRPr="00D25AF5" w:rsidRDefault="00D25AF5" w:rsidP="00D25AF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>Emergency SLA targets (example)</w:t>
      </w:r>
    </w:p>
    <w:p w14:paraId="29DBFA05" w14:textId="77777777" w:rsidR="00D25AF5" w:rsidRPr="00D25AF5" w:rsidRDefault="00D25AF5" w:rsidP="00D25A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>Detect change: within 24 hours (or faster for critical dependencies)</w:t>
      </w:r>
    </w:p>
    <w:p w14:paraId="77135553" w14:textId="77777777" w:rsidR="00D25AF5" w:rsidRPr="00D25AF5" w:rsidRDefault="00D25AF5" w:rsidP="00D25A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>Triage + ticket: within 2 hours of detection</w:t>
      </w:r>
    </w:p>
    <w:p w14:paraId="3BBD443E" w14:textId="77777777" w:rsidR="00D25AF5" w:rsidRPr="00D25AF5" w:rsidRDefault="00D25AF5" w:rsidP="00D25A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>Implement updates: same business day for DC-halting dependencies</w:t>
      </w:r>
    </w:p>
    <w:p w14:paraId="66EFD85C" w14:textId="77777777" w:rsidR="00D25AF5" w:rsidRPr="00D25AF5" w:rsidRDefault="00D25AF5" w:rsidP="00D25A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>Validate: within 2 hours after implementation</w:t>
      </w:r>
    </w:p>
    <w:p w14:paraId="1A4C3976" w14:textId="77777777" w:rsidR="00D25AF5" w:rsidRPr="00D25AF5" w:rsidRDefault="00D25AF5" w:rsidP="00D25A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>Remove temporary broad rules: within 24–72 hours</w:t>
      </w:r>
    </w:p>
    <w:p w14:paraId="794516E4" w14:textId="77777777" w:rsidR="00D25AF5" w:rsidRPr="00D25AF5" w:rsidRDefault="00D25AF5" w:rsidP="00D25AF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noProof/>
          <w:sz w:val="24"/>
          <w:szCs w:val="24"/>
        </w:rPr>
      </w:r>
      <w:r w:rsidR="00D25AF5" w:rsidRPr="00D25AF5">
        <w:rPr>
          <w:rFonts w:asciiTheme="majorHAnsi" w:eastAsia="Times New Roman" w:hAnsiTheme="majorHAnsi" w:cstheme="majorHAnsi"/>
          <w:noProof/>
          <w:sz w:val="24"/>
          <w:szCs w:val="24"/>
        </w:rPr>
        <w:pict w14:anchorId="09D69C4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A8C1D6A" w14:textId="77777777" w:rsidR="00D25AF5" w:rsidRPr="00D25AF5" w:rsidRDefault="00D25AF5" w:rsidP="00D25AF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</w:rPr>
      </w:pPr>
      <w:r w:rsidRPr="00D25AF5">
        <w:rPr>
          <w:rFonts w:asciiTheme="majorHAnsi" w:eastAsia="Times New Roman" w:hAnsiTheme="majorHAnsi" w:cstheme="majorHAnsi"/>
          <w:b/>
          <w:bCs/>
          <w:sz w:val="36"/>
          <w:szCs w:val="36"/>
        </w:rPr>
        <w:t xml:space="preserve">Step 8 — Governance and metrics (so it </w:t>
      </w:r>
      <w:proofErr w:type="gramStart"/>
      <w:r w:rsidRPr="00D25AF5">
        <w:rPr>
          <w:rFonts w:asciiTheme="majorHAnsi" w:eastAsia="Times New Roman" w:hAnsiTheme="majorHAnsi" w:cstheme="majorHAnsi"/>
          <w:b/>
          <w:bCs/>
          <w:sz w:val="36"/>
          <w:szCs w:val="36"/>
        </w:rPr>
        <w:t>doesn’t</w:t>
      </w:r>
      <w:proofErr w:type="gramEnd"/>
      <w:r w:rsidRPr="00D25AF5">
        <w:rPr>
          <w:rFonts w:asciiTheme="majorHAnsi" w:eastAsia="Times New Roman" w:hAnsiTheme="majorHAnsi" w:cstheme="majorHAnsi"/>
          <w:b/>
          <w:bCs/>
          <w:sz w:val="36"/>
          <w:szCs w:val="36"/>
        </w:rPr>
        <w:t xml:space="preserve"> rot)</w:t>
      </w:r>
    </w:p>
    <w:p w14:paraId="1C515DA0" w14:textId="77777777" w:rsidR="00D25AF5" w:rsidRPr="00D25AF5" w:rsidRDefault="00D25AF5" w:rsidP="00D25AF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>RACI (minimal)</w:t>
      </w:r>
    </w:p>
    <w:p w14:paraId="78818F19" w14:textId="77777777" w:rsidR="00D25AF5" w:rsidRPr="00D25AF5" w:rsidRDefault="00D25AF5" w:rsidP="00D25A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 xml:space="preserve">Process </w:t>
      </w:r>
      <w:proofErr w:type="gramStart"/>
      <w:r w:rsidRPr="00D25AF5">
        <w:rPr>
          <w:rFonts w:asciiTheme="majorHAnsi" w:eastAsia="Times New Roman" w:hAnsiTheme="majorHAnsi" w:cstheme="majorHAnsi"/>
          <w:sz w:val="24"/>
          <w:szCs w:val="24"/>
        </w:rPr>
        <w:t>owner:</w:t>
      </w:r>
      <w:proofErr w:type="gramEnd"/>
      <w:r w:rsidRPr="00D25AF5">
        <w:rPr>
          <w:rFonts w:asciiTheme="majorHAnsi" w:eastAsia="Times New Roman" w:hAnsiTheme="majorHAnsi" w:cstheme="majorHAnsi"/>
          <w:sz w:val="24"/>
          <w:szCs w:val="24"/>
        </w:rPr>
        <w:t xml:space="preserve"> owns the register, monitoring success, and metrics</w:t>
      </w:r>
    </w:p>
    <w:p w14:paraId="1D5BB954" w14:textId="77777777" w:rsidR="00D25AF5" w:rsidRPr="00D25AF5" w:rsidRDefault="00D25AF5" w:rsidP="00D25A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>NetOps/SecOps/</w:t>
      </w:r>
      <w:proofErr w:type="spellStart"/>
      <w:r w:rsidRPr="00D25AF5">
        <w:rPr>
          <w:rFonts w:asciiTheme="majorHAnsi" w:eastAsia="Times New Roman" w:hAnsiTheme="majorHAnsi" w:cstheme="majorHAnsi"/>
          <w:sz w:val="24"/>
          <w:szCs w:val="24"/>
        </w:rPr>
        <w:t>CloudOps</w:t>
      </w:r>
      <w:proofErr w:type="spellEnd"/>
      <w:r w:rsidRPr="00D25AF5">
        <w:rPr>
          <w:rFonts w:asciiTheme="majorHAnsi" w:eastAsia="Times New Roman" w:hAnsiTheme="majorHAnsi" w:cstheme="majorHAnsi"/>
          <w:sz w:val="24"/>
          <w:szCs w:val="24"/>
        </w:rPr>
        <w:t>: implement control-point changes</w:t>
      </w:r>
    </w:p>
    <w:p w14:paraId="62E1A01C" w14:textId="77777777" w:rsidR="00D25AF5" w:rsidRPr="00D25AF5" w:rsidRDefault="00D25AF5" w:rsidP="00D25A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>App owner: validates business transactions</w:t>
      </w:r>
    </w:p>
    <w:p w14:paraId="04C82ECA" w14:textId="77777777" w:rsidR="00D25AF5" w:rsidRPr="00D25AF5" w:rsidRDefault="00D25AF5" w:rsidP="00D25A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>Vendor manager: owns vendor contacts + escalation</w:t>
      </w:r>
    </w:p>
    <w:p w14:paraId="0EB79BFB" w14:textId="77777777" w:rsidR="00D25AF5" w:rsidRPr="00D25AF5" w:rsidRDefault="00D25AF5" w:rsidP="00D25AF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>Metrics to track (simple, useful)</w:t>
      </w:r>
    </w:p>
    <w:p w14:paraId="34E7A02F" w14:textId="77777777" w:rsidR="00D25AF5" w:rsidRPr="00D25AF5" w:rsidRDefault="00D25AF5" w:rsidP="00D25A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>Coverage: % of critical vendor dependencies captured in register</w:t>
      </w:r>
    </w:p>
    <w:p w14:paraId="34F90729" w14:textId="77777777" w:rsidR="00D25AF5" w:rsidRPr="00D25AF5" w:rsidRDefault="00D25AF5" w:rsidP="00D25A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>Freshness: days since last successful check per authoritative source</w:t>
      </w:r>
    </w:p>
    <w:p w14:paraId="509492CD" w14:textId="77777777" w:rsidR="00D25AF5" w:rsidRPr="00D25AF5" w:rsidRDefault="00D25AF5" w:rsidP="00D25A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>MTTR: time from detected change → validated fix</w:t>
      </w:r>
    </w:p>
    <w:p w14:paraId="6ED09351" w14:textId="77777777" w:rsidR="00D25AF5" w:rsidRPr="00D25AF5" w:rsidRDefault="00D25AF5" w:rsidP="00D25A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25AF5">
        <w:rPr>
          <w:rFonts w:asciiTheme="majorHAnsi" w:eastAsia="Times New Roman" w:hAnsiTheme="majorHAnsi" w:cstheme="majorHAnsi"/>
          <w:sz w:val="24"/>
          <w:szCs w:val="24"/>
        </w:rPr>
        <w:t>Escapes: number of incidents caused by allowlist drift (goal: 0)</w:t>
      </w:r>
    </w:p>
    <w:p w14:paraId="10DD6747" w14:textId="239B8DFE" w:rsidR="002130EC" w:rsidRPr="00D25AF5" w:rsidRDefault="002130EC" w:rsidP="002130EC">
      <w:pPr>
        <w:tabs>
          <w:tab w:val="left" w:pos="6073"/>
        </w:tabs>
        <w:rPr>
          <w:rFonts w:asciiTheme="majorHAnsi" w:hAnsiTheme="majorHAnsi" w:cstheme="majorHAnsi"/>
        </w:rPr>
      </w:pPr>
    </w:p>
    <w:p w14:paraId="5BB05B49" w14:textId="77777777" w:rsidR="00C45645" w:rsidRPr="00D25AF5" w:rsidRDefault="00C45645" w:rsidP="002130EC">
      <w:pPr>
        <w:tabs>
          <w:tab w:val="left" w:pos="6073"/>
        </w:tabs>
        <w:rPr>
          <w:rFonts w:asciiTheme="majorHAnsi" w:hAnsiTheme="majorHAnsi" w:cstheme="majorHAnsi"/>
        </w:rPr>
      </w:pPr>
    </w:p>
    <w:p w14:paraId="13584DF4" w14:textId="77777777" w:rsidR="00C45645" w:rsidRPr="00D25AF5" w:rsidRDefault="00C45645" w:rsidP="002130EC">
      <w:pPr>
        <w:tabs>
          <w:tab w:val="left" w:pos="6073"/>
        </w:tabs>
        <w:rPr>
          <w:rFonts w:asciiTheme="majorHAnsi" w:hAnsiTheme="majorHAnsi" w:cstheme="majorHAnsi"/>
        </w:rPr>
      </w:pPr>
    </w:p>
    <w:p w14:paraId="23DA0FEE" w14:textId="77777777" w:rsidR="00C45645" w:rsidRPr="00D25AF5" w:rsidRDefault="00C45645" w:rsidP="002130EC">
      <w:pPr>
        <w:tabs>
          <w:tab w:val="left" w:pos="6073"/>
        </w:tabs>
        <w:rPr>
          <w:rFonts w:asciiTheme="majorHAnsi" w:hAnsiTheme="majorHAnsi" w:cstheme="majorHAnsi"/>
        </w:rPr>
      </w:pPr>
    </w:p>
    <w:p w14:paraId="0023BE7B" w14:textId="77777777" w:rsidR="00C45645" w:rsidRPr="00D25AF5" w:rsidRDefault="00C45645" w:rsidP="002130EC">
      <w:pPr>
        <w:tabs>
          <w:tab w:val="left" w:pos="6073"/>
        </w:tabs>
        <w:rPr>
          <w:rFonts w:asciiTheme="majorHAnsi" w:hAnsiTheme="majorHAnsi" w:cstheme="majorHAnsi"/>
        </w:rPr>
      </w:pPr>
    </w:p>
    <w:p w14:paraId="56377965" w14:textId="77777777" w:rsidR="00C45645" w:rsidRPr="00D25AF5" w:rsidRDefault="00C45645" w:rsidP="002130EC">
      <w:pPr>
        <w:tabs>
          <w:tab w:val="left" w:pos="6073"/>
        </w:tabs>
        <w:rPr>
          <w:rFonts w:asciiTheme="majorHAnsi" w:hAnsiTheme="majorHAnsi" w:cstheme="majorHAnsi"/>
        </w:rPr>
      </w:pPr>
    </w:p>
    <w:p w14:paraId="08F87BAF" w14:textId="77777777" w:rsidR="00C45645" w:rsidRPr="00D25AF5" w:rsidRDefault="00C45645" w:rsidP="002130EC">
      <w:pPr>
        <w:tabs>
          <w:tab w:val="left" w:pos="6073"/>
        </w:tabs>
        <w:rPr>
          <w:rFonts w:asciiTheme="majorHAnsi" w:hAnsiTheme="majorHAnsi" w:cstheme="majorHAnsi"/>
        </w:rPr>
      </w:pPr>
    </w:p>
    <w:p w14:paraId="0436DA28" w14:textId="77777777" w:rsidR="00C45645" w:rsidRPr="00D25AF5" w:rsidRDefault="00C45645" w:rsidP="002130EC">
      <w:pPr>
        <w:tabs>
          <w:tab w:val="left" w:pos="6073"/>
        </w:tabs>
        <w:rPr>
          <w:rFonts w:asciiTheme="majorHAnsi" w:hAnsiTheme="majorHAnsi" w:cstheme="majorHAnsi"/>
        </w:rPr>
      </w:pPr>
    </w:p>
    <w:p w14:paraId="287852BB" w14:textId="77777777" w:rsidR="00C45645" w:rsidRPr="00D25AF5" w:rsidRDefault="00C45645" w:rsidP="002130EC">
      <w:pPr>
        <w:tabs>
          <w:tab w:val="left" w:pos="6073"/>
        </w:tabs>
        <w:rPr>
          <w:rFonts w:asciiTheme="majorHAnsi" w:hAnsiTheme="majorHAnsi" w:cstheme="majorHAnsi"/>
        </w:rPr>
      </w:pPr>
    </w:p>
    <w:p w14:paraId="5239ECF2" w14:textId="77777777" w:rsidR="00C45645" w:rsidRPr="00D25AF5" w:rsidRDefault="00C45645" w:rsidP="002130EC">
      <w:pPr>
        <w:tabs>
          <w:tab w:val="left" w:pos="6073"/>
        </w:tabs>
        <w:rPr>
          <w:rFonts w:asciiTheme="majorHAnsi" w:hAnsiTheme="majorHAnsi" w:cstheme="majorHAnsi"/>
        </w:rPr>
      </w:pPr>
    </w:p>
    <w:p w14:paraId="305E2C3F" w14:textId="77777777" w:rsidR="00C45645" w:rsidRPr="00D25AF5" w:rsidRDefault="00C45645" w:rsidP="002130EC">
      <w:pPr>
        <w:tabs>
          <w:tab w:val="left" w:pos="6073"/>
        </w:tabs>
        <w:rPr>
          <w:rFonts w:asciiTheme="majorHAnsi" w:hAnsiTheme="majorHAnsi" w:cstheme="majorHAnsi"/>
        </w:rPr>
      </w:pPr>
    </w:p>
    <w:p w14:paraId="1587A0CC" w14:textId="77777777" w:rsidR="00C45645" w:rsidRPr="00D25AF5" w:rsidRDefault="00C45645" w:rsidP="002130EC">
      <w:pPr>
        <w:tabs>
          <w:tab w:val="left" w:pos="6073"/>
        </w:tabs>
        <w:rPr>
          <w:rFonts w:asciiTheme="majorHAnsi" w:hAnsiTheme="majorHAnsi" w:cstheme="majorHAnsi"/>
        </w:rPr>
      </w:pPr>
    </w:p>
    <w:p w14:paraId="504E2ACD" w14:textId="77777777" w:rsidR="00C45645" w:rsidRPr="00D25AF5" w:rsidRDefault="00C45645" w:rsidP="002130EC">
      <w:pPr>
        <w:tabs>
          <w:tab w:val="left" w:pos="6073"/>
        </w:tabs>
        <w:rPr>
          <w:rFonts w:asciiTheme="majorHAnsi" w:hAnsiTheme="majorHAnsi" w:cstheme="majorHAnsi"/>
        </w:rPr>
      </w:pPr>
    </w:p>
    <w:p w14:paraId="0872E454" w14:textId="77777777" w:rsidR="00C45645" w:rsidRPr="00D25AF5" w:rsidRDefault="00C45645" w:rsidP="002130EC">
      <w:pPr>
        <w:tabs>
          <w:tab w:val="left" w:pos="6073"/>
        </w:tabs>
        <w:rPr>
          <w:rFonts w:asciiTheme="majorHAnsi" w:hAnsiTheme="majorHAnsi" w:cstheme="majorHAnsi"/>
        </w:rPr>
      </w:pPr>
    </w:p>
    <w:p w14:paraId="42714596" w14:textId="77777777" w:rsidR="00C45645" w:rsidRPr="00D25AF5" w:rsidRDefault="00C45645" w:rsidP="002130EC">
      <w:pPr>
        <w:tabs>
          <w:tab w:val="left" w:pos="6073"/>
        </w:tabs>
        <w:rPr>
          <w:rFonts w:asciiTheme="majorHAnsi" w:hAnsiTheme="majorHAnsi" w:cstheme="majorHAnsi"/>
        </w:rPr>
      </w:pPr>
    </w:p>
    <w:p w14:paraId="7BF3B7CA" w14:textId="77777777" w:rsidR="00C45645" w:rsidRPr="00D25AF5" w:rsidRDefault="00C45645" w:rsidP="002130EC">
      <w:pPr>
        <w:tabs>
          <w:tab w:val="left" w:pos="6073"/>
        </w:tabs>
        <w:rPr>
          <w:rFonts w:asciiTheme="majorHAnsi" w:hAnsiTheme="majorHAnsi" w:cstheme="majorHAnsi"/>
        </w:rPr>
      </w:pPr>
    </w:p>
    <w:p w14:paraId="2CEE6A81" w14:textId="77777777" w:rsidR="00C45645" w:rsidRPr="00D25AF5" w:rsidRDefault="00C45645" w:rsidP="002130EC">
      <w:pPr>
        <w:tabs>
          <w:tab w:val="left" w:pos="6073"/>
        </w:tabs>
        <w:rPr>
          <w:rFonts w:asciiTheme="majorHAnsi" w:hAnsiTheme="majorHAnsi" w:cstheme="majorHAnsi"/>
        </w:rPr>
      </w:pPr>
    </w:p>
    <w:p w14:paraId="1A2348FA" w14:textId="77777777" w:rsidR="00C45645" w:rsidRPr="00D25AF5" w:rsidRDefault="00C45645" w:rsidP="002130EC">
      <w:pPr>
        <w:tabs>
          <w:tab w:val="left" w:pos="6073"/>
        </w:tabs>
        <w:rPr>
          <w:rFonts w:asciiTheme="majorHAnsi" w:hAnsiTheme="majorHAnsi" w:cstheme="majorHAnsi"/>
        </w:rPr>
      </w:pPr>
    </w:p>
    <w:p w14:paraId="391E1722" w14:textId="77777777" w:rsidR="00C45645" w:rsidRPr="00D25AF5" w:rsidRDefault="00C45645" w:rsidP="002130EC">
      <w:pPr>
        <w:tabs>
          <w:tab w:val="left" w:pos="6073"/>
        </w:tabs>
        <w:rPr>
          <w:rFonts w:asciiTheme="majorHAnsi" w:hAnsiTheme="majorHAnsi" w:cstheme="majorHAnsi"/>
        </w:rPr>
      </w:pPr>
    </w:p>
    <w:p w14:paraId="5464F3DC" w14:textId="77777777" w:rsidR="00C45645" w:rsidRPr="00D25AF5" w:rsidRDefault="00C45645" w:rsidP="002130EC">
      <w:pPr>
        <w:tabs>
          <w:tab w:val="left" w:pos="6073"/>
        </w:tabs>
        <w:rPr>
          <w:rFonts w:asciiTheme="majorHAnsi" w:hAnsiTheme="majorHAnsi" w:cstheme="majorHAnsi"/>
        </w:rPr>
      </w:pPr>
    </w:p>
    <w:p w14:paraId="5EA16C78" w14:textId="77777777" w:rsidR="00C45645" w:rsidRPr="00D25AF5" w:rsidRDefault="00C45645" w:rsidP="002130EC">
      <w:pPr>
        <w:tabs>
          <w:tab w:val="left" w:pos="6073"/>
        </w:tabs>
        <w:rPr>
          <w:rFonts w:asciiTheme="majorHAnsi" w:hAnsiTheme="majorHAnsi" w:cstheme="majorHAnsi"/>
        </w:rPr>
      </w:pPr>
    </w:p>
    <w:p w14:paraId="17E6EFCC" w14:textId="77777777" w:rsidR="00C45645" w:rsidRPr="00D25AF5" w:rsidRDefault="00C45645" w:rsidP="002130EC">
      <w:pPr>
        <w:tabs>
          <w:tab w:val="left" w:pos="6073"/>
        </w:tabs>
        <w:rPr>
          <w:rFonts w:asciiTheme="majorHAnsi" w:hAnsiTheme="majorHAnsi" w:cstheme="majorHAnsi"/>
        </w:rPr>
      </w:pPr>
    </w:p>
    <w:p w14:paraId="7DE8D59A" w14:textId="77777777" w:rsidR="00C45645" w:rsidRPr="00D25AF5" w:rsidRDefault="00C45645" w:rsidP="002130EC">
      <w:pPr>
        <w:tabs>
          <w:tab w:val="left" w:pos="6073"/>
        </w:tabs>
        <w:rPr>
          <w:rFonts w:asciiTheme="majorHAnsi" w:hAnsiTheme="majorHAnsi" w:cstheme="majorHAnsi"/>
        </w:rPr>
      </w:pPr>
    </w:p>
    <w:p w14:paraId="0007AF9B" w14:textId="77777777" w:rsidR="00C45645" w:rsidRPr="00D25AF5" w:rsidRDefault="00C45645" w:rsidP="002130EC">
      <w:pPr>
        <w:tabs>
          <w:tab w:val="left" w:pos="6073"/>
        </w:tabs>
        <w:rPr>
          <w:rFonts w:asciiTheme="majorHAnsi" w:hAnsiTheme="majorHAnsi" w:cstheme="majorHAnsi"/>
        </w:rPr>
      </w:pPr>
    </w:p>
    <w:p w14:paraId="0E4B6016" w14:textId="77777777" w:rsidR="00C45645" w:rsidRPr="00D25AF5" w:rsidRDefault="00C45645" w:rsidP="002130EC">
      <w:pPr>
        <w:tabs>
          <w:tab w:val="left" w:pos="6073"/>
        </w:tabs>
        <w:rPr>
          <w:rFonts w:asciiTheme="majorHAnsi" w:hAnsiTheme="majorHAnsi" w:cstheme="majorHAnsi"/>
        </w:rPr>
      </w:pPr>
    </w:p>
    <w:p w14:paraId="4F91A7DC" w14:textId="77777777" w:rsidR="00C45645" w:rsidRPr="00D25AF5" w:rsidRDefault="00C45645" w:rsidP="002130EC">
      <w:pPr>
        <w:tabs>
          <w:tab w:val="left" w:pos="6073"/>
        </w:tabs>
        <w:rPr>
          <w:rFonts w:asciiTheme="majorHAnsi" w:hAnsiTheme="majorHAnsi" w:cstheme="majorHAnsi"/>
        </w:rPr>
      </w:pPr>
    </w:p>
    <w:p w14:paraId="628795FE" w14:textId="77777777" w:rsidR="00C45645" w:rsidRPr="00D25AF5" w:rsidRDefault="00C45645" w:rsidP="002130EC">
      <w:pPr>
        <w:tabs>
          <w:tab w:val="left" w:pos="6073"/>
        </w:tabs>
        <w:rPr>
          <w:rFonts w:asciiTheme="majorHAnsi" w:hAnsiTheme="majorHAnsi" w:cstheme="majorHAnsi"/>
        </w:rPr>
      </w:pPr>
    </w:p>
    <w:p w14:paraId="2EF74439" w14:textId="77777777" w:rsidR="00C45645" w:rsidRPr="00D25AF5" w:rsidRDefault="00C45645" w:rsidP="002130EC">
      <w:pPr>
        <w:tabs>
          <w:tab w:val="left" w:pos="6073"/>
        </w:tabs>
        <w:rPr>
          <w:rFonts w:asciiTheme="majorHAnsi" w:hAnsiTheme="majorHAnsi" w:cstheme="majorHAnsi"/>
        </w:rPr>
      </w:pPr>
    </w:p>
    <w:p w14:paraId="43DEB528" w14:textId="77777777" w:rsidR="00C45645" w:rsidRPr="00D25AF5" w:rsidRDefault="00C45645" w:rsidP="002130EC">
      <w:pPr>
        <w:tabs>
          <w:tab w:val="left" w:pos="6073"/>
        </w:tabs>
        <w:rPr>
          <w:rFonts w:asciiTheme="majorHAnsi" w:hAnsiTheme="majorHAnsi" w:cstheme="majorHAnsi"/>
        </w:rPr>
      </w:pPr>
    </w:p>
    <w:p w14:paraId="7FAE4A17" w14:textId="77777777" w:rsidR="00C45645" w:rsidRPr="00D25AF5" w:rsidRDefault="00C45645" w:rsidP="002130EC">
      <w:pPr>
        <w:tabs>
          <w:tab w:val="left" w:pos="6073"/>
        </w:tabs>
        <w:rPr>
          <w:rFonts w:asciiTheme="majorHAnsi" w:hAnsiTheme="majorHAnsi" w:cstheme="majorHAnsi"/>
        </w:rPr>
      </w:pPr>
    </w:p>
    <w:p w14:paraId="045C39DF" w14:textId="77777777" w:rsidR="00C45645" w:rsidRPr="00D25AF5" w:rsidRDefault="00C45645" w:rsidP="002130EC">
      <w:pPr>
        <w:tabs>
          <w:tab w:val="left" w:pos="6073"/>
        </w:tabs>
        <w:rPr>
          <w:rFonts w:asciiTheme="majorHAnsi" w:hAnsiTheme="majorHAnsi" w:cstheme="majorHAnsi"/>
        </w:rPr>
      </w:pPr>
    </w:p>
    <w:p w14:paraId="5CDAD3B1" w14:textId="77777777" w:rsidR="00C45645" w:rsidRPr="00D25AF5" w:rsidRDefault="00C45645" w:rsidP="002130EC">
      <w:pPr>
        <w:tabs>
          <w:tab w:val="left" w:pos="6073"/>
        </w:tabs>
        <w:rPr>
          <w:rFonts w:asciiTheme="majorHAnsi" w:hAnsiTheme="majorHAnsi" w:cstheme="majorHAnsi"/>
        </w:rPr>
      </w:pPr>
    </w:p>
    <w:p w14:paraId="370AF5A7" w14:textId="77777777" w:rsidR="00C45645" w:rsidRPr="00D25AF5" w:rsidRDefault="00C45645" w:rsidP="002130EC">
      <w:pPr>
        <w:tabs>
          <w:tab w:val="left" w:pos="6073"/>
        </w:tabs>
        <w:rPr>
          <w:rFonts w:asciiTheme="majorHAnsi" w:hAnsiTheme="majorHAnsi" w:cstheme="majorHAnsi"/>
        </w:rPr>
      </w:pPr>
    </w:p>
    <w:sectPr w:rsidR="00C45645" w:rsidRPr="00D25AF5" w:rsidSect="0049039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C79F5" w14:textId="77777777" w:rsidR="00304390" w:rsidRDefault="00304390" w:rsidP="00BD12A4">
      <w:pPr>
        <w:spacing w:after="0" w:line="240" w:lineRule="auto"/>
      </w:pPr>
      <w:r>
        <w:separator/>
      </w:r>
    </w:p>
  </w:endnote>
  <w:endnote w:type="continuationSeparator" w:id="0">
    <w:p w14:paraId="325B8C77" w14:textId="77777777" w:rsidR="00304390" w:rsidRDefault="00304390" w:rsidP="00BD12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venir Next LT Pro">
    <w:panose1 w:val="020B0504020202020204"/>
    <w:charset w:val="00"/>
    <w:family w:val="swiss"/>
    <w:pitch w:val="variable"/>
    <w:sig w:usb0="800000EF" w:usb1="5000204A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BEB55" w14:textId="77777777" w:rsidR="002130EC" w:rsidRDefault="002130E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0061" w14:textId="742FC7C9" w:rsidR="00076857" w:rsidRDefault="00076857" w:rsidP="00076857">
    <w:pPr>
      <w:pStyle w:val="Footer"/>
      <w:rPr>
        <w:rFonts w:ascii="Calibri" w:hAnsi="Calibri" w:cs="Calibri"/>
        <w:noProof/>
        <w:color w:val="404040" w:themeColor="text1" w:themeTint="BF"/>
      </w:rPr>
    </w:pPr>
  </w:p>
  <w:p w14:paraId="7C6BB59D" w14:textId="7F5637BF" w:rsidR="00D461E0" w:rsidRDefault="00D461E0" w:rsidP="00D461E0">
    <w:pPr>
      <w:pStyle w:val="Footer"/>
      <w:rPr>
        <w:rFonts w:ascii="Calibri" w:hAnsi="Calibri" w:cs="Calibri"/>
        <w:b/>
        <w:bCs/>
        <w:noProof/>
        <w:color w:val="767171" w:themeColor="background2" w:themeShade="80"/>
        <w:spacing w:val="60"/>
      </w:rPr>
    </w:pPr>
    <w:r w:rsidRPr="00076857">
      <w:rPr>
        <w:rFonts w:ascii="Calibri" w:hAnsi="Calibri" w:cs="Calibri"/>
        <w:noProof/>
        <w:color w:val="404040" w:themeColor="text1" w:themeTint="BF"/>
      </w:rPr>
      <w:t>©</w:t>
    </w:r>
    <w:r>
      <w:rPr>
        <w:rFonts w:ascii="Calibri" w:hAnsi="Calibri" w:cs="Calibri"/>
        <w:noProof/>
        <w:color w:val="404040" w:themeColor="text1" w:themeTint="BF"/>
      </w:rPr>
      <w:t>2025</w:t>
    </w:r>
    <w:r w:rsidRPr="00076857">
      <w:rPr>
        <w:rFonts w:ascii="Calibri" w:hAnsi="Calibri" w:cs="Calibri"/>
        <w:noProof/>
        <w:color w:val="404040" w:themeColor="text1" w:themeTint="BF"/>
      </w:rPr>
      <w:t xml:space="preserve"> </w:t>
    </w:r>
    <w:r w:rsidRPr="00D461E0">
      <w:rPr>
        <w:rFonts w:ascii="Calibri" w:hAnsi="Calibri" w:cs="Calibri"/>
        <w:b/>
        <w:bCs/>
        <w:noProof/>
        <w:color w:val="E84133"/>
      </w:rPr>
      <w:t>Vizius</w:t>
    </w:r>
    <w:r>
      <w:rPr>
        <w:rFonts w:ascii="Calibri" w:hAnsi="Calibri" w:cs="Calibri"/>
        <w:noProof/>
        <w:color w:val="E84133"/>
      </w:rPr>
      <w:t>.com</w:t>
    </w:r>
    <w:r w:rsidRPr="00D461E0">
      <w:rPr>
        <w:rFonts w:ascii="Calibri" w:hAnsi="Calibri" w:cs="Calibri"/>
        <w:noProof/>
      </w:rPr>
      <w:t xml:space="preserve"> </w:t>
    </w:r>
    <w:r w:rsidRPr="00D461E0">
      <w:rPr>
        <w:rFonts w:ascii="Calibri" w:hAnsi="Calibri" w:cs="Calibri"/>
        <w:i/>
        <w:iCs/>
        <w:noProof/>
      </w:rPr>
      <w:t xml:space="preserve">– </w:t>
    </w:r>
    <w:r w:rsidRPr="00076857">
      <w:rPr>
        <w:rFonts w:ascii="Calibri" w:hAnsi="Calibri" w:cs="Calibri"/>
        <w:i/>
        <w:iCs/>
        <w:noProof/>
        <w:color w:val="E84133"/>
      </w:rPr>
      <w:t>P</w:t>
    </w:r>
    <w:r w:rsidR="00544A59">
      <w:rPr>
        <w:rFonts w:ascii="Calibri" w:hAnsi="Calibri" w:cs="Calibri"/>
        <w:i/>
        <w:iCs/>
        <w:noProof/>
        <w:color w:val="E84133"/>
      </w:rPr>
      <w:t>eople-centered Problem Solvers</w:t>
    </w:r>
    <w:r w:rsidRPr="00076857">
      <w:rPr>
        <w:rFonts w:ascii="Calibri" w:hAnsi="Calibri" w:cs="Calibri"/>
        <w:color w:val="8496B0" w:themeColor="text2" w:themeTint="99"/>
        <w:spacing w:val="60"/>
      </w:rPr>
      <w:ptab w:relativeTo="margin" w:alignment="right" w:leader="none"/>
    </w:r>
    <w:r w:rsidRPr="00076857">
      <w:rPr>
        <w:rFonts w:ascii="Calibri" w:hAnsi="Calibri" w:cs="Calibri"/>
        <w:color w:val="7F7F7F" w:themeColor="background1" w:themeShade="7F"/>
        <w:spacing w:val="60"/>
      </w:rPr>
      <w:t>Page</w:t>
    </w:r>
    <w:r w:rsidRPr="00076857">
      <w:rPr>
        <w:rFonts w:ascii="Calibri" w:hAnsi="Calibri" w:cs="Calibri"/>
        <w:color w:val="8496B0" w:themeColor="text2" w:themeTint="99"/>
        <w:spacing w:val="60"/>
      </w:rPr>
      <w:t xml:space="preserve"> </w:t>
    </w:r>
    <w:r w:rsidRPr="00076857">
      <w:rPr>
        <w:rFonts w:ascii="Calibri" w:hAnsi="Calibri" w:cs="Calibri"/>
        <w:color w:val="323E4F" w:themeColor="text2" w:themeShade="BF"/>
        <w:spacing w:val="60"/>
      </w:rPr>
      <w:t>|</w:t>
    </w:r>
    <w:r w:rsidRPr="00076857">
      <w:rPr>
        <w:rFonts w:ascii="Calibri" w:hAnsi="Calibri" w:cs="Calibri"/>
        <w:color w:val="8496B0" w:themeColor="text2" w:themeTint="99"/>
        <w:spacing w:val="60"/>
      </w:rPr>
      <w:t xml:space="preserve"> </w:t>
    </w:r>
    <w:r w:rsidRPr="7D3560F8">
      <w:rPr>
        <w:rFonts w:ascii="Calibri" w:hAnsi="Calibri" w:cs="Calibri"/>
        <w:color w:val="767171" w:themeColor="background2" w:themeShade="80"/>
        <w:spacing w:val="60"/>
      </w:rPr>
      <w:fldChar w:fldCharType="begin"/>
    </w:r>
    <w:r w:rsidRPr="00076857">
      <w:rPr>
        <w:rFonts w:ascii="Calibri" w:hAnsi="Calibri" w:cs="Calibri"/>
        <w:color w:val="767171" w:themeColor="background2" w:themeShade="80"/>
        <w:spacing w:val="60"/>
      </w:rPr>
      <w:instrText xml:space="preserve"> PAGE   \* MERGEFORMAT </w:instrText>
    </w:r>
    <w:r w:rsidRPr="7D3560F8">
      <w:rPr>
        <w:rFonts w:ascii="Calibri" w:hAnsi="Calibri" w:cs="Calibri"/>
        <w:color w:val="767171" w:themeColor="background2" w:themeShade="80"/>
        <w:spacing w:val="60"/>
      </w:rPr>
      <w:fldChar w:fldCharType="separate"/>
    </w:r>
    <w:r>
      <w:rPr>
        <w:rFonts w:ascii="Calibri" w:hAnsi="Calibri" w:cs="Calibri"/>
        <w:color w:val="767171" w:themeColor="background2" w:themeShade="80"/>
        <w:spacing w:val="60"/>
      </w:rPr>
      <w:t>1</w:t>
    </w:r>
    <w:r w:rsidRPr="7D3560F8">
      <w:rPr>
        <w:rFonts w:ascii="Calibri" w:hAnsi="Calibri" w:cs="Calibri"/>
        <w:color w:val="767171" w:themeColor="background2" w:themeShade="80"/>
        <w:spacing w:val="60"/>
      </w:rPr>
      <w:fldChar w:fldCharType="end"/>
    </w:r>
  </w:p>
  <w:p w14:paraId="25772863" w14:textId="77777777" w:rsidR="00D461E0" w:rsidRPr="00076857" w:rsidRDefault="00D461E0" w:rsidP="00D461E0">
    <w:pPr>
      <w:pStyle w:val="Footer"/>
      <w:rPr>
        <w:rFonts w:ascii="Calibri" w:hAnsi="Calibri" w:cs="Calibri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C6F36" w14:textId="44112A58" w:rsidR="006A74EC" w:rsidRPr="00076857" w:rsidRDefault="006A74EC">
    <w:pPr>
      <w:pStyle w:val="Footer"/>
      <w:rPr>
        <w:rFonts w:ascii="Calibri" w:hAnsi="Calibri" w:cs="Calibri"/>
      </w:rPr>
    </w:pPr>
    <w:r w:rsidRPr="00076857">
      <w:rPr>
        <w:rFonts w:ascii="Calibri" w:hAnsi="Calibri" w:cs="Calibri"/>
        <w:noProof/>
        <w:color w:val="404040" w:themeColor="text1" w:themeTint="BF"/>
      </w:rPr>
      <w:t>©</w:t>
    </w:r>
    <w:r w:rsidR="00D461E0">
      <w:rPr>
        <w:rFonts w:ascii="Calibri" w:hAnsi="Calibri" w:cs="Calibri"/>
        <w:noProof/>
        <w:color w:val="404040" w:themeColor="text1" w:themeTint="BF"/>
      </w:rPr>
      <w:t>202</w:t>
    </w:r>
    <w:r w:rsidR="008626A8">
      <w:rPr>
        <w:rFonts w:ascii="Calibri" w:hAnsi="Calibri" w:cs="Calibri"/>
        <w:noProof/>
        <w:color w:val="404040" w:themeColor="text1" w:themeTint="BF"/>
      </w:rPr>
      <w:t>5</w:t>
    </w:r>
    <w:r w:rsidRPr="00076857">
      <w:rPr>
        <w:rFonts w:ascii="Calibri" w:hAnsi="Calibri" w:cs="Calibri"/>
        <w:noProof/>
        <w:color w:val="404040" w:themeColor="text1" w:themeTint="BF"/>
      </w:rPr>
      <w:t xml:space="preserve"> </w:t>
    </w:r>
    <w:r w:rsidRPr="00D461E0">
      <w:rPr>
        <w:rFonts w:ascii="Calibri" w:hAnsi="Calibri" w:cs="Calibri"/>
        <w:b/>
        <w:bCs/>
        <w:noProof/>
        <w:color w:val="E84133"/>
      </w:rPr>
      <w:t>Vizius</w:t>
    </w:r>
    <w:r w:rsidR="00D461E0">
      <w:rPr>
        <w:rFonts w:ascii="Calibri" w:hAnsi="Calibri" w:cs="Calibri"/>
        <w:noProof/>
        <w:color w:val="E84133"/>
      </w:rPr>
      <w:t>.com</w:t>
    </w:r>
    <w:r w:rsidRPr="00D461E0">
      <w:rPr>
        <w:rFonts w:ascii="Calibri" w:hAnsi="Calibri" w:cs="Calibri"/>
        <w:noProof/>
      </w:rPr>
      <w:t xml:space="preserve"> </w:t>
    </w:r>
    <w:r w:rsidR="00F22B12" w:rsidRPr="00D461E0">
      <w:rPr>
        <w:rFonts w:ascii="Calibri" w:hAnsi="Calibri" w:cs="Calibri"/>
        <w:i/>
        <w:iCs/>
        <w:noProof/>
      </w:rPr>
      <w:t xml:space="preserve">– </w:t>
    </w:r>
    <w:r w:rsidR="00F22B12" w:rsidRPr="00076857">
      <w:rPr>
        <w:rFonts w:ascii="Calibri" w:hAnsi="Calibri" w:cs="Calibri"/>
        <w:i/>
        <w:iCs/>
        <w:noProof/>
        <w:color w:val="E84133"/>
      </w:rPr>
      <w:t>P</w:t>
    </w:r>
    <w:r w:rsidR="00C66C29">
      <w:rPr>
        <w:rFonts w:ascii="Calibri" w:hAnsi="Calibri" w:cs="Calibri"/>
        <w:i/>
        <w:iCs/>
        <w:noProof/>
        <w:color w:val="E84133"/>
      </w:rPr>
      <w:t>eople-</w:t>
    </w:r>
    <w:r w:rsidR="00887BA9">
      <w:rPr>
        <w:rFonts w:ascii="Calibri" w:hAnsi="Calibri" w:cs="Calibri"/>
        <w:i/>
        <w:iCs/>
        <w:noProof/>
        <w:color w:val="E84133"/>
      </w:rPr>
      <w:t>c</w:t>
    </w:r>
    <w:r w:rsidR="00C66C29">
      <w:rPr>
        <w:rFonts w:ascii="Calibri" w:hAnsi="Calibri" w:cs="Calibri"/>
        <w:i/>
        <w:iCs/>
        <w:noProof/>
        <w:color w:val="E84133"/>
      </w:rPr>
      <w:t>entered Problem Solvers</w:t>
    </w:r>
    <w:r w:rsidRPr="00076857">
      <w:rPr>
        <w:rFonts w:ascii="Calibri" w:hAnsi="Calibri" w:cs="Calibri"/>
        <w:color w:val="8496B0" w:themeColor="text2" w:themeTint="99"/>
        <w:spacing w:val="60"/>
      </w:rPr>
      <w:ptab w:relativeTo="margin" w:alignment="right" w:leader="none"/>
    </w:r>
    <w:r w:rsidRPr="00076857">
      <w:rPr>
        <w:rFonts w:ascii="Calibri" w:hAnsi="Calibri" w:cs="Calibri"/>
        <w:color w:val="7F7F7F" w:themeColor="background1" w:themeShade="7F"/>
        <w:spacing w:val="60"/>
      </w:rPr>
      <w:t>Page</w:t>
    </w:r>
    <w:r w:rsidRPr="00076857">
      <w:rPr>
        <w:rFonts w:ascii="Calibri" w:hAnsi="Calibri" w:cs="Calibri"/>
        <w:color w:val="8496B0" w:themeColor="text2" w:themeTint="99"/>
        <w:spacing w:val="60"/>
      </w:rPr>
      <w:t xml:space="preserve"> </w:t>
    </w:r>
    <w:r w:rsidRPr="00076857">
      <w:rPr>
        <w:rFonts w:ascii="Calibri" w:hAnsi="Calibri" w:cs="Calibri"/>
        <w:color w:val="323E4F" w:themeColor="text2" w:themeShade="BF"/>
        <w:spacing w:val="60"/>
      </w:rPr>
      <w:t>|</w:t>
    </w:r>
    <w:r w:rsidRPr="00076857">
      <w:rPr>
        <w:rFonts w:ascii="Calibri" w:hAnsi="Calibri" w:cs="Calibri"/>
        <w:color w:val="8496B0" w:themeColor="text2" w:themeTint="99"/>
        <w:spacing w:val="60"/>
      </w:rPr>
      <w:t xml:space="preserve"> </w:t>
    </w:r>
    <w:r w:rsidRPr="00076857">
      <w:rPr>
        <w:rFonts w:ascii="Calibri" w:hAnsi="Calibri" w:cs="Calibri"/>
        <w:color w:val="767171" w:themeColor="background2" w:themeShade="80"/>
        <w:spacing w:val="60"/>
      </w:rPr>
      <w:fldChar w:fldCharType="begin"/>
    </w:r>
    <w:r w:rsidRPr="00076857">
      <w:rPr>
        <w:rFonts w:ascii="Calibri" w:hAnsi="Calibri" w:cs="Calibri"/>
        <w:color w:val="767171" w:themeColor="background2" w:themeShade="80"/>
        <w:spacing w:val="60"/>
      </w:rPr>
      <w:instrText xml:space="preserve"> PAGE   \* MERGEFORMAT </w:instrText>
    </w:r>
    <w:r w:rsidRPr="00076857">
      <w:rPr>
        <w:rFonts w:ascii="Calibri" w:hAnsi="Calibri" w:cs="Calibri"/>
        <w:color w:val="767171" w:themeColor="background2" w:themeShade="80"/>
        <w:spacing w:val="60"/>
      </w:rPr>
      <w:fldChar w:fldCharType="separate"/>
    </w:r>
    <w:r w:rsidRPr="00076857">
      <w:rPr>
        <w:rFonts w:ascii="Calibri" w:hAnsi="Calibri" w:cs="Calibri"/>
        <w:color w:val="767171" w:themeColor="background2" w:themeShade="80"/>
        <w:spacing w:val="60"/>
      </w:rPr>
      <w:t>1</w:t>
    </w:r>
    <w:r w:rsidRPr="00076857">
      <w:rPr>
        <w:rFonts w:ascii="Calibri" w:hAnsi="Calibri" w:cs="Calibri"/>
        <w:b/>
        <w:bCs/>
        <w:noProof/>
        <w:color w:val="767171" w:themeColor="background2" w:themeShade="80"/>
        <w:spacing w:val="6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C0FF6" w14:textId="77777777" w:rsidR="00304390" w:rsidRDefault="00304390" w:rsidP="00BD12A4">
      <w:pPr>
        <w:spacing w:after="0" w:line="240" w:lineRule="auto"/>
      </w:pPr>
      <w:r>
        <w:separator/>
      </w:r>
    </w:p>
  </w:footnote>
  <w:footnote w:type="continuationSeparator" w:id="0">
    <w:p w14:paraId="7E6702DA" w14:textId="77777777" w:rsidR="00304390" w:rsidRDefault="00304390" w:rsidP="00BD12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C7AD5" w14:textId="77777777" w:rsidR="002130EC" w:rsidRDefault="002130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CC2D8" w14:textId="1FF20201" w:rsidR="00BD12A4" w:rsidRPr="0053606F" w:rsidRDefault="002130EC" w:rsidP="00BD12A4">
    <w:pPr>
      <w:pStyle w:val="Header"/>
      <w:tabs>
        <w:tab w:val="left" w:pos="630"/>
      </w:tabs>
      <w:jc w:val="right"/>
      <w:rPr>
        <w:rFonts w:asciiTheme="majorHAnsi" w:hAnsiTheme="majorHAnsi" w:cstheme="majorHAnsi"/>
        <w:sz w:val="16"/>
        <w:szCs w:val="16"/>
      </w:rPr>
    </w:pPr>
    <w:r>
      <w:rPr>
        <w:rFonts w:asciiTheme="majorHAnsi" w:hAnsiTheme="majorHAnsi" w:cstheme="majorHAnsi"/>
        <w:noProof/>
      </w:rPr>
      <w:drawing>
        <wp:anchor distT="0" distB="0" distL="114300" distR="114300" simplePos="0" relativeHeight="251658241" behindDoc="0" locked="0" layoutInCell="1" allowOverlap="1" wp14:anchorId="0D19DC86" wp14:editId="2A666A0C">
          <wp:simplePos x="0" y="0"/>
          <wp:positionH relativeFrom="margin">
            <wp:align>left</wp:align>
          </wp:positionH>
          <wp:positionV relativeFrom="paragraph">
            <wp:posOffset>12507</wp:posOffset>
          </wp:positionV>
          <wp:extent cx="1264257" cy="442220"/>
          <wp:effectExtent l="0" t="0" r="0" b="0"/>
          <wp:wrapNone/>
          <wp:docPr id="2" name="Picture 2" descr="A red and white logo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red and white logo&#10;&#10;Description automatically generated with low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4257" cy="4422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D12A4" w:rsidRPr="0053606F">
      <w:rPr>
        <w:rFonts w:asciiTheme="majorHAnsi" w:hAnsiTheme="majorHAnsi" w:cstheme="majorHAnsi"/>
        <w:sz w:val="16"/>
        <w:szCs w:val="16"/>
      </w:rPr>
      <w:t xml:space="preserve"> </w:t>
    </w:r>
  </w:p>
  <w:p w14:paraId="660BC590" w14:textId="143A699A" w:rsidR="00BD12A4" w:rsidRPr="006A74EC" w:rsidRDefault="00BD12A4" w:rsidP="00BD12A4">
    <w:pPr>
      <w:pStyle w:val="Header"/>
      <w:rPr>
        <w:rFonts w:asciiTheme="majorHAnsi" w:hAnsiTheme="majorHAnsi" w:cstheme="majorHAnsi"/>
        <w:sz w:val="20"/>
        <w:szCs w:val="20"/>
      </w:rPr>
    </w:pPr>
    <w:r w:rsidRPr="0053606F">
      <w:rPr>
        <w:rFonts w:asciiTheme="majorHAnsi" w:hAnsiTheme="majorHAnsi" w:cstheme="majorHAnsi"/>
        <w:sz w:val="16"/>
        <w:szCs w:val="16"/>
      </w:rPr>
      <w:tab/>
    </w:r>
    <w:r w:rsidRPr="0053606F">
      <w:rPr>
        <w:rFonts w:asciiTheme="majorHAnsi" w:hAnsiTheme="majorHAnsi" w:cstheme="majorHAnsi"/>
        <w:sz w:val="16"/>
        <w:szCs w:val="16"/>
      </w:rPr>
      <w:tab/>
    </w:r>
  </w:p>
  <w:p w14:paraId="6CA71122" w14:textId="77777777" w:rsidR="0053606F" w:rsidRDefault="00BD12A4" w:rsidP="006A74EC">
    <w:pPr>
      <w:pStyle w:val="Header"/>
      <w:tabs>
        <w:tab w:val="left" w:pos="530"/>
      </w:tabs>
      <w:rPr>
        <w:rFonts w:asciiTheme="majorHAnsi" w:hAnsiTheme="majorHAnsi" w:cstheme="majorHAnsi"/>
        <w:sz w:val="16"/>
        <w:szCs w:val="16"/>
      </w:rPr>
    </w:pPr>
    <w:r w:rsidRPr="0053606F">
      <w:rPr>
        <w:rFonts w:asciiTheme="majorHAnsi" w:hAnsiTheme="majorHAnsi" w:cstheme="majorHAnsi"/>
        <w:sz w:val="16"/>
        <w:szCs w:val="16"/>
      </w:rPr>
      <w:tab/>
    </w:r>
    <w:r w:rsidRPr="0053606F">
      <w:rPr>
        <w:rFonts w:asciiTheme="majorHAnsi" w:hAnsiTheme="majorHAnsi" w:cstheme="majorHAnsi"/>
        <w:sz w:val="16"/>
        <w:szCs w:val="16"/>
      </w:rPr>
      <w:tab/>
    </w:r>
    <w:r w:rsidR="006A74EC">
      <w:rPr>
        <w:rFonts w:asciiTheme="majorHAnsi" w:hAnsiTheme="majorHAnsi" w:cstheme="majorHAnsi"/>
        <w:sz w:val="16"/>
        <w:szCs w:val="16"/>
      </w:rPr>
      <w:tab/>
      <w:t>&lt;</w:t>
    </w:r>
    <w:r w:rsidR="006A74EC" w:rsidRPr="006A74EC">
      <w:rPr>
        <w:rFonts w:asciiTheme="majorHAnsi" w:hAnsiTheme="majorHAnsi" w:cstheme="majorHAnsi"/>
        <w:sz w:val="24"/>
        <w:szCs w:val="24"/>
      </w:rPr>
      <w:t>Document Titl</w:t>
    </w:r>
    <w:r w:rsidR="006A74EC">
      <w:rPr>
        <w:rFonts w:asciiTheme="majorHAnsi" w:hAnsiTheme="majorHAnsi" w:cstheme="majorHAnsi"/>
        <w:sz w:val="24"/>
        <w:szCs w:val="24"/>
      </w:rPr>
      <w:t>e&gt;</w:t>
    </w:r>
  </w:p>
  <w:p w14:paraId="60492DCD" w14:textId="77777777" w:rsidR="0053606F" w:rsidRDefault="0053606F" w:rsidP="0053606F">
    <w:pPr>
      <w:pStyle w:val="Header"/>
      <w:pBdr>
        <w:bottom w:val="single" w:sz="12" w:space="1" w:color="auto"/>
      </w:pBdr>
      <w:tabs>
        <w:tab w:val="left" w:pos="1020"/>
      </w:tabs>
      <w:rPr>
        <w:rFonts w:asciiTheme="majorHAnsi" w:hAnsiTheme="majorHAnsi" w:cstheme="majorHAnsi"/>
        <w:sz w:val="16"/>
        <w:szCs w:val="16"/>
      </w:rPr>
    </w:pPr>
  </w:p>
  <w:p w14:paraId="726EF367" w14:textId="77777777" w:rsidR="0053606F" w:rsidRDefault="0053606F" w:rsidP="0053606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BC27A" w14:textId="0E57992A" w:rsidR="0049039B" w:rsidRPr="0053606F" w:rsidRDefault="002130EC" w:rsidP="0049039B">
    <w:pPr>
      <w:pStyle w:val="Header"/>
      <w:tabs>
        <w:tab w:val="left" w:pos="630"/>
      </w:tabs>
      <w:jc w:val="right"/>
      <w:rPr>
        <w:rFonts w:asciiTheme="majorHAnsi" w:hAnsiTheme="majorHAnsi" w:cstheme="majorHAnsi"/>
        <w:sz w:val="16"/>
        <w:szCs w:val="16"/>
      </w:rPr>
    </w:pPr>
    <w:r>
      <w:rPr>
        <w:rFonts w:asciiTheme="majorHAnsi" w:hAnsiTheme="majorHAnsi" w:cstheme="majorHAnsi"/>
        <w:noProof/>
      </w:rPr>
      <w:drawing>
        <wp:anchor distT="0" distB="0" distL="114300" distR="114300" simplePos="0" relativeHeight="251658240" behindDoc="0" locked="0" layoutInCell="1" allowOverlap="1" wp14:anchorId="67635AB6" wp14:editId="70433707">
          <wp:simplePos x="0" y="0"/>
          <wp:positionH relativeFrom="margin">
            <wp:align>left</wp:align>
          </wp:positionH>
          <wp:positionV relativeFrom="paragraph">
            <wp:posOffset>14428</wp:posOffset>
          </wp:positionV>
          <wp:extent cx="1264257" cy="442220"/>
          <wp:effectExtent l="0" t="0" r="0" b="0"/>
          <wp:wrapNone/>
          <wp:docPr id="1" name="Picture 1" descr="A red and white logo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red and white logo&#10;&#10;Description automatically generated with low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4257" cy="4422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9039B" w:rsidRPr="0053606F">
      <w:rPr>
        <w:rFonts w:asciiTheme="majorHAnsi" w:hAnsiTheme="majorHAnsi" w:cstheme="majorHAnsi"/>
        <w:sz w:val="16"/>
        <w:szCs w:val="16"/>
      </w:rPr>
      <w:t xml:space="preserve">141 Traction Street </w:t>
    </w:r>
  </w:p>
  <w:p w14:paraId="2B10A47A" w14:textId="00081ACF" w:rsidR="0049039B" w:rsidRPr="0053606F" w:rsidRDefault="0049039B" w:rsidP="0049039B">
    <w:pPr>
      <w:pStyle w:val="Header"/>
      <w:rPr>
        <w:rFonts w:asciiTheme="majorHAnsi" w:hAnsiTheme="majorHAnsi" w:cstheme="majorHAnsi"/>
        <w:sz w:val="16"/>
        <w:szCs w:val="16"/>
      </w:rPr>
    </w:pPr>
    <w:r w:rsidRPr="0053606F">
      <w:rPr>
        <w:rFonts w:asciiTheme="majorHAnsi" w:hAnsiTheme="majorHAnsi" w:cstheme="majorHAnsi"/>
        <w:sz w:val="16"/>
        <w:szCs w:val="16"/>
      </w:rPr>
      <w:tab/>
    </w:r>
    <w:r w:rsidRPr="0053606F">
      <w:rPr>
        <w:rFonts w:asciiTheme="majorHAnsi" w:hAnsiTheme="majorHAnsi" w:cstheme="majorHAnsi"/>
        <w:sz w:val="16"/>
        <w:szCs w:val="16"/>
      </w:rPr>
      <w:tab/>
      <w:t>Greenville, SC 29611</w:t>
    </w:r>
  </w:p>
  <w:p w14:paraId="3882B45D" w14:textId="1FAE3023" w:rsidR="0049039B" w:rsidRPr="0053606F" w:rsidRDefault="0049039B" w:rsidP="0049039B">
    <w:pPr>
      <w:pStyle w:val="Header"/>
      <w:tabs>
        <w:tab w:val="left" w:pos="530"/>
      </w:tabs>
      <w:rPr>
        <w:rFonts w:asciiTheme="majorHAnsi" w:hAnsiTheme="majorHAnsi" w:cstheme="majorHAnsi"/>
        <w:sz w:val="16"/>
        <w:szCs w:val="16"/>
      </w:rPr>
    </w:pPr>
    <w:r w:rsidRPr="0053606F">
      <w:rPr>
        <w:rFonts w:asciiTheme="majorHAnsi" w:hAnsiTheme="majorHAnsi" w:cstheme="majorHAnsi"/>
        <w:sz w:val="16"/>
        <w:szCs w:val="16"/>
      </w:rPr>
      <w:tab/>
    </w:r>
    <w:r w:rsidRPr="0053606F">
      <w:rPr>
        <w:rFonts w:asciiTheme="majorHAnsi" w:hAnsiTheme="majorHAnsi" w:cstheme="majorHAnsi"/>
        <w:sz w:val="16"/>
        <w:szCs w:val="16"/>
      </w:rPr>
      <w:tab/>
    </w:r>
    <w:r w:rsidRPr="0053606F">
      <w:rPr>
        <w:rFonts w:asciiTheme="majorHAnsi" w:hAnsiTheme="majorHAnsi" w:cstheme="majorHAnsi"/>
        <w:sz w:val="16"/>
        <w:szCs w:val="16"/>
      </w:rPr>
      <w:tab/>
      <w:t>info@</w:t>
    </w:r>
    <w:r w:rsidR="0053606F">
      <w:rPr>
        <w:rFonts w:asciiTheme="majorHAnsi" w:hAnsiTheme="majorHAnsi" w:cstheme="majorHAnsi"/>
        <w:sz w:val="16"/>
        <w:szCs w:val="16"/>
      </w:rPr>
      <w:t>vizius</w:t>
    </w:r>
    <w:r w:rsidRPr="0053606F">
      <w:rPr>
        <w:rFonts w:asciiTheme="majorHAnsi" w:hAnsiTheme="majorHAnsi" w:cstheme="majorHAnsi"/>
        <w:sz w:val="16"/>
        <w:szCs w:val="16"/>
      </w:rPr>
      <w:t>.</w:t>
    </w:r>
    <w:r w:rsidR="0053606F">
      <w:rPr>
        <w:rFonts w:asciiTheme="majorHAnsi" w:hAnsiTheme="majorHAnsi" w:cstheme="majorHAnsi"/>
        <w:sz w:val="16"/>
        <w:szCs w:val="16"/>
      </w:rPr>
      <w:t>com</w:t>
    </w:r>
  </w:p>
  <w:p w14:paraId="094E17AD" w14:textId="1EF22C3B" w:rsidR="0049039B" w:rsidRDefault="0049039B" w:rsidP="0049039B">
    <w:pPr>
      <w:pStyle w:val="Header"/>
      <w:pBdr>
        <w:bottom w:val="single" w:sz="12" w:space="1" w:color="auto"/>
      </w:pBdr>
      <w:tabs>
        <w:tab w:val="left" w:pos="1020"/>
      </w:tabs>
      <w:rPr>
        <w:rFonts w:asciiTheme="majorHAnsi" w:hAnsiTheme="majorHAnsi" w:cstheme="majorHAnsi"/>
        <w:sz w:val="16"/>
        <w:szCs w:val="16"/>
      </w:rPr>
    </w:pPr>
    <w:r w:rsidRPr="0053606F">
      <w:rPr>
        <w:rFonts w:asciiTheme="majorHAnsi" w:hAnsiTheme="majorHAnsi" w:cstheme="majorHAnsi"/>
        <w:sz w:val="16"/>
        <w:szCs w:val="16"/>
      </w:rPr>
      <w:tab/>
      <w:t xml:space="preserve"> </w:t>
    </w:r>
    <w:r w:rsidRPr="0053606F">
      <w:rPr>
        <w:rFonts w:asciiTheme="majorHAnsi" w:hAnsiTheme="majorHAnsi" w:cstheme="majorHAnsi"/>
        <w:sz w:val="16"/>
        <w:szCs w:val="16"/>
      </w:rPr>
      <w:tab/>
    </w:r>
    <w:r w:rsidRPr="0053606F">
      <w:rPr>
        <w:rFonts w:asciiTheme="majorHAnsi" w:hAnsiTheme="majorHAnsi" w:cstheme="majorHAnsi"/>
        <w:sz w:val="16"/>
        <w:szCs w:val="16"/>
      </w:rPr>
      <w:tab/>
      <w:t xml:space="preserve">Phone: </w:t>
    </w:r>
    <w:r w:rsidR="00014242">
      <w:rPr>
        <w:rFonts w:asciiTheme="majorHAnsi" w:hAnsiTheme="majorHAnsi" w:cstheme="majorHAnsi"/>
        <w:sz w:val="16"/>
        <w:szCs w:val="16"/>
      </w:rPr>
      <w:t>864</w:t>
    </w:r>
    <w:r w:rsidRPr="0053606F">
      <w:rPr>
        <w:rFonts w:asciiTheme="majorHAnsi" w:hAnsiTheme="majorHAnsi" w:cstheme="majorHAnsi"/>
        <w:sz w:val="16"/>
        <w:szCs w:val="16"/>
      </w:rPr>
      <w:t>-</w:t>
    </w:r>
    <w:r w:rsidR="00014242">
      <w:rPr>
        <w:rFonts w:asciiTheme="majorHAnsi" w:hAnsiTheme="majorHAnsi" w:cstheme="majorHAnsi"/>
        <w:sz w:val="16"/>
        <w:szCs w:val="16"/>
      </w:rPr>
      <w:t>800</w:t>
    </w:r>
    <w:r w:rsidRPr="0053606F">
      <w:rPr>
        <w:rFonts w:asciiTheme="majorHAnsi" w:hAnsiTheme="majorHAnsi" w:cstheme="majorHAnsi"/>
        <w:sz w:val="16"/>
        <w:szCs w:val="16"/>
      </w:rPr>
      <w:t>-</w:t>
    </w:r>
    <w:r w:rsidR="00014242">
      <w:rPr>
        <w:rFonts w:asciiTheme="majorHAnsi" w:hAnsiTheme="majorHAnsi" w:cstheme="majorHAnsi"/>
        <w:sz w:val="16"/>
        <w:szCs w:val="16"/>
      </w:rPr>
      <w:t>0550</w:t>
    </w:r>
  </w:p>
  <w:p w14:paraId="13EEEAB1" w14:textId="77777777" w:rsidR="0053606F" w:rsidRDefault="0053606F" w:rsidP="0049039B">
    <w:pPr>
      <w:pStyle w:val="Header"/>
      <w:pBdr>
        <w:bottom w:val="single" w:sz="12" w:space="1" w:color="auto"/>
      </w:pBdr>
      <w:tabs>
        <w:tab w:val="left" w:pos="1020"/>
      </w:tabs>
      <w:rPr>
        <w:rFonts w:asciiTheme="majorHAnsi" w:hAnsiTheme="majorHAnsi" w:cstheme="majorHAnsi"/>
        <w:sz w:val="16"/>
        <w:szCs w:val="16"/>
      </w:rPr>
    </w:pPr>
  </w:p>
  <w:p w14:paraId="4FAE4D89" w14:textId="77777777" w:rsidR="0049039B" w:rsidRDefault="0049039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33F0"/>
    <w:multiLevelType w:val="multilevel"/>
    <w:tmpl w:val="5648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65DD1"/>
    <w:multiLevelType w:val="multilevel"/>
    <w:tmpl w:val="BAE2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757BF"/>
    <w:multiLevelType w:val="multilevel"/>
    <w:tmpl w:val="F7E4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A054E"/>
    <w:multiLevelType w:val="multilevel"/>
    <w:tmpl w:val="6352BD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9A3535"/>
    <w:multiLevelType w:val="multilevel"/>
    <w:tmpl w:val="E6FE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CF0113"/>
    <w:multiLevelType w:val="hybridMultilevel"/>
    <w:tmpl w:val="C344B1A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15752F"/>
    <w:multiLevelType w:val="multilevel"/>
    <w:tmpl w:val="D6E0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6F15F6"/>
    <w:multiLevelType w:val="multilevel"/>
    <w:tmpl w:val="8A96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EE2CFE"/>
    <w:multiLevelType w:val="multilevel"/>
    <w:tmpl w:val="69E0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923F9B"/>
    <w:multiLevelType w:val="multilevel"/>
    <w:tmpl w:val="B8AA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9A0C88"/>
    <w:multiLevelType w:val="multilevel"/>
    <w:tmpl w:val="F0A8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D234EB"/>
    <w:multiLevelType w:val="multilevel"/>
    <w:tmpl w:val="B7C6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BE7DFE"/>
    <w:multiLevelType w:val="multilevel"/>
    <w:tmpl w:val="B264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445A04"/>
    <w:multiLevelType w:val="multilevel"/>
    <w:tmpl w:val="1640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9C10EF"/>
    <w:multiLevelType w:val="multilevel"/>
    <w:tmpl w:val="C6A8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6924DE"/>
    <w:multiLevelType w:val="multilevel"/>
    <w:tmpl w:val="29120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2449C5"/>
    <w:multiLevelType w:val="multilevel"/>
    <w:tmpl w:val="8F2C2C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47391F"/>
    <w:multiLevelType w:val="multilevel"/>
    <w:tmpl w:val="0ED4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684997">
    <w:abstractNumId w:val="5"/>
  </w:num>
  <w:num w:numId="2" w16cid:durableId="1841657901">
    <w:abstractNumId w:val="12"/>
  </w:num>
  <w:num w:numId="3" w16cid:durableId="1589077829">
    <w:abstractNumId w:val="2"/>
  </w:num>
  <w:num w:numId="4" w16cid:durableId="790561380">
    <w:abstractNumId w:val="0"/>
  </w:num>
  <w:num w:numId="5" w16cid:durableId="1118377667">
    <w:abstractNumId w:val="17"/>
  </w:num>
  <w:num w:numId="6" w16cid:durableId="277878163">
    <w:abstractNumId w:val="15"/>
  </w:num>
  <w:num w:numId="7" w16cid:durableId="209348201">
    <w:abstractNumId w:val="13"/>
  </w:num>
  <w:num w:numId="8" w16cid:durableId="994183202">
    <w:abstractNumId w:val="3"/>
  </w:num>
  <w:num w:numId="9" w16cid:durableId="1280181313">
    <w:abstractNumId w:val="7"/>
  </w:num>
  <w:num w:numId="10" w16cid:durableId="494534874">
    <w:abstractNumId w:val="16"/>
  </w:num>
  <w:num w:numId="11" w16cid:durableId="606472875">
    <w:abstractNumId w:val="14"/>
  </w:num>
  <w:num w:numId="12" w16cid:durableId="1758138905">
    <w:abstractNumId w:val="8"/>
  </w:num>
  <w:num w:numId="13" w16cid:durableId="1925066768">
    <w:abstractNumId w:val="6"/>
  </w:num>
  <w:num w:numId="14" w16cid:durableId="2047220091">
    <w:abstractNumId w:val="4"/>
  </w:num>
  <w:num w:numId="15" w16cid:durableId="1969163923">
    <w:abstractNumId w:val="1"/>
  </w:num>
  <w:num w:numId="16" w16cid:durableId="668945798">
    <w:abstractNumId w:val="11"/>
  </w:num>
  <w:num w:numId="17" w16cid:durableId="2041660645">
    <w:abstractNumId w:val="10"/>
  </w:num>
  <w:num w:numId="18" w16cid:durableId="8848019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857"/>
    <w:rsid w:val="00014242"/>
    <w:rsid w:val="00076857"/>
    <w:rsid w:val="001558FA"/>
    <w:rsid w:val="00156513"/>
    <w:rsid w:val="001A3962"/>
    <w:rsid w:val="001B417E"/>
    <w:rsid w:val="002130EC"/>
    <w:rsid w:val="00304390"/>
    <w:rsid w:val="00355AFE"/>
    <w:rsid w:val="004351E0"/>
    <w:rsid w:val="00435927"/>
    <w:rsid w:val="0043638B"/>
    <w:rsid w:val="0044181F"/>
    <w:rsid w:val="004841F9"/>
    <w:rsid w:val="0049039B"/>
    <w:rsid w:val="0053606F"/>
    <w:rsid w:val="00544A59"/>
    <w:rsid w:val="00696DC2"/>
    <w:rsid w:val="006A74EC"/>
    <w:rsid w:val="0074092F"/>
    <w:rsid w:val="007A277E"/>
    <w:rsid w:val="00814D4D"/>
    <w:rsid w:val="008626A8"/>
    <w:rsid w:val="00887BA9"/>
    <w:rsid w:val="008926FA"/>
    <w:rsid w:val="008D2D53"/>
    <w:rsid w:val="008E0F64"/>
    <w:rsid w:val="0098050F"/>
    <w:rsid w:val="009D3EB2"/>
    <w:rsid w:val="00A3533F"/>
    <w:rsid w:val="00B312B0"/>
    <w:rsid w:val="00BD12A4"/>
    <w:rsid w:val="00BD250B"/>
    <w:rsid w:val="00C45645"/>
    <w:rsid w:val="00C64065"/>
    <w:rsid w:val="00C66C29"/>
    <w:rsid w:val="00CC338F"/>
    <w:rsid w:val="00D02385"/>
    <w:rsid w:val="00D25AF5"/>
    <w:rsid w:val="00D461E0"/>
    <w:rsid w:val="00D722F6"/>
    <w:rsid w:val="00D82354"/>
    <w:rsid w:val="00D902AA"/>
    <w:rsid w:val="00DC0B3B"/>
    <w:rsid w:val="00E1002C"/>
    <w:rsid w:val="00F22B12"/>
    <w:rsid w:val="00F27BD8"/>
    <w:rsid w:val="00F3783A"/>
    <w:rsid w:val="00F8567C"/>
    <w:rsid w:val="00F863B6"/>
    <w:rsid w:val="00FB7869"/>
    <w:rsid w:val="00FD3802"/>
    <w:rsid w:val="00FE4770"/>
    <w:rsid w:val="7D356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09711D"/>
  <w15:chartTrackingRefBased/>
  <w15:docId w15:val="{131E1949-57CD-442E-99D8-129D54896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venir Next LT Pro" w:eastAsiaTheme="minorHAnsi" w:hAnsi="Avenir Next LT Pro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25A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25A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12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12A4"/>
  </w:style>
  <w:style w:type="paragraph" w:styleId="Footer">
    <w:name w:val="footer"/>
    <w:basedOn w:val="Normal"/>
    <w:link w:val="FooterChar"/>
    <w:uiPriority w:val="99"/>
    <w:unhideWhenUsed/>
    <w:qFormat/>
    <w:rsid w:val="00BD12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12A4"/>
  </w:style>
  <w:style w:type="paragraph" w:styleId="ListParagraph">
    <w:name w:val="List Paragraph"/>
    <w:basedOn w:val="Normal"/>
    <w:uiPriority w:val="34"/>
    <w:qFormat/>
    <w:rsid w:val="004351E0"/>
    <w:pPr>
      <w:spacing w:after="0" w:line="240" w:lineRule="auto"/>
      <w:ind w:left="720"/>
      <w:contextualSpacing/>
    </w:pPr>
    <w:rPr>
      <w:rFonts w:asciiTheme="minorHAnsi" w:hAnsiTheme="minorHAnsi" w:cstheme="minorBidi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25AF5"/>
    <w:rPr>
      <w:rFonts w:ascii="Times New Roman" w:eastAsia="Times New Roman" w:hAnsi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25AF5"/>
    <w:rPr>
      <w:rFonts w:ascii="Times New Roman" w:eastAsia="Times New Roman" w:hAnsi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25AF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00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ura\Downloads\TVG-Letterhead-V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C:\Users\Laura\Downloads\TVG-Letterhead-V2.dotx</Template>
  <TotalTime>1</TotalTime>
  <Pages>7</Pages>
  <Words>1202</Words>
  <Characters>6857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</dc:creator>
  <cp:keywords/>
  <dc:description/>
  <cp:lastModifiedBy>Glenn Johnson</cp:lastModifiedBy>
  <cp:revision>2</cp:revision>
  <dcterms:created xsi:type="dcterms:W3CDTF">2026-01-22T21:56:00Z</dcterms:created>
  <dcterms:modified xsi:type="dcterms:W3CDTF">2026-01-22T21:56:00Z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c7cb61a1bd547c894a48ef2cf343290315445e1c33fdaf864141cdef94820de6</vt:lpwstr>
  </property>
</Properties>
</file>