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6B4E" w14:textId="77777777" w:rsidR="00B27514" w:rsidRPr="0077613A" w:rsidRDefault="00B27514" w:rsidP="002D642A">
      <w:pPr>
        <w:pStyle w:val="Heading1"/>
        <w:rPr>
          <w:rFonts w:eastAsia="Times New Roman" w:cstheme="majorHAnsi"/>
          <w:b/>
          <w:bCs/>
          <w:sz w:val="22"/>
          <w:szCs w:val="22"/>
        </w:rPr>
      </w:pPr>
      <w:r w:rsidRPr="0077613A">
        <w:rPr>
          <w:rFonts w:eastAsia="Times New Roman" w:cstheme="majorHAnsi"/>
          <w:b/>
          <w:bCs/>
          <w:sz w:val="22"/>
          <w:szCs w:val="22"/>
        </w:rPr>
        <w:t>Objective:</w:t>
      </w:r>
    </w:p>
    <w:p w14:paraId="226EE084" w14:textId="77777777" w:rsidR="002D642A" w:rsidRPr="0077613A" w:rsidRDefault="002D642A" w:rsidP="00B27514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</w:p>
    <w:p w14:paraId="425E5A81" w14:textId="501702E4" w:rsidR="004B4471" w:rsidRPr="0077613A" w:rsidRDefault="00B27514" w:rsidP="004B4471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Th</w:t>
      </w:r>
      <w:r w:rsidR="00A734F7" w:rsidRPr="0077613A">
        <w:rPr>
          <w:rFonts w:asciiTheme="majorHAnsi" w:eastAsia="Times New Roman" w:hAnsiTheme="majorHAnsi" w:cstheme="majorHAnsi"/>
          <w:color w:val="000000"/>
        </w:rPr>
        <w:t>e purpose of this workshop</w:t>
      </w:r>
      <w:r w:rsidR="002D642A" w:rsidRPr="0077613A">
        <w:rPr>
          <w:rFonts w:asciiTheme="majorHAnsi" w:eastAsia="Times New Roman" w:hAnsiTheme="majorHAnsi" w:cstheme="majorHAnsi"/>
          <w:color w:val="000000"/>
        </w:rPr>
        <w:t xml:space="preserve"> is to inventory this company’s major business processes per business unit (BU). From here,</w:t>
      </w:r>
      <w:r w:rsidRPr="0077613A">
        <w:rPr>
          <w:rFonts w:asciiTheme="majorHAnsi" w:eastAsia="Times New Roman" w:hAnsiTheme="majorHAnsi" w:cstheme="majorHAnsi"/>
          <w:color w:val="000000"/>
        </w:rPr>
        <w:t xml:space="preserve"> we will determine the overall scope of the business continuity planning effort. The </w:t>
      </w:r>
      <w:r w:rsidR="009C5EE5">
        <w:rPr>
          <w:rFonts w:asciiTheme="majorHAnsi" w:eastAsia="Times New Roman" w:hAnsiTheme="majorHAnsi" w:cstheme="majorHAnsi"/>
          <w:color w:val="000000"/>
        </w:rPr>
        <w:t>Business Continuity</w:t>
      </w:r>
      <w:r w:rsidRPr="0077613A">
        <w:rPr>
          <w:rFonts w:asciiTheme="majorHAnsi" w:eastAsia="Times New Roman" w:hAnsiTheme="majorHAnsi" w:cstheme="majorHAnsi"/>
          <w:color w:val="000000"/>
        </w:rPr>
        <w:t xml:space="preserve"> Framework is focused exclusively on ‘essential’ business processes and is optimized for businesses where roughly 80% or more of those processes are centralized. </w:t>
      </w:r>
      <w:r w:rsidR="008B2038" w:rsidRPr="0077613A">
        <w:rPr>
          <w:rFonts w:asciiTheme="majorHAnsi" w:eastAsia="Times New Roman" w:hAnsiTheme="majorHAnsi" w:cstheme="majorHAnsi"/>
          <w:color w:val="000000"/>
        </w:rPr>
        <w:t>The estimated time for this meeting is 2.5 hours.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="002D642A" w:rsidRPr="0077613A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Specifically, we will</w:t>
      </w:r>
      <w:r w:rsidRPr="0077613A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: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="004B4471" w:rsidRPr="0077613A">
        <w:rPr>
          <w:rFonts w:asciiTheme="majorHAnsi" w:eastAsia="Times New Roman" w:hAnsiTheme="majorHAnsi" w:cstheme="majorHAnsi"/>
          <w:color w:val="000000"/>
        </w:rPr>
        <w:t>Identify the BUs within the scope of this exercise.</w:t>
      </w:r>
    </w:p>
    <w:p w14:paraId="38C2D64A" w14:textId="2883F92E" w:rsidR="004B4471" w:rsidRPr="0077613A" w:rsidRDefault="004B4471" w:rsidP="004B4471">
      <w:pPr>
        <w:pStyle w:val="ListParagraph"/>
        <w:numPr>
          <w:ilvl w:val="0"/>
          <w:numId w:val="8"/>
        </w:num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Clarify the major business processes that are centralized and function the same way (e.g. using the same processes and technology toolsets) for all B</w:t>
      </w:r>
      <w:r w:rsidR="005770BB" w:rsidRPr="0077613A">
        <w:rPr>
          <w:rFonts w:asciiTheme="majorHAnsi" w:eastAsia="Times New Roman" w:hAnsiTheme="majorHAnsi" w:cstheme="majorHAnsi"/>
          <w:color w:val="000000"/>
        </w:rPr>
        <w:t>U</w:t>
      </w:r>
      <w:r w:rsidRPr="0077613A">
        <w:rPr>
          <w:rFonts w:asciiTheme="majorHAnsi" w:eastAsia="Times New Roman" w:hAnsiTheme="majorHAnsi" w:cstheme="majorHAnsi"/>
          <w:color w:val="000000"/>
        </w:rPr>
        <w:t>s.</w:t>
      </w:r>
    </w:p>
    <w:p w14:paraId="25A39D0A" w14:textId="77777777" w:rsidR="004B4471" w:rsidRPr="0077613A" w:rsidRDefault="004B4471" w:rsidP="004B4471">
      <w:pPr>
        <w:pStyle w:val="ListParagraph"/>
        <w:numPr>
          <w:ilvl w:val="0"/>
          <w:numId w:val="8"/>
        </w:num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Identify major business processes that are unique to a particular BU</w:t>
      </w:r>
    </w:p>
    <w:p w14:paraId="60860CFA" w14:textId="62C52823" w:rsidR="005770BB" w:rsidRPr="0077613A" w:rsidRDefault="005770BB" w:rsidP="004B4471">
      <w:pPr>
        <w:pStyle w:val="ListParagraph"/>
        <w:numPr>
          <w:ilvl w:val="0"/>
          <w:numId w:val="8"/>
        </w:num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Quantify the ‘Maximum Tolerable Downtime’ for each business process</w:t>
      </w:r>
    </w:p>
    <w:p w14:paraId="713C81F9" w14:textId="10CC5F67" w:rsidR="00B27514" w:rsidRPr="0077613A" w:rsidRDefault="004B4471" w:rsidP="004B4471">
      <w:pPr>
        <w:pStyle w:val="ListParagraph"/>
        <w:numPr>
          <w:ilvl w:val="0"/>
          <w:numId w:val="8"/>
        </w:num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Clarify the scope of the Business Continuity project.</w:t>
      </w:r>
    </w:p>
    <w:p w14:paraId="46874417" w14:textId="4B39B017" w:rsidR="00B27514" w:rsidRPr="0077613A" w:rsidRDefault="00B27514" w:rsidP="004B4471">
      <w:pPr>
        <w:pStyle w:val="Heading1"/>
        <w:rPr>
          <w:rFonts w:eastAsia="Times New Roman" w:cstheme="majorHAnsi"/>
          <w:b/>
          <w:bCs/>
          <w:sz w:val="22"/>
          <w:szCs w:val="22"/>
        </w:rPr>
      </w:pPr>
      <w:r w:rsidRPr="0077613A">
        <w:rPr>
          <w:rFonts w:eastAsia="Times New Roman" w:cstheme="majorHAnsi"/>
          <w:b/>
          <w:bCs/>
          <w:sz w:val="22"/>
          <w:szCs w:val="22"/>
        </w:rPr>
        <w:t>Participants:</w:t>
      </w:r>
    </w:p>
    <w:p w14:paraId="4E4C0477" w14:textId="77777777" w:rsidR="00B27514" w:rsidRPr="0077613A" w:rsidRDefault="00B27514" w:rsidP="00B27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Business Unit Leaders</w:t>
      </w:r>
    </w:p>
    <w:p w14:paraId="55542877" w14:textId="77777777" w:rsidR="00B27514" w:rsidRPr="0077613A" w:rsidRDefault="00B27514" w:rsidP="00B27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IT Managers</w:t>
      </w:r>
    </w:p>
    <w:p w14:paraId="18A131E7" w14:textId="77777777" w:rsidR="00B27514" w:rsidRPr="0077613A" w:rsidRDefault="00B27514" w:rsidP="00B27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Key Stakeholders</w:t>
      </w:r>
    </w:p>
    <w:p w14:paraId="4681B296" w14:textId="6867DC8E" w:rsidR="007A2721" w:rsidRPr="0077613A" w:rsidRDefault="007A2721" w:rsidP="0099054E">
      <w:pPr>
        <w:pStyle w:val="Heading1"/>
        <w:rPr>
          <w:rFonts w:cstheme="majorHAnsi"/>
          <w:b/>
          <w:bCs/>
          <w:sz w:val="22"/>
          <w:szCs w:val="22"/>
        </w:rPr>
      </w:pPr>
      <w:r w:rsidRPr="0077613A">
        <w:rPr>
          <w:rFonts w:eastAsia="Times New Roman" w:cstheme="majorHAnsi"/>
          <w:b/>
          <w:bCs/>
          <w:sz w:val="22"/>
          <w:szCs w:val="22"/>
        </w:rPr>
        <w:t>Tools:</w:t>
      </w:r>
      <w:r w:rsidRPr="0077613A">
        <w:rPr>
          <w:rFonts w:eastAsia="Times New Roman" w:cstheme="majorHAnsi"/>
          <w:b/>
          <w:bCs/>
          <w:sz w:val="22"/>
          <w:szCs w:val="22"/>
        </w:rPr>
        <w:br/>
      </w:r>
    </w:p>
    <w:p w14:paraId="7A21C359" w14:textId="03893E54" w:rsidR="007A2721" w:rsidRPr="0077613A" w:rsidRDefault="00000000" w:rsidP="007A2721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hyperlink r:id="rId7" w:history="1">
        <w:r w:rsidR="007A2721" w:rsidRPr="0077613A">
          <w:rPr>
            <w:rStyle w:val="Hyperlink"/>
            <w:rFonts w:asciiTheme="majorHAnsi" w:hAnsiTheme="majorHAnsi" w:cstheme="majorHAnsi"/>
          </w:rPr>
          <w:t>Major Business Process to BU Mapping Workshop - Worksheet</w:t>
        </w:r>
      </w:hyperlink>
    </w:p>
    <w:p w14:paraId="4AD5B00F" w14:textId="23DAEE53" w:rsidR="0099054E" w:rsidRPr="0077613A" w:rsidRDefault="00000000" w:rsidP="007A27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hyperlink r:id="rId8" w:history="1">
        <w:r w:rsidR="0099054E" w:rsidRPr="0077613A">
          <w:rPr>
            <w:rStyle w:val="Hyperlink"/>
            <w:rFonts w:asciiTheme="majorHAnsi" w:hAnsiTheme="majorHAnsi" w:cstheme="majorHAnsi"/>
          </w:rPr>
          <w:t>Risk Table</w:t>
        </w:r>
      </w:hyperlink>
    </w:p>
    <w:p w14:paraId="6984898C" w14:textId="315DDB65" w:rsidR="00B27514" w:rsidRPr="0077613A" w:rsidRDefault="00B27514" w:rsidP="004B4471">
      <w:pPr>
        <w:pStyle w:val="Heading1"/>
        <w:rPr>
          <w:rFonts w:eastAsia="Times New Roman" w:cstheme="majorHAnsi"/>
          <w:b/>
          <w:bCs/>
          <w:sz w:val="22"/>
          <w:szCs w:val="22"/>
        </w:rPr>
      </w:pPr>
      <w:r w:rsidRPr="0077613A">
        <w:rPr>
          <w:rFonts w:eastAsia="Times New Roman" w:cstheme="majorHAnsi"/>
          <w:b/>
          <w:bCs/>
          <w:sz w:val="22"/>
          <w:szCs w:val="22"/>
        </w:rPr>
        <w:t>Agenda:</w:t>
      </w:r>
    </w:p>
    <w:p w14:paraId="6B0075EE" w14:textId="51A6F30E" w:rsidR="00B27514" w:rsidRPr="0077613A" w:rsidRDefault="00B27514" w:rsidP="007A272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br/>
      </w: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1. Welcome and Introduction (15 minutes)</w:t>
      </w:r>
    </w:p>
    <w:p w14:paraId="0BB92021" w14:textId="77777777" w:rsidR="00B27514" w:rsidRPr="0077613A" w:rsidRDefault="00B27514" w:rsidP="00B27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Introduction of facilitator and participants</w:t>
      </w:r>
    </w:p>
    <w:p w14:paraId="58123E6B" w14:textId="77777777" w:rsidR="00B27514" w:rsidRPr="0077613A" w:rsidRDefault="00B27514" w:rsidP="00B27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Overview of workshop objectives and agenda</w:t>
      </w:r>
    </w:p>
    <w:p w14:paraId="4EF1840F" w14:textId="77777777" w:rsidR="00B27514" w:rsidRPr="0077613A" w:rsidRDefault="00B27514" w:rsidP="00B27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Importance of identifying critical business processes for BIA</w:t>
      </w:r>
    </w:p>
    <w:p w14:paraId="22641096" w14:textId="77777777" w:rsidR="00B27514" w:rsidRPr="0077613A" w:rsidRDefault="00B27514" w:rsidP="00B275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2. Overview of Business Impact Analysis (BIA) (15 minutes)</w:t>
      </w:r>
    </w:p>
    <w:p w14:paraId="73DD1BDD" w14:textId="77777777" w:rsidR="00B27514" w:rsidRPr="0077613A" w:rsidRDefault="00B27514" w:rsidP="00B27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Explanation of BIA and its significance</w:t>
      </w:r>
    </w:p>
    <w:p w14:paraId="0482D12B" w14:textId="77777777" w:rsidR="00B27514" w:rsidRPr="0077613A" w:rsidRDefault="00B27514" w:rsidP="00B27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How BIA ties into business continuity and risk management</w:t>
      </w:r>
    </w:p>
    <w:p w14:paraId="299F170B" w14:textId="77777777" w:rsidR="00B27514" w:rsidRPr="0077613A" w:rsidRDefault="00B27514" w:rsidP="00B27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How the process we will be working through today fits into the ‘BIA’</w:t>
      </w:r>
    </w:p>
    <w:p w14:paraId="5743D238" w14:textId="77777777" w:rsidR="00B27514" w:rsidRPr="0077613A" w:rsidRDefault="00B27514" w:rsidP="00B27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Definition of Terms </w:t>
      </w:r>
    </w:p>
    <w:p w14:paraId="5FE48449" w14:textId="77777777" w:rsidR="00B27514" w:rsidRPr="0077613A" w:rsidRDefault="00B27514" w:rsidP="00B27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lastRenderedPageBreak/>
        <w:t>Review ‘In-Scope’ Risks (risk table)</w:t>
      </w:r>
    </w:p>
    <w:p w14:paraId="5CB3CB78" w14:textId="77777777" w:rsidR="00B27514" w:rsidRPr="0077613A" w:rsidRDefault="00B27514" w:rsidP="00B275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3. Identifying Business Processes (90 minutes)</w:t>
      </w:r>
    </w:p>
    <w:p w14:paraId="7891AA75" w14:textId="77777777" w:rsidR="00B27514" w:rsidRPr="0077613A" w:rsidRDefault="00B27514" w:rsidP="00B2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Inventory of Business Units that should be included in this exercise</w:t>
      </w:r>
    </w:p>
    <w:p w14:paraId="074551FA" w14:textId="77777777" w:rsidR="00B27514" w:rsidRPr="0077613A" w:rsidRDefault="00B27514" w:rsidP="00B2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Discussion on major business functions within the organization within the CENTRAL organization</w:t>
      </w:r>
    </w:p>
    <w:p w14:paraId="0966A6E3" w14:textId="77777777" w:rsidR="00B27514" w:rsidRPr="0077613A" w:rsidRDefault="00B27514" w:rsidP="00B275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Identification of key business processes within each function</w:t>
      </w:r>
    </w:p>
    <w:p w14:paraId="421CF562" w14:textId="77777777" w:rsidR="00B27514" w:rsidRPr="0077613A" w:rsidRDefault="00B27514" w:rsidP="00B2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Categorizing processes into core areas: Revenue Generation, HR, Compliance, Customer Service, etc.</w:t>
      </w:r>
    </w:p>
    <w:p w14:paraId="5B9538DE" w14:textId="40A1A905" w:rsidR="0099054E" w:rsidRPr="0077613A" w:rsidRDefault="0099054E" w:rsidP="00B2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Identify the Maximum Tolerable Downtime for each business process</w:t>
      </w:r>
      <w:r w:rsidR="005770BB" w:rsidRPr="0077613A">
        <w:rPr>
          <w:rFonts w:asciiTheme="majorHAnsi" w:eastAsia="Times New Roman" w:hAnsiTheme="majorHAnsi" w:cstheme="majorHAnsi"/>
          <w:color w:val="000000"/>
        </w:rPr>
        <w:t>.</w:t>
      </w:r>
    </w:p>
    <w:p w14:paraId="1D06BA43" w14:textId="11802DDE" w:rsidR="00B27514" w:rsidRPr="0077613A" w:rsidRDefault="00B27514" w:rsidP="00B275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4. Wrap up and QA</w:t>
      </w:r>
      <w:r w:rsidR="004B4471" w:rsidRPr="0077613A">
        <w:rPr>
          <w:rFonts w:asciiTheme="majorHAnsi" w:eastAsia="Times New Roman" w:hAnsiTheme="majorHAnsi" w:cstheme="majorHAnsi"/>
          <w:b/>
          <w:bCs/>
          <w:color w:val="000000"/>
        </w:rPr>
        <w:t xml:space="preserve"> (30 minutes)</w:t>
      </w:r>
    </w:p>
    <w:p w14:paraId="2624647F" w14:textId="1710216F" w:rsidR="00B27514" w:rsidRPr="0077613A" w:rsidRDefault="00642158" w:rsidP="00B27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‘</w:t>
      </w:r>
      <w:r w:rsidR="00B27514" w:rsidRPr="0077613A">
        <w:rPr>
          <w:rFonts w:asciiTheme="majorHAnsi" w:eastAsia="Times New Roman" w:hAnsiTheme="majorHAnsi" w:cstheme="majorHAnsi"/>
          <w:color w:val="000000"/>
        </w:rPr>
        <w:t>Clean up</w:t>
      </w:r>
      <w:r w:rsidRPr="0077613A">
        <w:rPr>
          <w:rFonts w:asciiTheme="majorHAnsi" w:eastAsia="Times New Roman" w:hAnsiTheme="majorHAnsi" w:cstheme="majorHAnsi"/>
          <w:color w:val="000000"/>
        </w:rPr>
        <w:t>’</w:t>
      </w:r>
      <w:r w:rsidR="00B27514" w:rsidRPr="0077613A">
        <w:rPr>
          <w:rFonts w:asciiTheme="majorHAnsi" w:eastAsia="Times New Roman" w:hAnsiTheme="majorHAnsi" w:cstheme="majorHAnsi"/>
          <w:color w:val="000000"/>
        </w:rPr>
        <w:t xml:space="preserve"> work product</w:t>
      </w:r>
    </w:p>
    <w:p w14:paraId="5D3032E7" w14:textId="77777777" w:rsidR="00B27514" w:rsidRPr="0077613A" w:rsidRDefault="00B27514" w:rsidP="00B27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Circulate to participants</w:t>
      </w:r>
    </w:p>
    <w:p w14:paraId="1D1DAECC" w14:textId="77777777" w:rsidR="00B27514" w:rsidRPr="0077613A" w:rsidRDefault="00B27514" w:rsidP="00B27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Agree on a deadline for feedback/corrections.</w:t>
      </w:r>
    </w:p>
    <w:p w14:paraId="74C87980" w14:textId="4055F09B" w:rsidR="00642158" w:rsidRPr="0077613A" w:rsidRDefault="00642158" w:rsidP="00B275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 xml:space="preserve">Agree on </w:t>
      </w:r>
      <w:r w:rsidR="00430457" w:rsidRPr="0077613A">
        <w:rPr>
          <w:rFonts w:asciiTheme="majorHAnsi" w:eastAsia="Times New Roman" w:hAnsiTheme="majorHAnsi" w:cstheme="majorHAnsi"/>
          <w:color w:val="000000"/>
        </w:rPr>
        <w:t>feedback ‘owners’</w:t>
      </w:r>
    </w:p>
    <w:p w14:paraId="001EC12C" w14:textId="77777777" w:rsidR="00B27514" w:rsidRPr="0077613A" w:rsidRDefault="00B27514" w:rsidP="004B4471">
      <w:pPr>
        <w:pStyle w:val="Heading1"/>
        <w:rPr>
          <w:rFonts w:eastAsia="Times New Roman" w:cstheme="majorHAnsi"/>
          <w:b/>
          <w:bCs/>
          <w:sz w:val="22"/>
          <w:szCs w:val="22"/>
        </w:rPr>
      </w:pPr>
      <w:r w:rsidRPr="0077613A">
        <w:rPr>
          <w:rFonts w:eastAsia="Times New Roman" w:cstheme="majorHAnsi"/>
          <w:b/>
          <w:bCs/>
          <w:sz w:val="22"/>
          <w:szCs w:val="22"/>
        </w:rPr>
        <w:t>Definitions and Standardized Terminology</w:t>
      </w:r>
    </w:p>
    <w:p w14:paraId="36E577AC" w14:textId="77777777" w:rsidR="00B27514" w:rsidRPr="0077613A" w:rsidRDefault="00B27514" w:rsidP="00B2751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Centralized/Core Business Process: </w:t>
      </w:r>
    </w:p>
    <w:p w14:paraId="4B0A54DD" w14:textId="77777777" w:rsidR="0099054E" w:rsidRPr="0077613A" w:rsidRDefault="00B27514" w:rsidP="0099054E">
      <w:pPr>
        <w:pStyle w:val="ListParagraph"/>
        <w:numPr>
          <w:ilvl w:val="0"/>
          <w:numId w:val="12"/>
        </w:numPr>
        <w:spacing w:after="10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A process managed and executed by the central organization, used by multiple business units.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Pr="0077613A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Example</w:t>
      </w:r>
      <w:r w:rsidRPr="0077613A">
        <w:rPr>
          <w:rFonts w:asciiTheme="majorHAnsi" w:eastAsia="Times New Roman" w:hAnsiTheme="majorHAnsi" w:cstheme="majorHAnsi"/>
          <w:color w:val="000000"/>
        </w:rPr>
        <w:t>: Centralized IT services providing network access and support to all departments.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</w:p>
    <w:p w14:paraId="6D3A788B" w14:textId="77777777" w:rsidR="0099054E" w:rsidRPr="0077613A" w:rsidRDefault="0099054E" w:rsidP="0099054E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Maximum Tolerable Downtime</w:t>
      </w:r>
      <w:r w:rsidRPr="0077613A">
        <w:rPr>
          <w:rFonts w:asciiTheme="majorHAnsi" w:eastAsia="Times New Roman" w:hAnsiTheme="majorHAnsi" w:cstheme="majorHAnsi"/>
          <w:color w:val="000000"/>
        </w:rPr>
        <w:t xml:space="preserve"> (MTD): </w:t>
      </w:r>
    </w:p>
    <w:p w14:paraId="5C623F66" w14:textId="0F528EBC" w:rsidR="0099054E" w:rsidRPr="0077613A" w:rsidRDefault="0099054E" w:rsidP="0099054E">
      <w:pPr>
        <w:pStyle w:val="ListParagraph"/>
        <w:numPr>
          <w:ilvl w:val="0"/>
          <w:numId w:val="12"/>
        </w:num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The total time a business process can be disrupted without causing significant harm.</w:t>
      </w:r>
    </w:p>
    <w:p w14:paraId="1C2CCE4A" w14:textId="78AB7E5E" w:rsidR="00B27514" w:rsidRPr="0077613A" w:rsidRDefault="0099054E" w:rsidP="0099054E">
      <w:pPr>
        <w:pStyle w:val="ListParagraph"/>
        <w:spacing w:after="0" w:line="240" w:lineRule="auto"/>
        <w:rPr>
          <w:rFonts w:asciiTheme="majorHAnsi" w:eastAsia="Times New Roman" w:hAnsiTheme="majorHAnsi" w:cstheme="majorHAnsi"/>
        </w:rPr>
      </w:pPr>
      <w:r w:rsidRPr="0077613A">
        <w:rPr>
          <w:rFonts w:asciiTheme="majorHAnsi" w:eastAsia="Times New Roman" w:hAnsiTheme="majorHAnsi" w:cstheme="majorHAnsi"/>
          <w:b/>
          <w:bCs/>
        </w:rPr>
        <w:t>Example</w:t>
      </w:r>
      <w:r w:rsidRPr="0077613A">
        <w:rPr>
          <w:rFonts w:asciiTheme="majorHAnsi" w:eastAsia="Times New Roman" w:hAnsiTheme="majorHAnsi" w:cstheme="majorHAnsi"/>
        </w:rPr>
        <w:t>: The payroll process cannot be unavailable to the business for more than 8 hours</w:t>
      </w:r>
    </w:p>
    <w:p w14:paraId="7DF2B5B6" w14:textId="77777777" w:rsidR="00B27514" w:rsidRPr="0077613A" w:rsidRDefault="00B27514" w:rsidP="00B2751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Major Function:</w:t>
      </w:r>
    </w:p>
    <w:p w14:paraId="0814E31B" w14:textId="7F787B56" w:rsidR="00450F8D" w:rsidRPr="0077613A" w:rsidRDefault="00B27514" w:rsidP="00CF4D3F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A broad category of related activities that fulfill a significant business need.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Pr="0077613A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Example</w:t>
      </w:r>
      <w:r w:rsidRPr="0077613A">
        <w:rPr>
          <w:rFonts w:asciiTheme="majorHAnsi" w:eastAsia="Times New Roman" w:hAnsiTheme="majorHAnsi" w:cstheme="majorHAnsi"/>
          <w:color w:val="000000"/>
        </w:rPr>
        <w:t>: Support, Sales, Marketing.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</w:p>
    <w:p w14:paraId="0EC04407" w14:textId="5C88D309" w:rsidR="00B27514" w:rsidRPr="0077613A" w:rsidRDefault="00B27514" w:rsidP="00450F8D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Business Process:</w:t>
      </w:r>
    </w:p>
    <w:p w14:paraId="29B450B2" w14:textId="77777777" w:rsidR="00450F8D" w:rsidRPr="0077613A" w:rsidRDefault="00B27514" w:rsidP="00450F8D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color w:val="000000"/>
        </w:rPr>
        <w:t>Specific activities or tasks that are part of a major function.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  <w:r w:rsidRPr="0077613A">
        <w:rPr>
          <w:rFonts w:asciiTheme="majorHAnsi" w:eastAsia="Times New Roman" w:hAnsiTheme="majorHAnsi" w:cstheme="majorHAnsi"/>
          <w:b/>
          <w:bCs/>
          <w:i/>
          <w:iCs/>
          <w:color w:val="000000"/>
        </w:rPr>
        <w:t>Example</w:t>
      </w:r>
      <w:r w:rsidRPr="0077613A">
        <w:rPr>
          <w:rFonts w:asciiTheme="majorHAnsi" w:eastAsia="Times New Roman" w:hAnsiTheme="majorHAnsi" w:cstheme="majorHAnsi"/>
          <w:color w:val="000000"/>
        </w:rPr>
        <w:t>: Handling customer inquiries within the Support function.</w:t>
      </w:r>
      <w:r w:rsidRPr="0077613A">
        <w:rPr>
          <w:rFonts w:asciiTheme="majorHAnsi" w:eastAsia="Times New Roman" w:hAnsiTheme="majorHAnsi" w:cstheme="majorHAnsi"/>
          <w:color w:val="000000"/>
        </w:rPr>
        <w:br/>
      </w:r>
    </w:p>
    <w:p w14:paraId="254B3003" w14:textId="77777777" w:rsidR="005770BB" w:rsidRPr="0077613A" w:rsidRDefault="005770BB">
      <w:pPr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br w:type="page"/>
      </w:r>
    </w:p>
    <w:p w14:paraId="3AC46BDD" w14:textId="14DE0AA6" w:rsidR="00B27514" w:rsidRPr="0077613A" w:rsidRDefault="00B27514" w:rsidP="00450F8D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lastRenderedPageBreak/>
        <w:t>Business Unit:</w:t>
      </w:r>
    </w:p>
    <w:p w14:paraId="1C6AC6B8" w14:textId="3C919A13" w:rsidR="00B27514" w:rsidRPr="0077613A" w:rsidRDefault="00B27514" w:rsidP="00450F8D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77613A">
        <w:rPr>
          <w:rFonts w:asciiTheme="majorHAnsi" w:eastAsia="Times New Roman" w:hAnsiTheme="majorHAnsi" w:cstheme="majorHAnsi"/>
          <w:color w:val="000000"/>
        </w:rPr>
        <w:t xml:space="preserve">A distinct part of the organization with </w:t>
      </w:r>
      <w:r w:rsidR="00450F8D" w:rsidRPr="0077613A">
        <w:rPr>
          <w:rFonts w:asciiTheme="majorHAnsi" w:eastAsia="Times New Roman" w:hAnsiTheme="majorHAnsi" w:cstheme="majorHAnsi"/>
          <w:color w:val="000000"/>
        </w:rPr>
        <w:t xml:space="preserve">unique operational aspects that may include a separate P&amp;L, management organization, </w:t>
      </w:r>
      <w:r w:rsidR="00642158" w:rsidRPr="0077613A">
        <w:rPr>
          <w:rFonts w:asciiTheme="majorHAnsi" w:eastAsia="Times New Roman" w:hAnsiTheme="majorHAnsi" w:cstheme="majorHAnsi"/>
          <w:color w:val="000000"/>
        </w:rPr>
        <w:t>reporting structure, compensation plans, etc.</w:t>
      </w:r>
    </w:p>
    <w:p w14:paraId="10DD6747" w14:textId="6F30E668" w:rsidR="002130EC" w:rsidRPr="0077613A" w:rsidRDefault="00642158" w:rsidP="008B2038">
      <w:pPr>
        <w:pStyle w:val="ListParagraph"/>
        <w:spacing w:after="0" w:line="240" w:lineRule="auto"/>
        <w:rPr>
          <w:rFonts w:asciiTheme="majorHAnsi" w:eastAsia="Times New Roman" w:hAnsiTheme="majorHAnsi" w:cstheme="majorHAnsi"/>
        </w:rPr>
      </w:pPr>
      <w:r w:rsidRPr="0077613A">
        <w:rPr>
          <w:rFonts w:asciiTheme="majorHAnsi" w:eastAsia="Times New Roman" w:hAnsiTheme="majorHAnsi" w:cstheme="majorHAnsi"/>
          <w:b/>
          <w:bCs/>
          <w:color w:val="000000"/>
        </w:rPr>
        <w:t>Example</w:t>
      </w:r>
      <w:r w:rsidRPr="0077613A">
        <w:rPr>
          <w:rFonts w:asciiTheme="majorHAnsi" w:eastAsia="Times New Roman" w:hAnsiTheme="majorHAnsi" w:cstheme="majorHAnsi"/>
          <w:color w:val="000000"/>
        </w:rPr>
        <w:t>: AWS is a distinct business unit within Amazon.</w:t>
      </w:r>
      <w:r w:rsidR="002130EC" w:rsidRPr="0077613A">
        <w:rPr>
          <w:rFonts w:asciiTheme="majorHAnsi" w:hAnsiTheme="majorHAnsi" w:cstheme="majorHAnsi"/>
        </w:rPr>
        <w:tab/>
      </w:r>
    </w:p>
    <w:sectPr w:rsidR="002130EC" w:rsidRPr="0077613A" w:rsidSect="0049039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02ED" w14:textId="77777777" w:rsidR="006236AD" w:rsidRDefault="006236AD" w:rsidP="00BD12A4">
      <w:pPr>
        <w:spacing w:after="0" w:line="240" w:lineRule="auto"/>
      </w:pPr>
      <w:r>
        <w:separator/>
      </w:r>
    </w:p>
  </w:endnote>
  <w:endnote w:type="continuationSeparator" w:id="0">
    <w:p w14:paraId="4E9B93E1" w14:textId="77777777" w:rsidR="006236AD" w:rsidRDefault="006236AD" w:rsidP="00BD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0061" w14:textId="742FC7C9" w:rsidR="00076857" w:rsidRDefault="00076857" w:rsidP="00076857">
    <w:pPr>
      <w:pStyle w:val="Footer"/>
      <w:rPr>
        <w:rFonts w:ascii="Calibri" w:hAnsi="Calibri" w:cs="Calibri"/>
        <w:noProof/>
        <w:color w:val="404040" w:themeColor="text1" w:themeTint="BF"/>
      </w:rPr>
    </w:pPr>
  </w:p>
  <w:p w14:paraId="7CBDC20B" w14:textId="23AF3CFC" w:rsidR="00076857" w:rsidRDefault="00A734F7" w:rsidP="00076857">
    <w:pPr>
      <w:pStyle w:val="Footer"/>
      <w:rPr>
        <w:rFonts w:ascii="Calibri" w:hAnsi="Calibri" w:cs="Calibri"/>
        <w:b/>
        <w:bCs/>
        <w:noProof/>
        <w:color w:val="767171" w:themeColor="background2" w:themeShade="80"/>
        <w:spacing w:val="60"/>
      </w:rPr>
    </w:pPr>
    <w:r w:rsidRPr="00076857">
      <w:rPr>
        <w:rFonts w:ascii="Calibri" w:hAnsi="Calibri" w:cs="Calibri"/>
        <w:noProof/>
        <w:color w:val="404040" w:themeColor="text1" w:themeTint="BF"/>
      </w:rPr>
      <w:t>©</w:t>
    </w:r>
    <w:r>
      <w:rPr>
        <w:rFonts w:ascii="Calibri" w:hAnsi="Calibri" w:cs="Calibri"/>
        <w:noProof/>
        <w:color w:val="404040" w:themeColor="text1" w:themeTint="BF"/>
      </w:rPr>
      <w:t xml:space="preserve">2024 - </w:t>
    </w:r>
    <w:r w:rsidRPr="00C42826">
      <w:rPr>
        <w:rFonts w:ascii="Calibri" w:hAnsi="Calibri" w:cs="Calibri"/>
        <w:b/>
        <w:bCs/>
        <w:i/>
        <w:iCs/>
        <w:noProof/>
        <w:color w:val="FF0000"/>
      </w:rPr>
      <w:t>Vizius</w:t>
    </w:r>
    <w:r w:rsidRPr="00C42826">
      <w:rPr>
        <w:rFonts w:ascii="Calibri" w:hAnsi="Calibri" w:cs="Calibri"/>
        <w:b/>
        <w:bCs/>
        <w:i/>
        <w:iCs/>
        <w:noProof/>
        <w:color w:val="404040" w:themeColor="text1" w:themeTint="BF"/>
      </w:rPr>
      <w:t>.</w:t>
    </w:r>
    <w:r w:rsidRPr="00C42826">
      <w:rPr>
        <w:rFonts w:ascii="Calibri" w:hAnsi="Calibri" w:cs="Calibri"/>
        <w:b/>
        <w:bCs/>
        <w:i/>
        <w:iCs/>
        <w:noProof/>
        <w:color w:val="FF0000"/>
      </w:rPr>
      <w:t>com</w:t>
    </w:r>
    <w:r w:rsidRPr="00C42826">
      <w:rPr>
        <w:rFonts w:ascii="Calibri" w:hAnsi="Calibri" w:cs="Calibri"/>
        <w:noProof/>
        <w:color w:val="FF0000"/>
      </w:rPr>
      <w:t xml:space="preserve"> </w:t>
    </w:r>
    <w:r w:rsidRPr="00076857">
      <w:rPr>
        <w:rFonts w:ascii="Calibri" w:hAnsi="Calibri" w:cs="Calibri"/>
        <w:i/>
        <w:iCs/>
        <w:noProof/>
        <w:color w:val="FF0000"/>
      </w:rPr>
      <w:t xml:space="preserve">– </w:t>
    </w:r>
    <w:r w:rsidRPr="00076857">
      <w:rPr>
        <w:rFonts w:ascii="Calibri" w:hAnsi="Calibri" w:cs="Calibri"/>
        <w:i/>
        <w:iCs/>
        <w:noProof/>
        <w:color w:val="E84133"/>
      </w:rPr>
      <w:t>Pragmatic Cybersecurity</w:t>
    </w:r>
    <w:r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ptab w:relativeTo="margin" w:alignment="right" w:leader="none"/>
    </w:r>
    <w:r w:rsidR="00076857" w:rsidRPr="00076857">
      <w:rPr>
        <w:rFonts w:ascii="Calibri" w:hAnsi="Calibri" w:cs="Calibri"/>
        <w:color w:val="7F7F7F" w:themeColor="background1" w:themeShade="7F"/>
        <w:spacing w:val="60"/>
      </w:rPr>
      <w:t>Page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323E4F" w:themeColor="text2" w:themeShade="BF"/>
        <w:spacing w:val="60"/>
      </w:rPr>
      <w:t>|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fldChar w:fldCharType="begin"/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instrText xml:space="preserve"> PAGE   \* MERGEFORMAT </w:instrText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fldChar w:fldCharType="separate"/>
    </w:r>
    <w:r w:rsidR="00076857">
      <w:rPr>
        <w:color w:val="767171" w:themeColor="background2" w:themeShade="80"/>
        <w:spacing w:val="60"/>
      </w:rPr>
      <w:t>1</w:t>
    </w:r>
    <w:r w:rsidR="00076857" w:rsidRPr="00076857">
      <w:rPr>
        <w:rFonts w:ascii="Calibri" w:hAnsi="Calibri" w:cs="Calibri"/>
        <w:b/>
        <w:bCs/>
        <w:noProof/>
        <w:color w:val="767171" w:themeColor="background2" w:themeShade="80"/>
        <w:spacing w:val="60"/>
      </w:rPr>
      <w:fldChar w:fldCharType="end"/>
    </w:r>
  </w:p>
  <w:p w14:paraId="6BE6D4C8" w14:textId="77777777" w:rsidR="00076857" w:rsidRPr="00076857" w:rsidRDefault="00076857" w:rsidP="00076857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6F36" w14:textId="435B8359" w:rsidR="006A74EC" w:rsidRPr="00076857" w:rsidRDefault="0077613A">
    <w:pPr>
      <w:pStyle w:val="Footer"/>
      <w:rPr>
        <w:rFonts w:ascii="Calibri" w:hAnsi="Calibri" w:cs="Calibri"/>
      </w:rPr>
    </w:pPr>
    <w:r w:rsidRPr="00076857">
      <w:rPr>
        <w:rFonts w:ascii="Calibri" w:hAnsi="Calibri" w:cs="Calibri"/>
        <w:noProof/>
        <w:color w:val="404040" w:themeColor="text1" w:themeTint="BF"/>
      </w:rPr>
      <w:t>©</w:t>
    </w:r>
    <w:r>
      <w:rPr>
        <w:rFonts w:ascii="Calibri" w:hAnsi="Calibri" w:cs="Calibri"/>
        <w:noProof/>
        <w:color w:val="404040" w:themeColor="text1" w:themeTint="BF"/>
      </w:rPr>
      <w:t xml:space="preserve">2024 - </w:t>
    </w:r>
    <w:r w:rsidRPr="00C42826">
      <w:rPr>
        <w:rFonts w:ascii="Calibri" w:hAnsi="Calibri" w:cs="Calibri"/>
        <w:b/>
        <w:bCs/>
        <w:i/>
        <w:iCs/>
        <w:noProof/>
        <w:color w:val="FF0000"/>
      </w:rPr>
      <w:t>Vizius</w:t>
    </w:r>
    <w:r w:rsidRPr="00C42826">
      <w:rPr>
        <w:rFonts w:ascii="Calibri" w:hAnsi="Calibri" w:cs="Calibri"/>
        <w:b/>
        <w:bCs/>
        <w:i/>
        <w:iCs/>
        <w:noProof/>
        <w:color w:val="404040" w:themeColor="text1" w:themeTint="BF"/>
      </w:rPr>
      <w:t>.</w:t>
    </w:r>
    <w:r w:rsidRPr="00C42826">
      <w:rPr>
        <w:rFonts w:ascii="Calibri" w:hAnsi="Calibri" w:cs="Calibri"/>
        <w:b/>
        <w:bCs/>
        <w:i/>
        <w:iCs/>
        <w:noProof/>
        <w:color w:val="FF0000"/>
      </w:rPr>
      <w:t>com</w:t>
    </w:r>
    <w:r w:rsidRPr="00C42826">
      <w:rPr>
        <w:rFonts w:ascii="Calibri" w:hAnsi="Calibri" w:cs="Calibri"/>
        <w:noProof/>
        <w:color w:val="FF0000"/>
      </w:rPr>
      <w:t xml:space="preserve"> </w:t>
    </w:r>
    <w:r w:rsidRPr="00076857">
      <w:rPr>
        <w:rFonts w:ascii="Calibri" w:hAnsi="Calibri" w:cs="Calibri"/>
        <w:i/>
        <w:iCs/>
        <w:noProof/>
        <w:color w:val="FF0000"/>
      </w:rPr>
      <w:t xml:space="preserve">– </w:t>
    </w:r>
    <w:r w:rsidRPr="00076857">
      <w:rPr>
        <w:rFonts w:ascii="Calibri" w:hAnsi="Calibri" w:cs="Calibri"/>
        <w:i/>
        <w:iCs/>
        <w:noProof/>
        <w:color w:val="E84133"/>
      </w:rPr>
      <w:t>Pragmatic Cybersecurity</w:t>
    </w:r>
    <w:r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ptab w:relativeTo="margin" w:alignment="right" w:leader="none"/>
    </w:r>
    <w:r w:rsidR="006A74EC" w:rsidRPr="00076857">
      <w:rPr>
        <w:rFonts w:ascii="Calibri" w:hAnsi="Calibri" w:cs="Calibri"/>
        <w:color w:val="7F7F7F" w:themeColor="background1" w:themeShade="7F"/>
        <w:spacing w:val="60"/>
      </w:rPr>
      <w:t>Page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323E4F" w:themeColor="text2" w:themeShade="BF"/>
        <w:spacing w:val="60"/>
      </w:rPr>
      <w:t>|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fldChar w:fldCharType="begin"/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instrText xml:space="preserve"> PAGE   \* MERGEFORMAT </w:instrText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fldChar w:fldCharType="separate"/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t>1</w:t>
    </w:r>
    <w:r w:rsidR="006A74EC" w:rsidRPr="00076857">
      <w:rPr>
        <w:rFonts w:ascii="Calibri" w:hAnsi="Calibri" w:cs="Calibri"/>
        <w:b/>
        <w:bCs/>
        <w:noProof/>
        <w:color w:val="767171" w:themeColor="background2" w:themeShade="80"/>
        <w:spacing w:val="60"/>
      </w:rPr>
      <w:fldChar w:fldCharType="end"/>
    </w:r>
  </w:p>
  <w:p w14:paraId="29F31EB2" w14:textId="77777777" w:rsidR="006A74EC" w:rsidRDefault="006A7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7345" w14:textId="77777777" w:rsidR="006236AD" w:rsidRDefault="006236AD" w:rsidP="00BD12A4">
      <w:pPr>
        <w:spacing w:after="0" w:line="240" w:lineRule="auto"/>
      </w:pPr>
      <w:r>
        <w:separator/>
      </w:r>
    </w:p>
  </w:footnote>
  <w:footnote w:type="continuationSeparator" w:id="0">
    <w:p w14:paraId="0D927116" w14:textId="77777777" w:rsidR="006236AD" w:rsidRDefault="006236AD" w:rsidP="00BD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C2D8" w14:textId="2378F743" w:rsidR="00BD12A4" w:rsidRPr="0053606F" w:rsidRDefault="00A734F7" w:rsidP="00BD12A4">
    <w:pPr>
      <w:pStyle w:val="Header"/>
      <w:tabs>
        <w:tab w:val="left" w:pos="630"/>
      </w:tabs>
      <w:jc w:val="right"/>
      <w:rPr>
        <w:rFonts w:asciiTheme="majorHAnsi" w:hAnsiTheme="majorHAnsi" w:cstheme="majorHAnsi"/>
        <w:sz w:val="16"/>
        <w:szCs w:val="16"/>
      </w:rPr>
    </w:pPr>
    <w:r w:rsidRPr="00A734F7">
      <w:rPr>
        <w:rFonts w:asciiTheme="majorHAnsi" w:hAnsiTheme="majorHAnsi" w:cstheme="majorHAnsi"/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2B298E2" wp14:editId="284B8C92">
          <wp:simplePos x="0" y="0"/>
          <wp:positionH relativeFrom="column">
            <wp:posOffset>10160</wp:posOffset>
          </wp:positionH>
          <wp:positionV relativeFrom="paragraph">
            <wp:posOffset>50800</wp:posOffset>
          </wp:positionV>
          <wp:extent cx="706120" cy="499062"/>
          <wp:effectExtent l="0" t="0" r="5080" b="0"/>
          <wp:wrapNone/>
          <wp:docPr id="842087289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2087289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120" cy="4990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12A4" w:rsidRPr="0053606F">
      <w:rPr>
        <w:rFonts w:asciiTheme="majorHAnsi" w:hAnsiTheme="majorHAnsi" w:cstheme="majorHAnsi"/>
        <w:sz w:val="16"/>
        <w:szCs w:val="16"/>
      </w:rPr>
      <w:t xml:space="preserve"> </w:t>
    </w:r>
  </w:p>
  <w:p w14:paraId="660BC590" w14:textId="143A699A" w:rsidR="00BD12A4" w:rsidRPr="006A74EC" w:rsidRDefault="00BD12A4" w:rsidP="00BD12A4">
    <w:pPr>
      <w:pStyle w:val="Header"/>
      <w:rPr>
        <w:rFonts w:asciiTheme="majorHAnsi" w:hAnsiTheme="majorHAnsi" w:cstheme="majorHAnsi"/>
        <w:sz w:val="20"/>
        <w:szCs w:val="20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</w:p>
  <w:p w14:paraId="6CA71122" w14:textId="40FE2B0B" w:rsidR="0053606F" w:rsidRDefault="00BD12A4" w:rsidP="00B27514">
    <w:pPr>
      <w:pStyle w:val="Header"/>
      <w:tabs>
        <w:tab w:val="left" w:pos="530"/>
      </w:tabs>
      <w:ind w:left="530"/>
      <w:jc w:val="right"/>
      <w:rPr>
        <w:rFonts w:asciiTheme="majorHAnsi" w:hAnsiTheme="majorHAnsi" w:cstheme="majorHAnsi"/>
        <w:sz w:val="16"/>
        <w:szCs w:val="16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  <w:r w:rsidR="00B27514" w:rsidRPr="00B27514">
      <w:rPr>
        <w:rFonts w:asciiTheme="majorHAnsi" w:hAnsiTheme="majorHAnsi" w:cstheme="majorHAnsi"/>
        <w:b/>
        <w:bCs/>
        <w:sz w:val="28"/>
        <w:szCs w:val="28"/>
      </w:rPr>
      <w:t>Major Business Process Workshop</w:t>
    </w:r>
    <w:r w:rsidR="00B27514">
      <w:rPr>
        <w:rFonts w:asciiTheme="majorHAnsi" w:hAnsiTheme="majorHAnsi" w:cstheme="majorHAnsi"/>
        <w:b/>
        <w:bCs/>
        <w:sz w:val="28"/>
        <w:szCs w:val="28"/>
      </w:rPr>
      <w:t>:</w:t>
    </w:r>
    <w:r w:rsidR="00B27514">
      <w:rPr>
        <w:rFonts w:asciiTheme="majorHAnsi" w:hAnsiTheme="majorHAnsi" w:cstheme="majorHAnsi"/>
        <w:b/>
        <w:bCs/>
        <w:sz w:val="28"/>
        <w:szCs w:val="28"/>
      </w:rPr>
      <w:br/>
    </w:r>
    <w:r w:rsidR="00B27514">
      <w:rPr>
        <w:rFonts w:asciiTheme="majorHAnsi" w:hAnsiTheme="majorHAnsi" w:cstheme="majorHAnsi"/>
        <w:sz w:val="24"/>
        <w:szCs w:val="24"/>
      </w:rPr>
      <w:t xml:space="preserve"> </w:t>
    </w:r>
    <w:r w:rsidR="00B27514" w:rsidRPr="00B27514">
      <w:rPr>
        <w:rFonts w:asciiTheme="majorHAnsi" w:hAnsiTheme="majorHAnsi" w:cstheme="majorHAnsi"/>
        <w:i/>
        <w:iCs/>
        <w:sz w:val="24"/>
        <w:szCs w:val="24"/>
      </w:rPr>
      <w:t>Agenda</w:t>
    </w:r>
  </w:p>
  <w:p w14:paraId="60492DCD" w14:textId="77777777" w:rsidR="0053606F" w:rsidRDefault="0053606F" w:rsidP="0053606F">
    <w:pPr>
      <w:pStyle w:val="Header"/>
      <w:pBdr>
        <w:bottom w:val="single" w:sz="12" w:space="1" w:color="auto"/>
      </w:pBdr>
      <w:tabs>
        <w:tab w:val="left" w:pos="1020"/>
      </w:tabs>
      <w:rPr>
        <w:rFonts w:asciiTheme="majorHAnsi" w:hAnsiTheme="majorHAnsi" w:cstheme="majorHAnsi"/>
        <w:sz w:val="16"/>
        <w:szCs w:val="16"/>
      </w:rPr>
    </w:pPr>
  </w:p>
  <w:p w14:paraId="726EF367" w14:textId="77777777" w:rsidR="0053606F" w:rsidRDefault="0053606F" w:rsidP="00536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C27A" w14:textId="0FEC7772" w:rsidR="0049039B" w:rsidRPr="0053606F" w:rsidRDefault="0049039B" w:rsidP="00A734F7">
    <w:pPr>
      <w:pStyle w:val="Header"/>
      <w:tabs>
        <w:tab w:val="left" w:pos="630"/>
      </w:tabs>
      <w:rPr>
        <w:rFonts w:asciiTheme="majorHAnsi" w:hAnsiTheme="majorHAnsi" w:cstheme="majorHAnsi"/>
        <w:sz w:val="16"/>
        <w:szCs w:val="16"/>
      </w:rPr>
    </w:pPr>
  </w:p>
  <w:p w14:paraId="2B10A47A" w14:textId="7DAEF92C" w:rsidR="0049039B" w:rsidRPr="0053606F" w:rsidRDefault="00A734F7" w:rsidP="0049039B">
    <w:pPr>
      <w:pStyle w:val="Header"/>
      <w:rPr>
        <w:rFonts w:asciiTheme="majorHAnsi" w:hAnsiTheme="majorHAnsi" w:cstheme="majorHAnsi"/>
        <w:sz w:val="16"/>
        <w:szCs w:val="16"/>
      </w:rPr>
    </w:pPr>
    <w:r w:rsidRPr="00A734F7">
      <w:rPr>
        <w:rFonts w:asciiTheme="majorHAnsi" w:hAnsiTheme="majorHAnsi" w:cstheme="majorHAnsi"/>
        <w:noProof/>
        <w:sz w:val="16"/>
        <w:szCs w:val="16"/>
      </w:rPr>
      <w:drawing>
        <wp:anchor distT="0" distB="0" distL="114300" distR="114300" simplePos="0" relativeHeight="251664384" behindDoc="1" locked="0" layoutInCell="1" allowOverlap="1" wp14:anchorId="7D93DC10" wp14:editId="60303F5D">
          <wp:simplePos x="0" y="0"/>
          <wp:positionH relativeFrom="column">
            <wp:posOffset>30480</wp:posOffset>
          </wp:positionH>
          <wp:positionV relativeFrom="paragraph">
            <wp:posOffset>53975</wp:posOffset>
          </wp:positionV>
          <wp:extent cx="736600" cy="464173"/>
          <wp:effectExtent l="0" t="0" r="0" b="6350"/>
          <wp:wrapNone/>
          <wp:docPr id="1689533184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9533184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464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039B" w:rsidRPr="0053606F">
      <w:rPr>
        <w:rFonts w:asciiTheme="majorHAnsi" w:hAnsiTheme="majorHAnsi" w:cstheme="majorHAnsi"/>
        <w:sz w:val="16"/>
        <w:szCs w:val="16"/>
      </w:rPr>
      <w:tab/>
    </w:r>
    <w:r w:rsidR="0049039B" w:rsidRPr="0053606F">
      <w:rPr>
        <w:rFonts w:asciiTheme="majorHAnsi" w:hAnsiTheme="majorHAnsi" w:cstheme="majorHAnsi"/>
        <w:sz w:val="16"/>
        <w:szCs w:val="16"/>
      </w:rPr>
      <w:tab/>
    </w:r>
  </w:p>
  <w:p w14:paraId="3882B45D" w14:textId="7464C0F4" w:rsidR="0049039B" w:rsidRPr="0053606F" w:rsidRDefault="0049039B" w:rsidP="0049039B">
    <w:pPr>
      <w:pStyle w:val="Header"/>
      <w:tabs>
        <w:tab w:val="left" w:pos="530"/>
      </w:tabs>
      <w:rPr>
        <w:rFonts w:asciiTheme="majorHAnsi" w:hAnsiTheme="majorHAnsi" w:cstheme="majorHAnsi"/>
        <w:sz w:val="16"/>
        <w:szCs w:val="16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</w:p>
  <w:p w14:paraId="094E17AD" w14:textId="3C9A05FE" w:rsidR="0049039B" w:rsidRDefault="0049039B" w:rsidP="00A734F7">
    <w:pPr>
      <w:pStyle w:val="Header"/>
      <w:pBdr>
        <w:bottom w:val="single" w:sz="12" w:space="1" w:color="auto"/>
      </w:pBdr>
      <w:tabs>
        <w:tab w:val="left" w:pos="1020"/>
      </w:tabs>
      <w:jc w:val="right"/>
      <w:rPr>
        <w:rFonts w:asciiTheme="majorHAnsi" w:hAnsiTheme="majorHAnsi" w:cstheme="majorHAnsi"/>
        <w:b/>
        <w:bCs/>
        <w:sz w:val="28"/>
        <w:szCs w:val="28"/>
      </w:rPr>
    </w:pPr>
    <w:r w:rsidRPr="0053606F">
      <w:rPr>
        <w:rFonts w:asciiTheme="majorHAnsi" w:hAnsiTheme="majorHAnsi" w:cstheme="majorHAnsi"/>
        <w:sz w:val="16"/>
        <w:szCs w:val="16"/>
      </w:rPr>
      <w:tab/>
      <w:t xml:space="preserve"> </w:t>
    </w:r>
    <w:r w:rsidRPr="0053606F">
      <w:rPr>
        <w:rFonts w:asciiTheme="majorHAnsi" w:hAnsiTheme="majorHAnsi" w:cstheme="majorHAnsi"/>
        <w:sz w:val="16"/>
        <w:szCs w:val="16"/>
      </w:rPr>
      <w:tab/>
    </w:r>
    <w:r w:rsidR="00B27514" w:rsidRPr="00B27514">
      <w:rPr>
        <w:rFonts w:asciiTheme="majorHAnsi" w:hAnsiTheme="majorHAnsi" w:cstheme="majorHAnsi"/>
        <w:b/>
        <w:bCs/>
        <w:sz w:val="28"/>
        <w:szCs w:val="28"/>
      </w:rPr>
      <w:t>Major Business Process Workshop</w:t>
    </w:r>
  </w:p>
  <w:p w14:paraId="7651A329" w14:textId="34ED44CC" w:rsidR="00A734F7" w:rsidRDefault="00A734F7" w:rsidP="00A734F7">
    <w:pPr>
      <w:pStyle w:val="Header"/>
      <w:pBdr>
        <w:bottom w:val="single" w:sz="12" w:space="1" w:color="auto"/>
      </w:pBdr>
      <w:tabs>
        <w:tab w:val="left" w:pos="1020"/>
      </w:tabs>
      <w:jc w:val="right"/>
      <w:rPr>
        <w:rFonts w:asciiTheme="majorHAnsi" w:hAnsiTheme="majorHAnsi" w:cstheme="majorHAnsi"/>
        <w:sz w:val="16"/>
        <w:szCs w:val="16"/>
      </w:rPr>
    </w:pPr>
    <w:r w:rsidRPr="00B27514">
      <w:rPr>
        <w:rFonts w:asciiTheme="majorHAnsi" w:hAnsiTheme="majorHAnsi" w:cstheme="majorHAnsi"/>
        <w:i/>
        <w:iCs/>
        <w:sz w:val="24"/>
        <w:szCs w:val="24"/>
      </w:rPr>
      <w:t>Agenda</w:t>
    </w:r>
  </w:p>
  <w:p w14:paraId="13EEEAB1" w14:textId="77777777" w:rsidR="0053606F" w:rsidRDefault="0053606F" w:rsidP="0049039B">
    <w:pPr>
      <w:pStyle w:val="Header"/>
      <w:pBdr>
        <w:bottom w:val="single" w:sz="12" w:space="1" w:color="auto"/>
      </w:pBdr>
      <w:tabs>
        <w:tab w:val="left" w:pos="1020"/>
      </w:tabs>
      <w:rPr>
        <w:rFonts w:asciiTheme="majorHAnsi" w:hAnsiTheme="majorHAnsi" w:cstheme="majorHAnsi"/>
        <w:sz w:val="16"/>
        <w:szCs w:val="16"/>
      </w:rPr>
    </w:pPr>
  </w:p>
  <w:p w14:paraId="4FAE4D89" w14:textId="77777777" w:rsidR="0049039B" w:rsidRDefault="00490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671"/>
    <w:multiLevelType w:val="hybridMultilevel"/>
    <w:tmpl w:val="FFD6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4F52"/>
    <w:multiLevelType w:val="multilevel"/>
    <w:tmpl w:val="665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A672E"/>
    <w:multiLevelType w:val="multilevel"/>
    <w:tmpl w:val="587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77DCA"/>
    <w:multiLevelType w:val="hybridMultilevel"/>
    <w:tmpl w:val="BE7064E4"/>
    <w:lvl w:ilvl="0" w:tplc="6D640D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0A82"/>
    <w:multiLevelType w:val="hybridMultilevel"/>
    <w:tmpl w:val="8086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654C5"/>
    <w:multiLevelType w:val="multilevel"/>
    <w:tmpl w:val="A23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D7B86"/>
    <w:multiLevelType w:val="multilevel"/>
    <w:tmpl w:val="492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91398"/>
    <w:multiLevelType w:val="hybridMultilevel"/>
    <w:tmpl w:val="D114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C25A7"/>
    <w:multiLevelType w:val="hybridMultilevel"/>
    <w:tmpl w:val="6964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5D0E"/>
    <w:multiLevelType w:val="multilevel"/>
    <w:tmpl w:val="6E5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D3584"/>
    <w:multiLevelType w:val="hybridMultilevel"/>
    <w:tmpl w:val="C9D47416"/>
    <w:lvl w:ilvl="0" w:tplc="6D640D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B5EEF"/>
    <w:multiLevelType w:val="hybridMultilevel"/>
    <w:tmpl w:val="3C087136"/>
    <w:lvl w:ilvl="0" w:tplc="6D640D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899">
    <w:abstractNumId w:val="9"/>
  </w:num>
  <w:num w:numId="2" w16cid:durableId="328363693">
    <w:abstractNumId w:val="6"/>
  </w:num>
  <w:num w:numId="3" w16cid:durableId="155270652">
    <w:abstractNumId w:val="2"/>
  </w:num>
  <w:num w:numId="4" w16cid:durableId="1876575474">
    <w:abstractNumId w:val="1"/>
  </w:num>
  <w:num w:numId="5" w16cid:durableId="1480728342">
    <w:abstractNumId w:val="5"/>
  </w:num>
  <w:num w:numId="6" w16cid:durableId="1008674660">
    <w:abstractNumId w:val="8"/>
  </w:num>
  <w:num w:numId="7" w16cid:durableId="152262796">
    <w:abstractNumId w:val="4"/>
  </w:num>
  <w:num w:numId="8" w16cid:durableId="986125510">
    <w:abstractNumId w:val="0"/>
  </w:num>
  <w:num w:numId="9" w16cid:durableId="2139374915">
    <w:abstractNumId w:val="10"/>
  </w:num>
  <w:num w:numId="10" w16cid:durableId="364914519">
    <w:abstractNumId w:val="11"/>
  </w:num>
  <w:num w:numId="11" w16cid:durableId="1255358690">
    <w:abstractNumId w:val="7"/>
  </w:num>
  <w:num w:numId="12" w16cid:durableId="33962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7"/>
    <w:rsid w:val="00014242"/>
    <w:rsid w:val="00076857"/>
    <w:rsid w:val="000E2BED"/>
    <w:rsid w:val="00156513"/>
    <w:rsid w:val="001A3962"/>
    <w:rsid w:val="001B417E"/>
    <w:rsid w:val="002130EC"/>
    <w:rsid w:val="00250C16"/>
    <w:rsid w:val="002D642A"/>
    <w:rsid w:val="00355AFE"/>
    <w:rsid w:val="003C2103"/>
    <w:rsid w:val="00430457"/>
    <w:rsid w:val="0043638B"/>
    <w:rsid w:val="00450F8D"/>
    <w:rsid w:val="004841F9"/>
    <w:rsid w:val="0049039B"/>
    <w:rsid w:val="004B4471"/>
    <w:rsid w:val="004B604B"/>
    <w:rsid w:val="0053606F"/>
    <w:rsid w:val="005770BB"/>
    <w:rsid w:val="005A7665"/>
    <w:rsid w:val="006236AD"/>
    <w:rsid w:val="00642158"/>
    <w:rsid w:val="00696DC2"/>
    <w:rsid w:val="006A74EC"/>
    <w:rsid w:val="00713649"/>
    <w:rsid w:val="007172A5"/>
    <w:rsid w:val="00773893"/>
    <w:rsid w:val="0077613A"/>
    <w:rsid w:val="007A2721"/>
    <w:rsid w:val="007A277E"/>
    <w:rsid w:val="0085385B"/>
    <w:rsid w:val="008B2038"/>
    <w:rsid w:val="008E0D5D"/>
    <w:rsid w:val="008E0F64"/>
    <w:rsid w:val="0098050F"/>
    <w:rsid w:val="0099054E"/>
    <w:rsid w:val="009C5EE5"/>
    <w:rsid w:val="00A3533F"/>
    <w:rsid w:val="00A734F7"/>
    <w:rsid w:val="00B27514"/>
    <w:rsid w:val="00B312B0"/>
    <w:rsid w:val="00BB305E"/>
    <w:rsid w:val="00BD12A4"/>
    <w:rsid w:val="00D82354"/>
    <w:rsid w:val="00D902AA"/>
    <w:rsid w:val="00E1002C"/>
    <w:rsid w:val="00E63082"/>
    <w:rsid w:val="00F22B12"/>
    <w:rsid w:val="00F27BD8"/>
    <w:rsid w:val="00F35140"/>
    <w:rsid w:val="00F3783A"/>
    <w:rsid w:val="00F8567C"/>
    <w:rsid w:val="00FA2DEC"/>
    <w:rsid w:val="00FB7869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9711D"/>
  <w15:chartTrackingRefBased/>
  <w15:docId w15:val="{131E1949-57CD-442E-99D8-129D5489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7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7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75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A4"/>
  </w:style>
  <w:style w:type="paragraph" w:styleId="Footer">
    <w:name w:val="footer"/>
    <w:basedOn w:val="Normal"/>
    <w:link w:val="FooterChar"/>
    <w:uiPriority w:val="99"/>
    <w:unhideWhenUsed/>
    <w:qFormat/>
    <w:rsid w:val="00BD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A4"/>
  </w:style>
  <w:style w:type="character" w:customStyle="1" w:styleId="Heading2Char">
    <w:name w:val="Heading 2 Char"/>
    <w:basedOn w:val="DefaultParagraphFont"/>
    <w:link w:val="Heading2"/>
    <w:uiPriority w:val="9"/>
    <w:rsid w:val="00B27514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7514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751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27514"/>
  </w:style>
  <w:style w:type="character" w:customStyle="1" w:styleId="Heading1Char">
    <w:name w:val="Heading 1 Char"/>
    <w:basedOn w:val="DefaultParagraphFont"/>
    <w:link w:val="Heading1"/>
    <w:uiPriority w:val="9"/>
    <w:rsid w:val="002D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ius.box.com/s/shs4w199mdj6qzhkzkvlie0n7mpz9n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zius.box.com/s/9lftqago0fscxukrd45stnn82ufcarf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TVG-Letterhead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C:\Users\Laura\Downloads\TVG-Letterhead-V2.dotx</Template>
  <TotalTime>41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Glenn Johnson</cp:lastModifiedBy>
  <cp:revision>8</cp:revision>
  <cp:lastPrinted>2024-06-25T18:26:00Z</cp:lastPrinted>
  <dcterms:created xsi:type="dcterms:W3CDTF">2024-06-25T17:53:00Z</dcterms:created>
  <dcterms:modified xsi:type="dcterms:W3CDTF">2024-08-29T20:48:00Z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c7cb61a1bd547c894a48ef2cf343290315445e1c33fdaf864141cdef94820de6</vt:lpwstr>
  </property>
</Properties>
</file>