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7030" w14:textId="3AE5E8FA" w:rsidR="00D902AA" w:rsidRPr="002E3AC3" w:rsidRDefault="00DC0C49" w:rsidP="00DC0C49">
      <w:pPr>
        <w:pStyle w:val="Heading1"/>
        <w:tabs>
          <w:tab w:val="center" w:pos="4680"/>
        </w:tabs>
        <w:rPr>
          <w:rFonts w:cstheme="majorHAnsi"/>
          <w:b/>
          <w:bCs/>
          <w:sz w:val="22"/>
          <w:szCs w:val="22"/>
        </w:rPr>
      </w:pPr>
      <w:r w:rsidRPr="002E3AC3">
        <w:rPr>
          <w:rFonts w:cstheme="majorHAnsi"/>
          <w:b/>
          <w:bCs/>
          <w:sz w:val="22"/>
          <w:szCs w:val="22"/>
        </w:rPr>
        <w:t>IT Process Checklist</w:t>
      </w:r>
      <w:r w:rsidRPr="002E3AC3">
        <w:rPr>
          <w:rFonts w:cstheme="majorHAnsi"/>
          <w:b/>
          <w:bCs/>
          <w:sz w:val="22"/>
          <w:szCs w:val="22"/>
        </w:rPr>
        <w:tab/>
      </w:r>
    </w:p>
    <w:p w14:paraId="04D3B732" w14:textId="77777777" w:rsidR="00DC0C49" w:rsidRPr="002E3AC3" w:rsidRDefault="00DC0C49" w:rsidP="00DC0C49">
      <w:pPr>
        <w:rPr>
          <w:rFonts w:asciiTheme="majorHAnsi" w:hAnsiTheme="majorHAnsi" w:cstheme="majorHAnsi"/>
        </w:rPr>
      </w:pPr>
    </w:p>
    <w:p w14:paraId="0F951E44" w14:textId="771C28B0" w:rsidR="00DC0C49" w:rsidRPr="002E3AC3" w:rsidRDefault="00DC0C49" w:rsidP="00DC0C49">
      <w:pPr>
        <w:rPr>
          <w:rFonts w:asciiTheme="majorHAnsi" w:hAnsiTheme="majorHAnsi" w:cstheme="majorHAnsi"/>
        </w:rPr>
      </w:pPr>
      <w:r w:rsidRPr="002E3AC3">
        <w:rPr>
          <w:rFonts w:asciiTheme="majorHAnsi" w:hAnsiTheme="majorHAnsi" w:cstheme="majorHAnsi"/>
        </w:rPr>
        <w:t>The following is a partial list of IT processes that your organization may wish to consider implementing to improve the maturity and stability of your technology platforms</w:t>
      </w:r>
      <w:r w:rsidR="000F5125" w:rsidRPr="002E3AC3">
        <w:rPr>
          <w:rFonts w:asciiTheme="majorHAnsi" w:hAnsiTheme="majorHAnsi" w:cstheme="majorHAnsi"/>
        </w:rPr>
        <w:t xml:space="preserve">. Consider the data you gathered in the </w:t>
      </w:r>
      <w:r w:rsidR="00412E40">
        <w:rPr>
          <w:rFonts w:asciiTheme="majorHAnsi" w:hAnsiTheme="majorHAnsi" w:cstheme="majorHAnsi"/>
          <w:i/>
          <w:iCs/>
          <w:u w:val="single"/>
        </w:rPr>
        <w:t>BCF</w:t>
      </w:r>
      <w:r w:rsidR="000F5125" w:rsidRPr="002E3AC3">
        <w:rPr>
          <w:rFonts w:asciiTheme="majorHAnsi" w:hAnsiTheme="majorHAnsi" w:cstheme="majorHAnsi"/>
          <w:i/>
          <w:iCs/>
          <w:u w:val="single"/>
        </w:rPr>
        <w:t xml:space="preserve"> - System Risk Analysis Spreadsheet, ’</w:t>
      </w:r>
      <w:r w:rsidR="000F5125" w:rsidRPr="002E3AC3">
        <w:rPr>
          <w:rFonts w:asciiTheme="majorHAnsi" w:hAnsiTheme="majorHAnsi" w:cstheme="majorHAnsi"/>
          <w:u w:val="single"/>
        </w:rPr>
        <w:t>System Data’</w:t>
      </w:r>
      <w:r w:rsidR="000F5125" w:rsidRPr="002E3AC3">
        <w:rPr>
          <w:rFonts w:asciiTheme="majorHAnsi" w:hAnsiTheme="majorHAnsi" w:cstheme="majorHAnsi"/>
        </w:rPr>
        <w:t xml:space="preserve"> tab and put a check next to each process that is missing, or not being followed consistently</w:t>
      </w:r>
      <w:r w:rsidRPr="002E3AC3">
        <w:rPr>
          <w:rFonts w:asciiTheme="majorHAnsi" w:hAnsiTheme="majorHAnsi" w:cstheme="majorHAnsi"/>
        </w:rPr>
        <w:t>:</w:t>
      </w:r>
    </w:p>
    <w:tbl>
      <w:tblPr>
        <w:tblW w:w="9990" w:type="dxa"/>
        <w:tblInd w:w="-360" w:type="dxa"/>
        <w:tblLook w:val="04A0" w:firstRow="1" w:lastRow="0" w:firstColumn="1" w:lastColumn="0" w:noHBand="0" w:noVBand="1"/>
      </w:tblPr>
      <w:tblGrid>
        <w:gridCol w:w="1260"/>
        <w:gridCol w:w="2160"/>
        <w:gridCol w:w="3600"/>
        <w:gridCol w:w="2970"/>
      </w:tblGrid>
      <w:tr w:rsidR="00DC0C49" w:rsidRPr="002E3AC3" w14:paraId="02B86B2A" w14:textId="77777777" w:rsidTr="00253BB8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 w:themeFill="accent1"/>
            <w:noWrap/>
            <w:vAlign w:val="bottom"/>
            <w:hideMark/>
          </w:tcPr>
          <w:p w14:paraId="348B68AD" w14:textId="458B94A0" w:rsidR="00DC0C49" w:rsidRPr="002E3AC3" w:rsidRDefault="000F5125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Followed?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 w:themeFill="accent1"/>
            <w:noWrap/>
            <w:vAlign w:val="bottom"/>
            <w:hideMark/>
          </w:tcPr>
          <w:p w14:paraId="633B8518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Process Name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 w:themeFill="accent1"/>
            <w:noWrap/>
            <w:vAlign w:val="bottom"/>
            <w:hideMark/>
          </w:tcPr>
          <w:p w14:paraId="7D6DD829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 w:themeFill="accent1"/>
            <w:noWrap/>
            <w:vAlign w:val="bottom"/>
            <w:hideMark/>
          </w:tcPr>
          <w:p w14:paraId="7A0A930E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Business Risks Addressed</w:t>
            </w:r>
          </w:p>
        </w:tc>
      </w:tr>
      <w:tr w:rsidR="00253BB8" w:rsidRPr="002E3AC3" w14:paraId="72D2C7CE" w14:textId="77777777" w:rsidTr="00253BB8">
        <w:trPr>
          <w:trHeight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CD19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="Segoe UI Symbol" w:eastAsia="Times New Roman" w:hAnsi="Segoe UI Symbol" w:cs="Segoe UI Symbol"/>
                <w:color w:val="000000"/>
              </w:rPr>
              <w:t>☐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23AE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Backup Management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B4B0" w14:textId="228EDA04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Regularly creating copies of data to ensure data can be restored in case of loss or corruption.</w:t>
            </w:r>
            <w:r w:rsidR="000F5125" w:rsidRPr="002E3AC3">
              <w:rPr>
                <w:rFonts w:asciiTheme="majorHAnsi" w:eastAsia="Times New Roman" w:hAnsiTheme="majorHAnsi" w:cstheme="majorHAnsi"/>
                <w:color w:val="000000"/>
              </w:rPr>
              <w:t xml:space="preserve"> This process should include systematic validation of these backups.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7BAF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Data loss, data corruption, ransomware attacks, compliance issues.</w:t>
            </w:r>
          </w:p>
        </w:tc>
      </w:tr>
      <w:tr w:rsidR="00253BB8" w:rsidRPr="002E3AC3" w14:paraId="65FBC1F9" w14:textId="77777777" w:rsidTr="00253BB8">
        <w:trPr>
          <w:trHeight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24F2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="Segoe UI Symbol" w:eastAsia="Times New Roman" w:hAnsi="Segoe UI Symbol" w:cs="Segoe UI Symbol"/>
                <w:color w:val="000000"/>
              </w:rPr>
              <w:t>☐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1C2D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System Protections</w:t>
            </w:r>
            <w:r w:rsidRPr="002E3AC3">
              <w:rPr>
                <w:rFonts w:asciiTheme="majorHAnsi" w:eastAsia="Times New Roman" w:hAnsiTheme="majorHAnsi" w:cstheme="majorHAnsi"/>
                <w:color w:val="000000"/>
              </w:rPr>
              <w:t xml:space="preserve"> (Encryption)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B008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Implementing encryption methods to protect data at rest and in transit.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F9E5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Data breaches, unauthorized access, data theft, compliance issues.</w:t>
            </w:r>
          </w:p>
        </w:tc>
      </w:tr>
      <w:tr w:rsidR="00253BB8" w:rsidRPr="002E3AC3" w14:paraId="7B396106" w14:textId="77777777" w:rsidTr="00253BB8">
        <w:trPr>
          <w:trHeight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49FF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="Segoe UI Symbol" w:eastAsia="Times New Roman" w:hAnsi="Segoe UI Symbol" w:cs="Segoe UI Symbol"/>
                <w:color w:val="000000"/>
              </w:rPr>
              <w:t>☐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7BA0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System Protections</w:t>
            </w:r>
            <w:r w:rsidRPr="002E3AC3">
              <w:rPr>
                <w:rFonts w:asciiTheme="majorHAnsi" w:eastAsia="Times New Roman" w:hAnsiTheme="majorHAnsi" w:cstheme="majorHAnsi"/>
                <w:color w:val="000000"/>
              </w:rPr>
              <w:t xml:space="preserve"> (Anti-malware)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879D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Utilizing software to detect, prevent, and remove malicious software.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4763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Malware infections, data breaches, operational disruptions, financial loss.</w:t>
            </w:r>
          </w:p>
        </w:tc>
      </w:tr>
      <w:tr w:rsidR="00253BB8" w:rsidRPr="002E3AC3" w14:paraId="245C05E7" w14:textId="77777777" w:rsidTr="00253BB8">
        <w:trPr>
          <w:trHeight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2EFE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="Segoe UI Symbol" w:eastAsia="Times New Roman" w:hAnsi="Segoe UI Symbol" w:cs="Segoe UI Symbol"/>
                <w:color w:val="000000"/>
              </w:rPr>
              <w:t>☐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C439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Change Management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CBE0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Establishing procedures for managing changes to IT systems and services.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0BF2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Unplanned downtime, configuration errors, security vulnerabilities, compliance issues.</w:t>
            </w:r>
          </w:p>
        </w:tc>
      </w:tr>
      <w:tr w:rsidR="00253BB8" w:rsidRPr="002E3AC3" w14:paraId="58E3315B" w14:textId="77777777" w:rsidTr="00253BB8">
        <w:trPr>
          <w:trHeight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313B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="Segoe UI Symbol" w:eastAsia="Times New Roman" w:hAnsi="Segoe UI Symbol" w:cs="Segoe UI Symbol"/>
                <w:color w:val="000000"/>
              </w:rPr>
              <w:t>☐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8BC3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Configuration Management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7DE6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Maintaining and managing the configuration of IT systems to ensure consistency and compliance.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B406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Configuration drift, compliance issues, security vulnerabilities, operational inefficiencies.</w:t>
            </w:r>
          </w:p>
        </w:tc>
      </w:tr>
      <w:tr w:rsidR="00253BB8" w:rsidRPr="002E3AC3" w14:paraId="0D987EFC" w14:textId="77777777" w:rsidTr="00253BB8">
        <w:trPr>
          <w:trHeight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4E78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="Segoe UI Symbol" w:eastAsia="Times New Roman" w:hAnsi="Segoe UI Symbol" w:cs="Segoe UI Symbol"/>
                <w:color w:val="000000"/>
              </w:rPr>
              <w:t>☐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2656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Access Management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9BCA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Controlling and monitoring access to systems and data to ensure only authorized users have access.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7976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Unauthorized access, data breaches, insider threats, compliance issues.</w:t>
            </w:r>
          </w:p>
        </w:tc>
      </w:tr>
      <w:tr w:rsidR="00253BB8" w:rsidRPr="002E3AC3" w14:paraId="24A9B2FC" w14:textId="77777777" w:rsidTr="00253BB8">
        <w:trPr>
          <w:trHeight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383B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="Segoe UI Symbol" w:eastAsia="Times New Roman" w:hAnsi="Segoe UI Symbol" w:cs="Segoe UI Symbol"/>
                <w:color w:val="000000"/>
              </w:rPr>
              <w:t>☐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E921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Incident Management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6B96" w14:textId="7DA6018C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Identifying, managing, and resolving incidents to minimize impact on business operations.</w:t>
            </w:r>
            <w:r w:rsidR="000F5125" w:rsidRPr="002E3AC3">
              <w:rPr>
                <w:rFonts w:asciiTheme="majorHAnsi" w:eastAsia="Times New Roman" w:hAnsiTheme="majorHAnsi" w:cstheme="majorHAnsi"/>
                <w:color w:val="000000"/>
              </w:rPr>
              <w:t xml:space="preserve"> Includes cyber</w:t>
            </w:r>
            <w:r w:rsidR="00253BB8" w:rsidRPr="002E3AC3">
              <w:rPr>
                <w:rFonts w:asciiTheme="majorHAnsi" w:eastAsia="Times New Roman" w:hAnsiTheme="majorHAnsi" w:cstheme="majorHAnsi"/>
                <w:color w:val="000000"/>
              </w:rPr>
              <w:t xml:space="preserve"> incident management and response.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0FBE" w14:textId="77777777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Prolonged downtime, data loss, operational disruptions, reputational damage.</w:t>
            </w:r>
          </w:p>
        </w:tc>
      </w:tr>
      <w:tr w:rsidR="00253BB8" w:rsidRPr="002E3AC3" w14:paraId="5062922E" w14:textId="77777777" w:rsidTr="00253BB8">
        <w:trPr>
          <w:trHeight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4218D" w14:textId="5780C08E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="Segoe UI Symbol" w:eastAsia="Times New Roman" w:hAnsi="Segoe UI Symbol" w:cs="Segoe UI Symbol"/>
                <w:color w:val="000000"/>
              </w:rPr>
              <w:t>☐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7D3F2" w14:textId="0167E6E6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2E3AC3">
              <w:rPr>
                <w:rFonts w:asciiTheme="majorHAnsi" w:hAnsiTheme="majorHAnsi" w:cstheme="majorHAnsi"/>
                <w:b/>
                <w:bCs/>
              </w:rPr>
              <w:t>Vulnerability Management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ACDD1" w14:textId="0A11BAD5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hAnsiTheme="majorHAnsi" w:cstheme="majorHAnsi"/>
              </w:rPr>
              <w:t>Identifying, evaluating, and mitigating security vulnerabilities in IT systems and software.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6C223" w14:textId="65393679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hAnsiTheme="majorHAnsi" w:cstheme="majorHAnsi"/>
              </w:rPr>
              <w:t>Security breaches, data theft, compliance issues, operational disruptions.</w:t>
            </w:r>
          </w:p>
        </w:tc>
      </w:tr>
    </w:tbl>
    <w:p w14:paraId="0E2FC28D" w14:textId="77777777" w:rsidR="00DC0C49" w:rsidRPr="002E3AC3" w:rsidRDefault="00DC0C49">
      <w:pPr>
        <w:rPr>
          <w:rFonts w:asciiTheme="majorHAnsi" w:hAnsiTheme="majorHAnsi" w:cstheme="majorHAnsi"/>
        </w:rPr>
      </w:pPr>
    </w:p>
    <w:p w14:paraId="0542A756" w14:textId="77777777" w:rsidR="00253BB8" w:rsidRPr="002E3AC3" w:rsidRDefault="00253BB8">
      <w:pPr>
        <w:rPr>
          <w:rFonts w:asciiTheme="majorHAnsi" w:hAnsiTheme="majorHAnsi" w:cstheme="majorHAnsi"/>
        </w:rPr>
      </w:pPr>
      <w:r w:rsidRPr="002E3AC3">
        <w:rPr>
          <w:rFonts w:asciiTheme="majorHAnsi" w:hAnsiTheme="majorHAnsi" w:cstheme="majorHAnsi"/>
        </w:rPr>
        <w:br w:type="page"/>
      </w:r>
    </w:p>
    <w:p w14:paraId="7A0F788D" w14:textId="35227080" w:rsidR="00DC0C49" w:rsidRPr="002E3AC3" w:rsidRDefault="000F5125">
      <w:pPr>
        <w:rPr>
          <w:rFonts w:asciiTheme="majorHAnsi" w:hAnsiTheme="majorHAnsi" w:cstheme="majorHAnsi"/>
        </w:rPr>
      </w:pPr>
      <w:r w:rsidRPr="002E3AC3">
        <w:rPr>
          <w:rFonts w:asciiTheme="majorHAnsi" w:hAnsiTheme="majorHAnsi" w:cstheme="majorHAnsi"/>
        </w:rPr>
        <w:lastRenderedPageBreak/>
        <w:t>(continued…)</w:t>
      </w:r>
    </w:p>
    <w:p w14:paraId="3E7AF89E" w14:textId="77777777" w:rsidR="00DC0C49" w:rsidRPr="002E3AC3" w:rsidRDefault="00DC0C49">
      <w:pPr>
        <w:rPr>
          <w:rFonts w:asciiTheme="majorHAnsi" w:hAnsiTheme="majorHAnsi" w:cstheme="majorHAnsi"/>
        </w:rPr>
      </w:pP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1260"/>
        <w:gridCol w:w="2160"/>
        <w:gridCol w:w="3021"/>
        <w:gridCol w:w="2919"/>
      </w:tblGrid>
      <w:tr w:rsidR="00DC0C49" w:rsidRPr="002E3AC3" w14:paraId="4BB5078A" w14:textId="77777777" w:rsidTr="000F5125">
        <w:trPr>
          <w:trHeight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</w:tcPr>
          <w:p w14:paraId="303CC3E0" w14:textId="1E9B9F30" w:rsidR="00DC0C49" w:rsidRPr="002E3AC3" w:rsidRDefault="000F5125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Followed</w:t>
            </w:r>
            <w:r w:rsidR="00DC0C49" w:rsidRPr="002E3AC3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?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</w:tcPr>
          <w:p w14:paraId="263333C1" w14:textId="044A49D0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Process Name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</w:tcPr>
          <w:p w14:paraId="1555429D" w14:textId="30FE5B1F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</w:tcPr>
          <w:p w14:paraId="02E9502A" w14:textId="28FA94B2" w:rsidR="00DC0C49" w:rsidRPr="002E3AC3" w:rsidRDefault="00DC0C49" w:rsidP="00DC0C4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Business Risks Addressed</w:t>
            </w:r>
          </w:p>
        </w:tc>
      </w:tr>
      <w:tr w:rsidR="000F5125" w:rsidRPr="002E3AC3" w14:paraId="2B4C7BAB" w14:textId="77777777" w:rsidTr="000F5125">
        <w:trPr>
          <w:trHeight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FBCEF" w14:textId="4820F742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="Segoe UI Symbol" w:eastAsia="Times New Roman" w:hAnsi="Segoe UI Symbol" w:cs="Segoe UI Symbol"/>
                <w:color w:val="000000"/>
              </w:rPr>
              <w:t>☐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FEA60" w14:textId="33BA797E" w:rsidR="000F5125" w:rsidRPr="002E3AC3" w:rsidRDefault="000F5125" w:rsidP="000F5125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Patch Management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F3EA5" w14:textId="13D39A70" w:rsidR="000F5125" w:rsidRPr="002E3AC3" w:rsidRDefault="000F5125" w:rsidP="000F512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Regularly updating software and systems with patches to fix vulnerabilities.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2E447" w14:textId="37D86EFD" w:rsidR="000F5125" w:rsidRPr="002E3AC3" w:rsidRDefault="000F5125" w:rsidP="000F512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Security vulnerabilities, malware infections, compliance issues, operational disruptions.</w:t>
            </w:r>
          </w:p>
        </w:tc>
      </w:tr>
      <w:tr w:rsidR="000F5125" w:rsidRPr="002E3AC3" w14:paraId="6CC29BEE" w14:textId="77777777" w:rsidTr="000F5125">
        <w:trPr>
          <w:trHeight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C3E7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="Segoe UI Symbol" w:eastAsia="Times New Roman" w:hAnsi="Segoe UI Symbol" w:cs="Segoe UI Symbol"/>
                <w:color w:val="000000"/>
              </w:rPr>
              <w:t>☐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62EA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Network Security Management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775C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Implementing measures to protect the network infrastructure from unauthorized access and threats.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E1C9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Network breaches, data theft, operational disruptions, financial loss.</w:t>
            </w:r>
          </w:p>
        </w:tc>
      </w:tr>
      <w:tr w:rsidR="000F5125" w:rsidRPr="002E3AC3" w14:paraId="2A382022" w14:textId="77777777" w:rsidTr="000F5125">
        <w:trPr>
          <w:trHeight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F758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="Segoe UI Symbol" w:eastAsia="Times New Roman" w:hAnsi="Segoe UI Symbol" w:cs="Segoe UI Symbol"/>
                <w:color w:val="000000"/>
              </w:rPr>
              <w:t>☐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A470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Disaster Recovery Planning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42BD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Developing and implementing plans to restore IT systems and data after a disaster.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412D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Prolonged downtime, data loss, operational disruptions, financial loss.</w:t>
            </w:r>
          </w:p>
        </w:tc>
      </w:tr>
      <w:tr w:rsidR="000F5125" w:rsidRPr="002E3AC3" w14:paraId="18D501BC" w14:textId="77777777" w:rsidTr="000F5125">
        <w:trPr>
          <w:trHeight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8873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="Segoe UI Symbol" w:eastAsia="Times New Roman" w:hAnsi="Segoe UI Symbol" w:cs="Segoe UI Symbol"/>
                <w:color w:val="000000"/>
              </w:rPr>
              <w:t>☐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844A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Vendor Management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BC90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Managing third-party vendors to ensure they meet security and compliance requirements.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A433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Third-party risks, data breaches, compliance issues, operational disruptions.</w:t>
            </w:r>
          </w:p>
        </w:tc>
      </w:tr>
      <w:tr w:rsidR="000F5125" w:rsidRPr="002E3AC3" w14:paraId="6550F8DF" w14:textId="77777777" w:rsidTr="000F5125">
        <w:trPr>
          <w:trHeight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4E88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="Segoe UI Symbol" w:eastAsia="Times New Roman" w:hAnsi="Segoe UI Symbol" w:cs="Segoe UI Symbol"/>
                <w:color w:val="000000"/>
              </w:rPr>
              <w:t>☐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8AF4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Compliance Management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7A6B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Ensuring IT processes and systems comply with relevant regulations and standards.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5B86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Regulatory penalties, legal issues, reputational damage, financial loss.</w:t>
            </w:r>
          </w:p>
        </w:tc>
      </w:tr>
      <w:tr w:rsidR="000F5125" w:rsidRPr="002E3AC3" w14:paraId="1E6C8AD4" w14:textId="77777777" w:rsidTr="000F5125">
        <w:trPr>
          <w:trHeight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7101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="Segoe UI Symbol" w:eastAsia="Times New Roman" w:hAnsi="Segoe UI Symbol" w:cs="Segoe UI Symbol"/>
                <w:color w:val="000000"/>
              </w:rPr>
              <w:t>☐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2614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Physical Security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AAB3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Implementing measures to protect physical access to IT infrastructure and data centers.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8246" w14:textId="7777777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eastAsia="Times New Roman" w:hAnsiTheme="majorHAnsi" w:cstheme="majorHAnsi"/>
                <w:color w:val="000000"/>
              </w:rPr>
              <w:t>Unauthorized physical access, theft, vandalism, data breaches, operational disruptions.</w:t>
            </w:r>
          </w:p>
        </w:tc>
      </w:tr>
      <w:tr w:rsidR="000F5125" w:rsidRPr="002E3AC3" w14:paraId="0EBBAB5A" w14:textId="77777777" w:rsidTr="000F5125">
        <w:trPr>
          <w:trHeight w:val="3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0C6C4" w14:textId="64FBA097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="Segoe UI Symbol" w:eastAsia="Times New Roman" w:hAnsi="Segoe UI Symbol" w:cs="Segoe UI Symbol"/>
                <w:color w:val="000000"/>
              </w:rPr>
              <w:t>☐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628C3" w14:textId="35697971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2E3AC3">
              <w:rPr>
                <w:rFonts w:asciiTheme="majorHAnsi" w:hAnsiTheme="majorHAnsi" w:cstheme="majorHAnsi"/>
                <w:b/>
                <w:bCs/>
              </w:rPr>
              <w:t>Security Monitoring</w:t>
            </w:r>
            <w:r w:rsidR="0089497A" w:rsidRPr="002E3AC3">
              <w:rPr>
                <w:rFonts w:asciiTheme="majorHAnsi" w:hAnsiTheme="majorHAnsi" w:cstheme="majorHAnsi"/>
                <w:b/>
                <w:bCs/>
              </w:rPr>
              <w:t xml:space="preserve"> and Management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6BFB2" w14:textId="1CB67EE1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hAnsiTheme="majorHAnsi" w:cstheme="majorHAnsi"/>
              </w:rPr>
              <w:t>Continuously monitoring IT systems for signs of security threats or incidents.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4D713" w14:textId="0EF7513D" w:rsidR="000F5125" w:rsidRPr="002E3AC3" w:rsidRDefault="000F5125" w:rsidP="000F512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2E3AC3">
              <w:rPr>
                <w:rFonts w:asciiTheme="majorHAnsi" w:hAnsiTheme="majorHAnsi" w:cstheme="majorHAnsi"/>
              </w:rPr>
              <w:t>Early detection of security threats, data breaches, unauthorized access, compliance issues.</w:t>
            </w:r>
          </w:p>
        </w:tc>
      </w:tr>
    </w:tbl>
    <w:p w14:paraId="0CB0C14F" w14:textId="77777777" w:rsidR="00DC0C49" w:rsidRPr="002E3AC3" w:rsidRDefault="00DC0C49" w:rsidP="00DC0C49">
      <w:pPr>
        <w:rPr>
          <w:rFonts w:asciiTheme="majorHAnsi" w:hAnsiTheme="majorHAnsi" w:cstheme="majorHAnsi"/>
        </w:rPr>
      </w:pPr>
    </w:p>
    <w:p w14:paraId="1C50AAF2" w14:textId="77777777" w:rsidR="006A74EC" w:rsidRPr="002E3AC3" w:rsidRDefault="006A74EC" w:rsidP="00D902AA">
      <w:pPr>
        <w:jc w:val="center"/>
        <w:rPr>
          <w:rFonts w:asciiTheme="majorHAnsi" w:hAnsiTheme="majorHAnsi" w:cstheme="majorHAnsi"/>
        </w:rPr>
      </w:pPr>
    </w:p>
    <w:p w14:paraId="5DBAD7A9" w14:textId="77777777" w:rsidR="006A74EC" w:rsidRPr="002E3AC3" w:rsidRDefault="006A74EC" w:rsidP="00D902AA">
      <w:pPr>
        <w:jc w:val="center"/>
        <w:rPr>
          <w:rFonts w:asciiTheme="majorHAnsi" w:hAnsiTheme="majorHAnsi" w:cstheme="majorHAnsi"/>
        </w:rPr>
      </w:pPr>
    </w:p>
    <w:p w14:paraId="2ECE2382" w14:textId="77777777" w:rsidR="006A74EC" w:rsidRPr="002E3AC3" w:rsidRDefault="006A74EC" w:rsidP="00D902AA">
      <w:pPr>
        <w:jc w:val="center"/>
        <w:rPr>
          <w:rFonts w:asciiTheme="majorHAnsi" w:hAnsiTheme="majorHAnsi" w:cstheme="majorHAnsi"/>
        </w:rPr>
      </w:pPr>
    </w:p>
    <w:p w14:paraId="10DD6747" w14:textId="691A30A2" w:rsidR="002130EC" w:rsidRPr="002E3AC3" w:rsidRDefault="002130EC" w:rsidP="002130EC">
      <w:pPr>
        <w:tabs>
          <w:tab w:val="left" w:pos="6073"/>
        </w:tabs>
        <w:rPr>
          <w:rFonts w:asciiTheme="majorHAnsi" w:hAnsiTheme="majorHAnsi" w:cstheme="majorHAnsi"/>
        </w:rPr>
      </w:pPr>
    </w:p>
    <w:sectPr w:rsidR="002130EC" w:rsidRPr="002E3AC3" w:rsidSect="004903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248EE" w14:textId="77777777" w:rsidR="00847B5A" w:rsidRDefault="00847B5A" w:rsidP="00BD12A4">
      <w:pPr>
        <w:spacing w:after="0" w:line="240" w:lineRule="auto"/>
      </w:pPr>
      <w:r>
        <w:separator/>
      </w:r>
    </w:p>
  </w:endnote>
  <w:endnote w:type="continuationSeparator" w:id="0">
    <w:p w14:paraId="4565B784" w14:textId="77777777" w:rsidR="00847B5A" w:rsidRDefault="00847B5A" w:rsidP="00BD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E61D9" w14:textId="77777777" w:rsidR="00412E40" w:rsidRDefault="00412E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0061" w14:textId="742FC7C9" w:rsidR="00076857" w:rsidRDefault="00076857" w:rsidP="00076857">
    <w:pPr>
      <w:pStyle w:val="Footer"/>
      <w:rPr>
        <w:rFonts w:ascii="Calibri" w:hAnsi="Calibri" w:cs="Calibri"/>
        <w:noProof/>
        <w:color w:val="404040" w:themeColor="text1" w:themeTint="BF"/>
      </w:rPr>
    </w:pPr>
  </w:p>
  <w:p w14:paraId="7CBDC20B" w14:textId="2C0CD8C6" w:rsidR="00076857" w:rsidRDefault="002E3AC3" w:rsidP="00076857">
    <w:pPr>
      <w:pStyle w:val="Footer"/>
      <w:rPr>
        <w:rFonts w:ascii="Calibri" w:hAnsi="Calibri" w:cs="Calibri"/>
        <w:b/>
        <w:bCs/>
        <w:noProof/>
        <w:color w:val="767171" w:themeColor="background2" w:themeShade="80"/>
        <w:spacing w:val="60"/>
      </w:rPr>
    </w:pPr>
    <w:r w:rsidRPr="00076857">
      <w:rPr>
        <w:rFonts w:ascii="Calibri" w:hAnsi="Calibri" w:cs="Calibri"/>
        <w:noProof/>
        <w:color w:val="404040" w:themeColor="text1" w:themeTint="BF"/>
      </w:rPr>
      <w:t>©</w:t>
    </w:r>
    <w:r>
      <w:rPr>
        <w:rFonts w:ascii="Calibri" w:hAnsi="Calibri" w:cs="Calibri"/>
        <w:noProof/>
        <w:color w:val="404040" w:themeColor="text1" w:themeTint="BF"/>
      </w:rPr>
      <w:t xml:space="preserve">2024 - </w:t>
    </w:r>
    <w:r w:rsidRPr="00C42826">
      <w:rPr>
        <w:rFonts w:ascii="Calibri" w:hAnsi="Calibri" w:cs="Calibri"/>
        <w:b/>
        <w:bCs/>
        <w:i/>
        <w:iCs/>
        <w:noProof/>
        <w:color w:val="FF0000"/>
      </w:rPr>
      <w:t>Vizius</w:t>
    </w:r>
    <w:r w:rsidRPr="00C42826">
      <w:rPr>
        <w:rFonts w:ascii="Calibri" w:hAnsi="Calibri" w:cs="Calibri"/>
        <w:b/>
        <w:bCs/>
        <w:i/>
        <w:iCs/>
        <w:noProof/>
        <w:color w:val="404040" w:themeColor="text1" w:themeTint="BF"/>
      </w:rPr>
      <w:t>.</w:t>
    </w:r>
    <w:r w:rsidRPr="00C42826">
      <w:rPr>
        <w:rFonts w:ascii="Calibri" w:hAnsi="Calibri" w:cs="Calibri"/>
        <w:b/>
        <w:bCs/>
        <w:i/>
        <w:iCs/>
        <w:noProof/>
        <w:color w:val="FF0000"/>
      </w:rPr>
      <w:t>com</w:t>
    </w:r>
    <w:r w:rsidRPr="00C42826">
      <w:rPr>
        <w:rFonts w:ascii="Calibri" w:hAnsi="Calibri" w:cs="Calibri"/>
        <w:noProof/>
        <w:color w:val="FF0000"/>
      </w:rPr>
      <w:t xml:space="preserve"> </w:t>
    </w:r>
    <w:r w:rsidRPr="00076857">
      <w:rPr>
        <w:rFonts w:ascii="Calibri" w:hAnsi="Calibri" w:cs="Calibri"/>
        <w:i/>
        <w:iCs/>
        <w:noProof/>
        <w:color w:val="FF0000"/>
      </w:rPr>
      <w:t xml:space="preserve">– </w:t>
    </w:r>
    <w:r w:rsidRPr="00076857">
      <w:rPr>
        <w:rFonts w:ascii="Calibri" w:hAnsi="Calibri" w:cs="Calibri"/>
        <w:i/>
        <w:iCs/>
        <w:noProof/>
        <w:color w:val="E84133"/>
      </w:rPr>
      <w:t>Pragmatic Cybersecurity</w:t>
    </w:r>
    <w:r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076857" w:rsidRPr="00076857">
      <w:rPr>
        <w:rFonts w:ascii="Calibri" w:hAnsi="Calibri" w:cs="Calibri"/>
        <w:color w:val="8496B0" w:themeColor="text2" w:themeTint="99"/>
        <w:spacing w:val="60"/>
      </w:rPr>
      <w:ptab w:relativeTo="margin" w:alignment="right" w:leader="none"/>
    </w:r>
    <w:r w:rsidR="00076857" w:rsidRPr="00076857">
      <w:rPr>
        <w:rFonts w:ascii="Calibri" w:hAnsi="Calibri" w:cs="Calibri"/>
        <w:color w:val="7F7F7F" w:themeColor="background1" w:themeShade="7F"/>
        <w:spacing w:val="60"/>
      </w:rPr>
      <w:t>Page</w:t>
    </w:r>
    <w:r w:rsidR="00076857"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076857" w:rsidRPr="00076857">
      <w:rPr>
        <w:rFonts w:ascii="Calibri" w:hAnsi="Calibri" w:cs="Calibri"/>
        <w:color w:val="323E4F" w:themeColor="text2" w:themeShade="BF"/>
        <w:spacing w:val="60"/>
      </w:rPr>
      <w:t>|</w:t>
    </w:r>
    <w:r w:rsidR="00076857"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076857" w:rsidRPr="00076857">
      <w:rPr>
        <w:rFonts w:ascii="Calibri" w:hAnsi="Calibri" w:cs="Calibri"/>
        <w:color w:val="767171" w:themeColor="background2" w:themeShade="80"/>
        <w:spacing w:val="60"/>
      </w:rPr>
      <w:fldChar w:fldCharType="begin"/>
    </w:r>
    <w:r w:rsidR="00076857" w:rsidRPr="00076857">
      <w:rPr>
        <w:rFonts w:ascii="Calibri" w:hAnsi="Calibri" w:cs="Calibri"/>
        <w:color w:val="767171" w:themeColor="background2" w:themeShade="80"/>
        <w:spacing w:val="60"/>
      </w:rPr>
      <w:instrText xml:space="preserve"> PAGE   \* MERGEFORMAT </w:instrText>
    </w:r>
    <w:r w:rsidR="00076857" w:rsidRPr="00076857">
      <w:rPr>
        <w:rFonts w:ascii="Calibri" w:hAnsi="Calibri" w:cs="Calibri"/>
        <w:color w:val="767171" w:themeColor="background2" w:themeShade="80"/>
        <w:spacing w:val="60"/>
      </w:rPr>
      <w:fldChar w:fldCharType="separate"/>
    </w:r>
    <w:r w:rsidR="00076857">
      <w:rPr>
        <w:color w:val="767171" w:themeColor="background2" w:themeShade="80"/>
        <w:spacing w:val="60"/>
      </w:rPr>
      <w:t>1</w:t>
    </w:r>
    <w:r w:rsidR="00076857" w:rsidRPr="00076857">
      <w:rPr>
        <w:rFonts w:ascii="Calibri" w:hAnsi="Calibri" w:cs="Calibri"/>
        <w:b/>
        <w:bCs/>
        <w:noProof/>
        <w:color w:val="767171" w:themeColor="background2" w:themeShade="80"/>
        <w:spacing w:val="60"/>
      </w:rPr>
      <w:fldChar w:fldCharType="end"/>
    </w:r>
  </w:p>
  <w:p w14:paraId="6BE6D4C8" w14:textId="77777777" w:rsidR="00076857" w:rsidRPr="00076857" w:rsidRDefault="00076857" w:rsidP="00076857">
    <w:pPr>
      <w:pStyle w:val="Footer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6F36" w14:textId="49F62C16" w:rsidR="006A74EC" w:rsidRPr="00076857" w:rsidRDefault="002E3AC3">
    <w:pPr>
      <w:pStyle w:val="Footer"/>
      <w:rPr>
        <w:rFonts w:ascii="Calibri" w:hAnsi="Calibri" w:cs="Calibri"/>
      </w:rPr>
    </w:pPr>
    <w:r w:rsidRPr="00076857">
      <w:rPr>
        <w:rFonts w:ascii="Calibri" w:hAnsi="Calibri" w:cs="Calibri"/>
        <w:noProof/>
        <w:color w:val="404040" w:themeColor="text1" w:themeTint="BF"/>
      </w:rPr>
      <w:t>©</w:t>
    </w:r>
    <w:r>
      <w:rPr>
        <w:rFonts w:ascii="Calibri" w:hAnsi="Calibri" w:cs="Calibri"/>
        <w:noProof/>
        <w:color w:val="404040" w:themeColor="text1" w:themeTint="BF"/>
      </w:rPr>
      <w:t xml:space="preserve">2024 - </w:t>
    </w:r>
    <w:r w:rsidRPr="00C42826">
      <w:rPr>
        <w:rFonts w:ascii="Calibri" w:hAnsi="Calibri" w:cs="Calibri"/>
        <w:b/>
        <w:bCs/>
        <w:i/>
        <w:iCs/>
        <w:noProof/>
        <w:color w:val="FF0000"/>
      </w:rPr>
      <w:t>Vizius</w:t>
    </w:r>
    <w:r w:rsidRPr="00C42826">
      <w:rPr>
        <w:rFonts w:ascii="Calibri" w:hAnsi="Calibri" w:cs="Calibri"/>
        <w:b/>
        <w:bCs/>
        <w:i/>
        <w:iCs/>
        <w:noProof/>
        <w:color w:val="404040" w:themeColor="text1" w:themeTint="BF"/>
      </w:rPr>
      <w:t>.</w:t>
    </w:r>
    <w:r w:rsidRPr="00C42826">
      <w:rPr>
        <w:rFonts w:ascii="Calibri" w:hAnsi="Calibri" w:cs="Calibri"/>
        <w:b/>
        <w:bCs/>
        <w:i/>
        <w:iCs/>
        <w:noProof/>
        <w:color w:val="FF0000"/>
      </w:rPr>
      <w:t>com</w:t>
    </w:r>
    <w:r w:rsidRPr="00C42826">
      <w:rPr>
        <w:rFonts w:ascii="Calibri" w:hAnsi="Calibri" w:cs="Calibri"/>
        <w:noProof/>
        <w:color w:val="FF0000"/>
      </w:rPr>
      <w:t xml:space="preserve"> </w:t>
    </w:r>
    <w:r w:rsidRPr="00076857">
      <w:rPr>
        <w:rFonts w:ascii="Calibri" w:hAnsi="Calibri" w:cs="Calibri"/>
        <w:i/>
        <w:iCs/>
        <w:noProof/>
        <w:color w:val="FF0000"/>
      </w:rPr>
      <w:t xml:space="preserve">– </w:t>
    </w:r>
    <w:r w:rsidRPr="00076857">
      <w:rPr>
        <w:rFonts w:ascii="Calibri" w:hAnsi="Calibri" w:cs="Calibri"/>
        <w:i/>
        <w:iCs/>
        <w:noProof/>
        <w:color w:val="E84133"/>
      </w:rPr>
      <w:t>Pragmatic Cybersecurity</w:t>
    </w:r>
    <w:r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6A74EC" w:rsidRPr="00076857">
      <w:rPr>
        <w:rFonts w:ascii="Calibri" w:hAnsi="Calibri" w:cs="Calibri"/>
        <w:color w:val="8496B0" w:themeColor="text2" w:themeTint="99"/>
        <w:spacing w:val="60"/>
      </w:rPr>
      <w:ptab w:relativeTo="margin" w:alignment="right" w:leader="none"/>
    </w:r>
    <w:r w:rsidR="006A74EC" w:rsidRPr="00076857">
      <w:rPr>
        <w:rFonts w:ascii="Calibri" w:hAnsi="Calibri" w:cs="Calibri"/>
        <w:color w:val="7F7F7F" w:themeColor="background1" w:themeShade="7F"/>
        <w:spacing w:val="60"/>
      </w:rPr>
      <w:t>Page</w:t>
    </w:r>
    <w:r w:rsidR="006A74EC"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6A74EC" w:rsidRPr="00076857">
      <w:rPr>
        <w:rFonts w:ascii="Calibri" w:hAnsi="Calibri" w:cs="Calibri"/>
        <w:color w:val="323E4F" w:themeColor="text2" w:themeShade="BF"/>
        <w:spacing w:val="60"/>
      </w:rPr>
      <w:t>|</w:t>
    </w:r>
    <w:r w:rsidR="006A74EC"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6A74EC" w:rsidRPr="00076857">
      <w:rPr>
        <w:rFonts w:ascii="Calibri" w:hAnsi="Calibri" w:cs="Calibri"/>
        <w:color w:val="767171" w:themeColor="background2" w:themeShade="80"/>
        <w:spacing w:val="60"/>
      </w:rPr>
      <w:fldChar w:fldCharType="begin"/>
    </w:r>
    <w:r w:rsidR="006A74EC" w:rsidRPr="00076857">
      <w:rPr>
        <w:rFonts w:ascii="Calibri" w:hAnsi="Calibri" w:cs="Calibri"/>
        <w:color w:val="767171" w:themeColor="background2" w:themeShade="80"/>
        <w:spacing w:val="60"/>
      </w:rPr>
      <w:instrText xml:space="preserve"> PAGE   \* MERGEFORMAT </w:instrText>
    </w:r>
    <w:r w:rsidR="006A74EC" w:rsidRPr="00076857">
      <w:rPr>
        <w:rFonts w:ascii="Calibri" w:hAnsi="Calibri" w:cs="Calibri"/>
        <w:color w:val="767171" w:themeColor="background2" w:themeShade="80"/>
        <w:spacing w:val="60"/>
      </w:rPr>
      <w:fldChar w:fldCharType="separate"/>
    </w:r>
    <w:r w:rsidR="006A74EC" w:rsidRPr="00076857">
      <w:rPr>
        <w:rFonts w:ascii="Calibri" w:hAnsi="Calibri" w:cs="Calibri"/>
        <w:color w:val="767171" w:themeColor="background2" w:themeShade="80"/>
        <w:spacing w:val="60"/>
      </w:rPr>
      <w:t>1</w:t>
    </w:r>
    <w:r w:rsidR="006A74EC" w:rsidRPr="00076857">
      <w:rPr>
        <w:rFonts w:ascii="Calibri" w:hAnsi="Calibri" w:cs="Calibri"/>
        <w:b/>
        <w:bCs/>
        <w:noProof/>
        <w:color w:val="767171" w:themeColor="background2" w:themeShade="80"/>
        <w:spacing w:val="60"/>
      </w:rPr>
      <w:fldChar w:fldCharType="end"/>
    </w:r>
  </w:p>
  <w:p w14:paraId="29F31EB2" w14:textId="77777777" w:rsidR="006A74EC" w:rsidRDefault="006A7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D3DA" w14:textId="77777777" w:rsidR="00847B5A" w:rsidRDefault="00847B5A" w:rsidP="00BD12A4">
      <w:pPr>
        <w:spacing w:after="0" w:line="240" w:lineRule="auto"/>
      </w:pPr>
      <w:r>
        <w:separator/>
      </w:r>
    </w:p>
  </w:footnote>
  <w:footnote w:type="continuationSeparator" w:id="0">
    <w:p w14:paraId="3430FEAB" w14:textId="77777777" w:rsidR="00847B5A" w:rsidRDefault="00847B5A" w:rsidP="00BD1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EA84" w14:textId="77777777" w:rsidR="00412E40" w:rsidRDefault="00412E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C2D8" w14:textId="1155941D" w:rsidR="00BD12A4" w:rsidRPr="0053606F" w:rsidRDefault="0089497A" w:rsidP="0089497A">
    <w:pPr>
      <w:pStyle w:val="Header"/>
      <w:tabs>
        <w:tab w:val="left" w:pos="630"/>
      </w:tabs>
      <w:rPr>
        <w:rFonts w:asciiTheme="majorHAnsi" w:hAnsiTheme="majorHAnsi" w:cstheme="majorHAnsi"/>
        <w:sz w:val="16"/>
        <w:szCs w:val="16"/>
      </w:rPr>
    </w:pPr>
    <w:r w:rsidRPr="0089497A">
      <w:rPr>
        <w:rFonts w:asciiTheme="majorHAnsi" w:hAnsiTheme="majorHAnsi" w:cstheme="majorHAnsi"/>
        <w:noProof/>
        <w:sz w:val="16"/>
        <w:szCs w:val="16"/>
      </w:rPr>
      <w:drawing>
        <wp:anchor distT="0" distB="0" distL="114300" distR="114300" simplePos="0" relativeHeight="251666432" behindDoc="1" locked="0" layoutInCell="1" allowOverlap="1" wp14:anchorId="1B1FE033" wp14:editId="01BEF1FA">
          <wp:simplePos x="0" y="0"/>
          <wp:positionH relativeFrom="column">
            <wp:posOffset>-52392</wp:posOffset>
          </wp:positionH>
          <wp:positionV relativeFrom="paragraph">
            <wp:posOffset>-86810</wp:posOffset>
          </wp:positionV>
          <wp:extent cx="838200" cy="596900"/>
          <wp:effectExtent l="0" t="0" r="0" b="0"/>
          <wp:wrapNone/>
          <wp:docPr id="1923279653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3279653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12A4" w:rsidRPr="0053606F">
      <w:rPr>
        <w:rFonts w:asciiTheme="majorHAnsi" w:hAnsiTheme="majorHAnsi" w:cstheme="majorHAnsi"/>
        <w:sz w:val="16"/>
        <w:szCs w:val="16"/>
      </w:rPr>
      <w:t xml:space="preserve"> </w:t>
    </w:r>
  </w:p>
  <w:p w14:paraId="660BC590" w14:textId="143A699A" w:rsidR="00BD12A4" w:rsidRPr="006A74EC" w:rsidRDefault="00BD12A4" w:rsidP="00BD12A4">
    <w:pPr>
      <w:pStyle w:val="Header"/>
      <w:rPr>
        <w:rFonts w:asciiTheme="majorHAnsi" w:hAnsiTheme="majorHAnsi" w:cstheme="majorHAnsi"/>
        <w:sz w:val="20"/>
        <w:szCs w:val="20"/>
      </w:rPr>
    </w:pPr>
    <w:r w:rsidRPr="0053606F">
      <w:rPr>
        <w:rFonts w:asciiTheme="majorHAnsi" w:hAnsiTheme="majorHAnsi" w:cstheme="majorHAnsi"/>
        <w:sz w:val="16"/>
        <w:szCs w:val="16"/>
      </w:rPr>
      <w:tab/>
    </w:r>
    <w:r w:rsidRPr="0053606F">
      <w:rPr>
        <w:rFonts w:asciiTheme="majorHAnsi" w:hAnsiTheme="majorHAnsi" w:cstheme="majorHAnsi"/>
        <w:sz w:val="16"/>
        <w:szCs w:val="16"/>
      </w:rPr>
      <w:tab/>
    </w:r>
  </w:p>
  <w:p w14:paraId="6CA71122" w14:textId="75C885D8" w:rsidR="0053606F" w:rsidRDefault="00BD12A4" w:rsidP="006A74EC">
    <w:pPr>
      <w:pStyle w:val="Header"/>
      <w:tabs>
        <w:tab w:val="left" w:pos="530"/>
      </w:tabs>
      <w:rPr>
        <w:rFonts w:asciiTheme="majorHAnsi" w:hAnsiTheme="majorHAnsi" w:cstheme="majorHAnsi"/>
        <w:sz w:val="16"/>
        <w:szCs w:val="16"/>
      </w:rPr>
    </w:pPr>
    <w:r w:rsidRPr="0053606F">
      <w:rPr>
        <w:rFonts w:asciiTheme="majorHAnsi" w:hAnsiTheme="majorHAnsi" w:cstheme="majorHAnsi"/>
        <w:sz w:val="16"/>
        <w:szCs w:val="16"/>
      </w:rPr>
      <w:tab/>
    </w:r>
    <w:r w:rsidRPr="0053606F">
      <w:rPr>
        <w:rFonts w:asciiTheme="majorHAnsi" w:hAnsiTheme="majorHAnsi" w:cstheme="majorHAnsi"/>
        <w:sz w:val="16"/>
        <w:szCs w:val="16"/>
      </w:rPr>
      <w:tab/>
    </w:r>
    <w:r w:rsidR="006A74EC">
      <w:rPr>
        <w:rFonts w:asciiTheme="majorHAnsi" w:hAnsiTheme="majorHAnsi" w:cstheme="majorHAnsi"/>
        <w:sz w:val="16"/>
        <w:szCs w:val="16"/>
      </w:rPr>
      <w:tab/>
    </w:r>
    <w:r w:rsidR="006A74EC" w:rsidRPr="006A74EC">
      <w:rPr>
        <w:rFonts w:asciiTheme="majorHAnsi" w:hAnsiTheme="majorHAnsi" w:cstheme="majorHAnsi"/>
        <w:sz w:val="24"/>
        <w:szCs w:val="24"/>
      </w:rPr>
      <w:t xml:space="preserve"> </w:t>
    </w:r>
    <w:r w:rsidR="00412E40">
      <w:rPr>
        <w:rFonts w:asciiTheme="majorHAnsi" w:hAnsiTheme="majorHAnsi" w:cstheme="majorHAnsi"/>
        <w:sz w:val="24"/>
        <w:szCs w:val="24"/>
      </w:rPr>
      <w:t>BCF</w:t>
    </w:r>
    <w:r w:rsidR="000F5125">
      <w:rPr>
        <w:rFonts w:asciiTheme="majorHAnsi" w:hAnsiTheme="majorHAnsi" w:cstheme="majorHAnsi"/>
        <w:sz w:val="24"/>
        <w:szCs w:val="24"/>
      </w:rPr>
      <w:t xml:space="preserve"> – Process Delta Checklist</w:t>
    </w:r>
  </w:p>
  <w:p w14:paraId="60492DCD" w14:textId="77777777" w:rsidR="0053606F" w:rsidRDefault="0053606F" w:rsidP="0053606F">
    <w:pPr>
      <w:pStyle w:val="Header"/>
      <w:pBdr>
        <w:bottom w:val="single" w:sz="12" w:space="1" w:color="auto"/>
      </w:pBdr>
      <w:tabs>
        <w:tab w:val="left" w:pos="1020"/>
      </w:tabs>
      <w:rPr>
        <w:rFonts w:asciiTheme="majorHAnsi" w:hAnsiTheme="majorHAnsi" w:cstheme="majorHAnsi"/>
        <w:sz w:val="16"/>
        <w:szCs w:val="16"/>
      </w:rPr>
    </w:pPr>
  </w:p>
  <w:p w14:paraId="726EF367" w14:textId="77777777" w:rsidR="0053606F" w:rsidRDefault="0053606F" w:rsidP="00536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71F33" w14:textId="7C1998BA" w:rsidR="0089497A" w:rsidRDefault="0089497A" w:rsidP="0049039B">
    <w:pPr>
      <w:pStyle w:val="Header"/>
      <w:pBdr>
        <w:bottom w:val="single" w:sz="12" w:space="1" w:color="auto"/>
      </w:pBdr>
      <w:tabs>
        <w:tab w:val="left" w:pos="1020"/>
      </w:tabs>
      <w:rPr>
        <w:rFonts w:asciiTheme="majorHAnsi" w:hAnsiTheme="majorHAnsi" w:cstheme="majorHAnsi"/>
        <w:sz w:val="16"/>
        <w:szCs w:val="16"/>
      </w:rPr>
    </w:pPr>
    <w:r w:rsidRPr="0089497A">
      <w:rPr>
        <w:rFonts w:asciiTheme="majorHAnsi" w:hAnsiTheme="majorHAnsi" w:cstheme="majorHAnsi"/>
        <w:noProof/>
        <w:sz w:val="16"/>
        <w:szCs w:val="16"/>
      </w:rPr>
      <w:drawing>
        <wp:anchor distT="0" distB="0" distL="114300" distR="114300" simplePos="0" relativeHeight="251665408" behindDoc="1" locked="0" layoutInCell="1" allowOverlap="1" wp14:anchorId="4DB0123C" wp14:editId="6184089F">
          <wp:simplePos x="0" y="0"/>
          <wp:positionH relativeFrom="column">
            <wp:posOffset>-92597</wp:posOffset>
          </wp:positionH>
          <wp:positionV relativeFrom="paragraph">
            <wp:posOffset>-339162</wp:posOffset>
          </wp:positionV>
          <wp:extent cx="838200" cy="596900"/>
          <wp:effectExtent l="0" t="0" r="0" b="0"/>
          <wp:wrapNone/>
          <wp:docPr id="207453639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453639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EEEAB1" w14:textId="74B8DC5B" w:rsidR="0053606F" w:rsidRDefault="00412E40" w:rsidP="0089497A">
    <w:pPr>
      <w:pStyle w:val="Header"/>
      <w:pBdr>
        <w:bottom w:val="single" w:sz="12" w:space="1" w:color="auto"/>
      </w:pBdr>
      <w:tabs>
        <w:tab w:val="left" w:pos="1020"/>
      </w:tabs>
      <w:jc w:val="right"/>
      <w:rPr>
        <w:rFonts w:asciiTheme="majorHAnsi" w:hAnsiTheme="majorHAnsi" w:cstheme="majorHAnsi"/>
        <w:sz w:val="16"/>
        <w:szCs w:val="16"/>
      </w:rPr>
    </w:pPr>
    <w:r>
      <w:rPr>
        <w:rFonts w:asciiTheme="majorHAnsi" w:hAnsiTheme="majorHAnsi" w:cstheme="majorHAnsi"/>
        <w:sz w:val="24"/>
        <w:szCs w:val="24"/>
      </w:rPr>
      <w:t>BCF</w:t>
    </w:r>
    <w:r w:rsidR="0089497A">
      <w:rPr>
        <w:rFonts w:asciiTheme="majorHAnsi" w:hAnsiTheme="majorHAnsi" w:cstheme="majorHAnsi"/>
        <w:sz w:val="24"/>
        <w:szCs w:val="24"/>
      </w:rPr>
      <w:t xml:space="preserve"> – Process Delta Checklist</w:t>
    </w:r>
  </w:p>
  <w:p w14:paraId="4FAE4D89" w14:textId="77777777" w:rsidR="0049039B" w:rsidRDefault="004903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57"/>
    <w:rsid w:val="00014242"/>
    <w:rsid w:val="00076857"/>
    <w:rsid w:val="000F5125"/>
    <w:rsid w:val="001527F7"/>
    <w:rsid w:val="00156513"/>
    <w:rsid w:val="001A3962"/>
    <w:rsid w:val="001B417E"/>
    <w:rsid w:val="002130EC"/>
    <w:rsid w:val="00253BB8"/>
    <w:rsid w:val="002E3AC3"/>
    <w:rsid w:val="00355AFE"/>
    <w:rsid w:val="003C2103"/>
    <w:rsid w:val="00412E40"/>
    <w:rsid w:val="0043638B"/>
    <w:rsid w:val="004841F9"/>
    <w:rsid w:val="0049039B"/>
    <w:rsid w:val="0049105C"/>
    <w:rsid w:val="00531B0B"/>
    <w:rsid w:val="0053606F"/>
    <w:rsid w:val="00575247"/>
    <w:rsid w:val="00591D2E"/>
    <w:rsid w:val="00696DC2"/>
    <w:rsid w:val="006A74EC"/>
    <w:rsid w:val="007A277E"/>
    <w:rsid w:val="00847B5A"/>
    <w:rsid w:val="0089497A"/>
    <w:rsid w:val="008E0F64"/>
    <w:rsid w:val="0098050F"/>
    <w:rsid w:val="00A3533F"/>
    <w:rsid w:val="00A66034"/>
    <w:rsid w:val="00AD3545"/>
    <w:rsid w:val="00B312B0"/>
    <w:rsid w:val="00BD12A4"/>
    <w:rsid w:val="00D82354"/>
    <w:rsid w:val="00D902AA"/>
    <w:rsid w:val="00DC0C49"/>
    <w:rsid w:val="00E1002C"/>
    <w:rsid w:val="00F22B12"/>
    <w:rsid w:val="00F27BD8"/>
    <w:rsid w:val="00F3783A"/>
    <w:rsid w:val="00F8567C"/>
    <w:rsid w:val="00FB7869"/>
    <w:rsid w:val="00FE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9711D"/>
  <w15:chartTrackingRefBased/>
  <w15:docId w15:val="{131E1949-57CD-442E-99D8-129D5489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2A4"/>
  </w:style>
  <w:style w:type="paragraph" w:styleId="Footer">
    <w:name w:val="footer"/>
    <w:basedOn w:val="Normal"/>
    <w:link w:val="FooterChar"/>
    <w:uiPriority w:val="99"/>
    <w:unhideWhenUsed/>
    <w:qFormat/>
    <w:rsid w:val="00BD1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2A4"/>
  </w:style>
  <w:style w:type="character" w:customStyle="1" w:styleId="Heading1Char">
    <w:name w:val="Heading 1 Char"/>
    <w:basedOn w:val="DefaultParagraphFont"/>
    <w:link w:val="Heading1"/>
    <w:uiPriority w:val="9"/>
    <w:rsid w:val="00DC0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0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TVG-Letterhead-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C:\Users\Laura\Downloads\TVG-Letterhead-V2.dotx</Template>
  <TotalTime>15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Glenn Johnson</cp:lastModifiedBy>
  <cp:revision>6</cp:revision>
  <dcterms:created xsi:type="dcterms:W3CDTF">2024-07-25T13:08:00Z</dcterms:created>
  <dcterms:modified xsi:type="dcterms:W3CDTF">2024-08-29T20:32:00Z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c7cb61a1bd547c894a48ef2cf343290315445e1c33fdaf864141cdef94820de6</vt:lpwstr>
  </property>
</Properties>
</file>