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5"/>
        <w:jc w:val="center"/>
        <w:rPr/>
      </w:pPr>
      <w:r>
        <w:rPr/>
        <w:drawing>
          <wp:inline distT="0" distB="0" distL="0" distR="0">
            <wp:extent cx="1669415" cy="8350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jc w:val="center"/>
        <w:rPr>
          <w:b/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>
      <w:pPr>
        <w:pStyle w:val="Style25"/>
        <w:jc w:val="center"/>
        <w:rPr>
          <w:b/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Style25"/>
        <w:jc w:val="center"/>
        <w:rPr>
          <w:b/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>
      <w:pPr>
        <w:pStyle w:val="Style25"/>
        <w:jc w:val="center"/>
        <w:rPr>
          <w:b/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Style25"/>
        <w:pBdr>
          <w:bottom w:val="single" w:sz="6" w:space="1" w:color="000000"/>
        </w:pBdr>
        <w:jc w:val="center"/>
        <w:rPr>
          <w:b/>
          <w:b/>
          <w:szCs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4674"/>
      </w:tblGrid>
      <w:tr>
        <w:trPr/>
        <w:tc>
          <w:tcPr>
            <w:tcW w:w="4821" w:type="dxa"/>
            <w:tcBorders/>
          </w:tcPr>
          <w:p>
            <w:pPr>
              <w:pStyle w:val="Style25"/>
              <w:widowControl w:val="false"/>
              <w:rPr>
                <w:rFonts w:eastAsia="Droid Sans Fallback" w:cs="FreeSans"/>
                <w:b/>
                <w:b/>
                <w:color w:val="00000A"/>
                <w:sz w:val="22"/>
              </w:rPr>
            </w:pPr>
            <w:r>
              <w:rPr>
                <w:rFonts w:eastAsia="Droid Sans Fallback" w:cs="FreeSans"/>
                <w:b/>
                <w:color w:val="00000A"/>
                <w:sz w:val="22"/>
              </w:rPr>
              <w:t>Институт</w:t>
            </w:r>
          </w:p>
          <w:p>
            <w:pPr>
              <w:pStyle w:val="Style25"/>
              <w:widowControl w:val="false"/>
              <w:rPr>
                <w:rFonts w:eastAsia="Droid Sans Fallback" w:cs="FreeSans"/>
                <w:b/>
                <w:b/>
                <w:color w:val="00000A"/>
                <w:sz w:val="22"/>
              </w:rPr>
            </w:pPr>
            <w:r>
              <w:rPr>
                <w:rFonts w:eastAsia="Droid Sans Fallback" w:cs="FreeSans"/>
                <w:b/>
                <w:color w:val="00000A"/>
                <w:sz w:val="22"/>
              </w:rPr>
              <w:t>информационных</w:t>
            </w:r>
          </w:p>
          <w:p>
            <w:pPr>
              <w:pStyle w:val="Style25"/>
              <w:widowControl w:val="false"/>
              <w:rPr>
                <w:rFonts w:eastAsia="Droid Sans Fallback" w:cs="FreeSans"/>
                <w:b/>
                <w:b/>
                <w:color w:val="00000A"/>
                <w:sz w:val="22"/>
              </w:rPr>
            </w:pPr>
            <w:r>
              <w:rPr>
                <w:rFonts w:eastAsia="Droid Sans Fallback" w:cs="FreeSans"/>
                <w:b/>
                <w:color w:val="00000A"/>
                <w:sz w:val="22"/>
              </w:rPr>
              <w:t>технологий</w:t>
            </w:r>
          </w:p>
        </w:tc>
        <w:tc>
          <w:tcPr>
            <w:tcW w:w="4674" w:type="dxa"/>
            <w:tcBorders/>
          </w:tcPr>
          <w:p>
            <w:pPr>
              <w:pStyle w:val="Style25"/>
              <w:widowControl w:val="false"/>
              <w:jc w:val="righ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Кафедра</w:t>
            </w:r>
          </w:p>
          <w:p>
            <w:pPr>
              <w:pStyle w:val="Style25"/>
              <w:widowControl w:val="false"/>
              <w:jc w:val="righ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информационных технологий</w:t>
              <w:br/>
              <w:t>и вычислительных систем</w:t>
            </w:r>
          </w:p>
        </w:tc>
      </w:tr>
    </w:tbl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5"/>
        <w:spacing w:lineRule="auto" w:line="360"/>
        <w:jc w:val="center"/>
        <w:rPr/>
      </w:pPr>
      <w:r>
        <w:rPr>
          <w:b w:val="false"/>
          <w:bCs w:val="false"/>
        </w:rPr>
        <w:t>ОТЧЕТ О ВЫПОЛНЕНИИ</w:t>
      </w:r>
      <w:r>
        <w:rPr/>
        <w:br/>
      </w:r>
      <w:r>
        <w:rPr/>
        <w:t xml:space="preserve">ИНДИВИДУАЛЬНОГО ЗАДАНИЯ </w:t>
      </w:r>
      <w:r>
        <w:rPr/>
        <w:t>ПО ДИСЦИПЛИНЕ</w:t>
      </w:r>
    </w:p>
    <w:p>
      <w:pPr>
        <w:pStyle w:val="Style25"/>
        <w:spacing w:lineRule="auto" w:line="360"/>
        <w:jc w:val="center"/>
        <w:rPr/>
      </w:pPr>
      <w:r>
        <w:rPr/>
        <w:t>«</w:t>
      </w:r>
      <w:r>
        <w:rPr>
          <w:lang w:val="ru-RU"/>
        </w:rPr>
        <w:t>Разработка web-приложений</w:t>
      </w:r>
      <w:r>
        <w:rPr/>
        <w:t>»</w:t>
      </w:r>
    </w:p>
    <w:p>
      <w:pPr>
        <w:pStyle w:val="Style25"/>
        <w:spacing w:lineRule="auto" w:line="276"/>
        <w:rPr/>
      </w:pPr>
      <w:r>
        <w:rPr/>
      </w:r>
    </w:p>
    <w:tbl>
      <w:tblPr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1"/>
        <w:gridCol w:w="536"/>
        <w:gridCol w:w="1008"/>
        <w:gridCol w:w="65"/>
        <w:gridCol w:w="3337"/>
        <w:gridCol w:w="1285"/>
        <w:gridCol w:w="1835"/>
      </w:tblGrid>
      <w:tr>
        <w:trPr>
          <w:cantSplit w:val="true"/>
        </w:trPr>
        <w:tc>
          <w:tcPr>
            <w:tcW w:w="1431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СТУДЕНТА</w:t>
            </w:r>
          </w:p>
        </w:tc>
        <w:tc>
          <w:tcPr>
            <w:tcW w:w="536" w:type="dxa"/>
            <w:tcBorders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76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073" w:type="dxa"/>
            <w:gridSpan w:val="2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КУРСА</w:t>
            </w: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76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магистратуры</w:t>
            </w:r>
          </w:p>
        </w:tc>
        <w:tc>
          <w:tcPr>
            <w:tcW w:w="1285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ГРУППЫ</w:t>
            </w:r>
          </w:p>
        </w:tc>
        <w:tc>
          <w:tcPr>
            <w:tcW w:w="1835" w:type="dxa"/>
            <w:tcBorders>
              <w:bottom w:val="single" w:sz="4" w:space="0" w:color="000000"/>
            </w:tcBorders>
          </w:tcPr>
          <w:p>
            <w:pPr>
              <w:pStyle w:val="Style25"/>
              <w:widowControl w:val="false"/>
              <w:spacing w:lineRule="auto" w:line="276"/>
              <w:rPr>
                <w:i/>
                <w:i/>
              </w:rPr>
            </w:pPr>
            <w:r>
              <w:rPr>
                <w:i/>
              </w:rPr>
              <w:t>ИДМ-21-08</w:t>
            </w:r>
          </w:p>
        </w:tc>
      </w:tr>
      <w:tr>
        <w:trPr>
          <w:cantSplit w:val="true"/>
        </w:trPr>
        <w:tc>
          <w:tcPr>
            <w:tcW w:w="2975" w:type="dxa"/>
            <w:gridSpan w:val="3"/>
            <w:tcBorders/>
          </w:tcPr>
          <w:p>
            <w:pPr>
              <w:pStyle w:val="Style25"/>
              <w:widowControl w:val="false"/>
              <w:spacing w:lineRule="auto" w:line="276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402" w:type="dxa"/>
            <w:gridSpan w:val="2"/>
            <w:tcBorders/>
          </w:tcPr>
          <w:p>
            <w:pPr>
              <w:pStyle w:val="Style25"/>
              <w:widowControl w:val="false"/>
              <w:spacing w:lineRule="auto" w:line="276"/>
              <w:jc w:val="center"/>
              <w:rPr>
                <w:i/>
                <w:i/>
                <w:vanish/>
                <w:sz w:val="16"/>
              </w:rPr>
            </w:pPr>
            <w:r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20" w:type="dxa"/>
            <w:gridSpan w:val="2"/>
            <w:tcBorders/>
          </w:tcPr>
          <w:p>
            <w:pPr>
              <w:pStyle w:val="Style25"/>
              <w:widowControl w:val="false"/>
              <w:spacing w:lineRule="auto" w:line="276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Style25"/>
        <w:spacing w:lineRule="auto" w:line="276"/>
        <w:rPr/>
      </w:pPr>
      <w:r>
        <w:rPr/>
      </w:r>
    </w:p>
    <w:tbl>
      <w:tblPr>
        <w:tblW w:w="948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bottom w:val="single" w:sz="18" w:space="0" w:color="000000"/>
            </w:tcBorders>
          </w:tcPr>
          <w:p>
            <w:pPr>
              <w:pStyle w:val="Style25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КАЛЬНИЦКОЙ КРИСТИНЫ ГЕННАДЬЕВНЫ</w:t>
            </w:r>
          </w:p>
        </w:tc>
      </w:tr>
      <w:tr>
        <w:trPr/>
        <w:tc>
          <w:tcPr>
            <w:tcW w:w="9487" w:type="dxa"/>
            <w:tcBorders>
              <w:top w:val="single" w:sz="18" w:space="0" w:color="000000"/>
            </w:tcBorders>
          </w:tcPr>
          <w:p>
            <w:pPr>
              <w:pStyle w:val="Style25"/>
              <w:widowControl w:val="false"/>
              <w:spacing w:lineRule="auto" w:line="276"/>
              <w:jc w:val="center"/>
              <w:rPr>
                <w:i/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>
      <w:pPr>
        <w:pStyle w:val="Style25"/>
        <w:spacing w:lineRule="auto" w:line="276"/>
        <w:rPr/>
      </w:pPr>
      <w:r>
        <w:rPr/>
      </w:r>
    </w:p>
    <w:p>
      <w:pPr>
        <w:pStyle w:val="Style25"/>
        <w:spacing w:lineRule="auto" w:line="276"/>
        <w:jc w:val="center"/>
        <w:rPr/>
      </w:pPr>
      <w:r>
        <w:rPr/>
        <w:t>НА ТЕМУ</w:t>
      </w:r>
    </w:p>
    <w:tbl>
      <w:tblPr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6"/>
      </w:tblGrid>
      <w:tr>
        <w:trPr/>
        <w:tc>
          <w:tcPr>
            <w:tcW w:w="9486" w:type="dxa"/>
            <w:tcBorders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Спецификации OpenApi (swagger)</w:t>
            </w:r>
          </w:p>
        </w:tc>
      </w:tr>
    </w:tbl>
    <w:p>
      <w:pPr>
        <w:pStyle w:val="Style25"/>
        <w:spacing w:lineRule="auto" w:line="276"/>
        <w:jc w:val="center"/>
        <w:rPr/>
      </w:pPr>
      <w:r>
        <w:rPr/>
      </w:r>
    </w:p>
    <w:p>
      <w:pPr>
        <w:pStyle w:val="Style25"/>
        <w:spacing w:lineRule="auto" w:line="276"/>
        <w:rPr/>
      </w:pPr>
      <w:r>
        <w:rPr/>
      </w:r>
    </w:p>
    <w:p>
      <w:pPr>
        <w:pStyle w:val="Style25"/>
        <w:spacing w:lineRule="auto" w:line="276"/>
        <w:rPr/>
      </w:pPr>
      <w:r>
        <w:rPr/>
      </w:r>
    </w:p>
    <w:p>
      <w:pPr>
        <w:pStyle w:val="Style25"/>
        <w:spacing w:lineRule="auto" w:line="276"/>
        <w:rPr/>
      </w:pPr>
      <w:r>
        <w:rPr/>
      </w:r>
    </w:p>
    <w:p>
      <w:pPr>
        <w:pStyle w:val="Style25"/>
        <w:spacing w:lineRule="auto" w:line="276"/>
        <w:rPr/>
      </w:pPr>
      <w:r>
        <w:rPr/>
      </w:r>
    </w:p>
    <w:tbl>
      <w:tblPr>
        <w:tblW w:w="949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6843"/>
      </w:tblGrid>
      <w:tr>
        <w:trPr/>
        <w:tc>
          <w:tcPr>
            <w:tcW w:w="2647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3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09.04.04 Программная инженерия</w:t>
            </w:r>
          </w:p>
        </w:tc>
      </w:tr>
      <w:tr>
        <w:trPr/>
        <w:tc>
          <w:tcPr>
            <w:tcW w:w="2647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3" w:type="dxa"/>
            <w:tcBorders/>
          </w:tcPr>
          <w:p>
            <w:pPr>
              <w:pStyle w:val="Style25"/>
              <w:widowControl w:val="false"/>
              <w:spacing w:lineRule="auto" w:line="276"/>
              <w:rPr/>
            </w:pPr>
            <w:r>
              <w:rPr/>
              <w:t>Разработка и сопровождение программного обеспечения</w:t>
            </w:r>
          </w:p>
        </w:tc>
      </w:tr>
    </w:tbl>
    <w:p>
      <w:pPr>
        <w:pStyle w:val="Style25"/>
        <w:spacing w:lineRule="auto" w:line="276"/>
        <w:rPr/>
      </w:pPr>
      <w:r>
        <w:rPr/>
      </w:r>
    </w:p>
    <w:p>
      <w:pPr>
        <w:pStyle w:val="Style25"/>
        <w:spacing w:lineRule="auto" w:line="276"/>
        <w:rPr/>
      </w:pPr>
      <w:r>
        <w:rPr/>
      </w:r>
    </w:p>
    <w:tbl>
      <w:tblPr>
        <w:tblW w:w="941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5530"/>
        <w:gridCol w:w="565"/>
        <w:gridCol w:w="1337"/>
      </w:tblGrid>
      <w:tr>
        <w:trPr>
          <w:trHeight w:val="312" w:hRule="atLeast"/>
        </w:trPr>
        <w:tc>
          <w:tcPr>
            <w:tcW w:w="9415" w:type="dxa"/>
            <w:gridSpan w:val="4"/>
            <w:tcBorders/>
          </w:tcPr>
          <w:p>
            <w:pPr>
              <w:pStyle w:val="Style25"/>
              <w:widowControl w:val="false"/>
              <w:rPr/>
            </w:pPr>
            <w:r>
              <w:rPr/>
              <w:t>Отчет сдан «______» ________________20___г.</w:t>
            </w:r>
          </w:p>
        </w:tc>
      </w:tr>
      <w:tr>
        <w:trPr>
          <w:trHeight w:val="301" w:hRule="atLeast"/>
        </w:trPr>
        <w:tc>
          <w:tcPr>
            <w:tcW w:w="1983" w:type="dxa"/>
            <w:tcBorders/>
          </w:tcPr>
          <w:p>
            <w:pPr>
              <w:pStyle w:val="Style25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5530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65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337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>
          <w:trHeight w:val="301" w:hRule="atLeast"/>
        </w:trPr>
        <w:tc>
          <w:tcPr>
            <w:tcW w:w="9415" w:type="dxa"/>
            <w:gridSpan w:val="4"/>
            <w:tcBorders/>
          </w:tcPr>
          <w:p>
            <w:pPr>
              <w:pStyle w:val="Style25"/>
              <w:widowControl w:val="false"/>
              <w:rPr/>
            </w:pPr>
            <w:r>
              <w:rPr/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15" w:type="dxa"/>
            <w:gridSpan w:val="4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1983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  <w:t>Преподаватель</w:t>
            </w:r>
          </w:p>
        </w:tc>
        <w:tc>
          <w:tcPr>
            <w:tcW w:w="5530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Коленкин В.А.</w:t>
            </w:r>
          </w:p>
        </w:tc>
        <w:tc>
          <w:tcPr>
            <w:tcW w:w="565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1983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i/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5" w:type="dxa"/>
            <w:tcBorders/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>
      <w:pPr>
        <w:pStyle w:val="Style25"/>
        <w:spacing w:lineRule="auto" w:line="276"/>
        <w:rPr/>
      </w:pPr>
      <w:r>
        <w:rPr/>
      </w:r>
    </w:p>
    <w:p>
      <w:pPr>
        <w:pStyle w:val="Style25"/>
        <w:jc w:val="center"/>
        <w:rPr/>
      </w:pPr>
      <w:r>
        <w:rPr/>
      </w:r>
    </w:p>
    <w:p>
      <w:pPr>
        <w:pStyle w:val="Style25"/>
        <w:jc w:val="center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26" w:charSpace="0"/>
        </w:sectPr>
        <w:pStyle w:val="Standard"/>
        <w:spacing w:lineRule="auto" w:line="360"/>
        <w:jc w:val="center"/>
        <w:rPr/>
      </w:pPr>
      <w:r>
        <w:rPr/>
        <w:t>МОСКВА 2022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 системе домашней библиотеки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реализованы пять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позволя</w:t>
      </w:r>
      <w:r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</w:rPr>
        <w:t xml:space="preserve"> заносит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книги в базу данных и отмечать их статус (прочитано, непрочитано), </w:t>
      </w:r>
      <w:r>
        <w:rPr>
          <w:rFonts w:ascii="Times New Roman" w:hAnsi="Times New Roman"/>
          <w:sz w:val="28"/>
          <w:szCs w:val="28"/>
        </w:rPr>
        <w:t xml:space="preserve">а также искать книги по статусу и  </w:t>
      </w:r>
      <w:r>
        <w:rPr>
          <w:rFonts w:ascii="Times New Roman" w:hAnsi="Times New Roman"/>
          <w:sz w:val="28"/>
          <w:szCs w:val="28"/>
          <w:lang w:val="en-US"/>
        </w:rPr>
        <w:t>ID.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того, чтобы избежать дублирования кода, </w:t>
      </w:r>
      <w:r>
        <w:rPr>
          <w:rFonts w:ascii="Times New Roman" w:hAnsi="Times New Roman"/>
          <w:sz w:val="28"/>
          <w:szCs w:val="28"/>
          <w:lang w:val="en-US"/>
        </w:rPr>
        <w:t>yaml-</w:t>
      </w:r>
      <w:r>
        <w:rPr>
          <w:rFonts w:ascii="Times New Roman" w:hAnsi="Times New Roman"/>
          <w:sz w:val="28"/>
          <w:szCs w:val="28"/>
          <w:lang w:val="ru-RU"/>
        </w:rPr>
        <w:t xml:space="preserve">файл включает в себя 4 компонента: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ook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ooks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rror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enres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ooks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это массив </w:t>
      </w:r>
      <w:r>
        <w:rPr>
          <w:rFonts w:ascii="Times New Roman" w:hAnsi="Times New Roman"/>
          <w:sz w:val="28"/>
          <w:szCs w:val="28"/>
          <w:lang w:val="ru-RU"/>
        </w:rPr>
        <w:t xml:space="preserve">объектов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Bo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Компонент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ook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можно охарактеризовать </w:t>
      </w:r>
      <w:r>
        <w:rPr>
          <w:rFonts w:ascii="Times New Roman" w:hAnsi="Times New Roman"/>
          <w:sz w:val="28"/>
          <w:szCs w:val="28"/>
          <w:lang w:val="ru-RU"/>
        </w:rPr>
        <w:t>четырьмя</w:t>
      </w:r>
      <w:r>
        <w:rPr>
          <w:rFonts w:ascii="Times New Roman" w:hAnsi="Times New Roman"/>
          <w:sz w:val="28"/>
          <w:szCs w:val="28"/>
          <w:lang w:val="ru-RU"/>
        </w:rPr>
        <w:t xml:space="preserve"> полями, два из которых обязательны. </w:t>
      </w:r>
      <w:r>
        <w:rPr>
          <w:rFonts w:ascii="Times New Roman" w:hAnsi="Times New Roman"/>
          <w:sz w:val="28"/>
          <w:szCs w:val="28"/>
          <w:lang w:val="ru-RU"/>
        </w:rPr>
        <w:t xml:space="preserve">Обязательные параметры: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(наименование)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Дополнительные параметры: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genres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(жанр книги)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(два возможных значения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unread</w:t>
      </w:r>
      <w:r>
        <w:rPr>
          <w:rFonts w:ascii="Times New Roman" w:hAnsi="Times New Roman"/>
          <w:sz w:val="28"/>
          <w:szCs w:val="28"/>
          <w:lang w:val="en-US"/>
        </w:rPr>
        <w:t>).</w:t>
      </w:r>
      <w:r>
        <w:rPr>
          <w:rFonts w:ascii="Times New Roman" w:hAnsi="Times New Roman"/>
          <w:sz w:val="28"/>
          <w:szCs w:val="28"/>
          <w:lang w:val="ru-RU"/>
        </w:rPr>
        <w:t xml:space="preserve"> Компонент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Genres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 поля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(наименование </w:t>
      </w:r>
      <w:r>
        <w:rPr>
          <w:rFonts w:ascii="Times New Roman" w:hAnsi="Times New Roman"/>
          <w:sz w:val="28"/>
          <w:szCs w:val="28"/>
          <w:lang w:val="ru-RU"/>
        </w:rPr>
        <w:t xml:space="preserve">жанра).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включат в себя два параметра: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code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 xml:space="preserve">код ошибки)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messege </w:t>
      </w:r>
      <w:r>
        <w:rPr>
          <w:rFonts w:ascii="Times New Roman" w:hAnsi="Times New Roman"/>
          <w:sz w:val="28"/>
          <w:szCs w:val="28"/>
          <w:lang w:val="en-US"/>
        </w:rPr>
        <w:t>(с</w:t>
      </w:r>
      <w:r>
        <w:rPr>
          <w:rFonts w:ascii="Times New Roman" w:hAnsi="Times New Roman"/>
          <w:sz w:val="28"/>
          <w:szCs w:val="28"/>
          <w:lang w:val="ru-RU"/>
        </w:rPr>
        <w:t>ооб</w:t>
      </w:r>
      <w:r>
        <w:rPr>
          <w:rFonts w:ascii="Times New Roman" w:hAnsi="Times New Roman"/>
          <w:sz w:val="28"/>
          <w:szCs w:val="28"/>
          <w:lang w:val="ru-RU"/>
        </w:rPr>
        <w:t>щ</w:t>
      </w:r>
      <w:r>
        <w:rPr>
          <w:rFonts w:ascii="Times New Roman" w:hAnsi="Times New Roman"/>
          <w:sz w:val="28"/>
          <w:szCs w:val="28"/>
          <w:lang w:val="ru-RU"/>
        </w:rPr>
        <w:t>ение ошибки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данной спецификации</w:t>
      </w:r>
      <w:r>
        <w:rPr>
          <w:rFonts w:ascii="Times New Roman" w:hAnsi="Times New Roman"/>
          <w:sz w:val="28"/>
          <w:szCs w:val="28"/>
          <w:lang w:val="en-US"/>
        </w:rPr>
        <w:t xml:space="preserve"> OpenApi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пользователя </w:t>
      </w:r>
      <w:r>
        <w:rPr>
          <w:rFonts w:ascii="Times New Roman" w:hAnsi="Times New Roman"/>
          <w:sz w:val="28"/>
          <w:szCs w:val="28"/>
        </w:rPr>
        <w:t>предусмотрена</w:t>
      </w:r>
      <w:r>
        <w:rPr>
          <w:rFonts w:ascii="Times New Roman" w:hAnsi="Times New Roman"/>
          <w:sz w:val="28"/>
          <w:szCs w:val="28"/>
        </w:rPr>
        <w:t xml:space="preserve"> возможность выполнить 5 действий: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Добавить книгу;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Обновить книгу;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>Получить список книг;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. Получить книгу по </w:t>
      </w:r>
      <w:r>
        <w:rPr>
          <w:rFonts w:ascii="Times New Roman" w:hAnsi="Times New Roman"/>
          <w:sz w:val="28"/>
          <w:szCs w:val="28"/>
          <w:lang w:val="en-US"/>
        </w:rPr>
        <w:t>ID;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Получить список книг с фильтром по статусу.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Добавление книги реализовано методом </w:t>
      </w:r>
      <w:r>
        <w:rPr>
          <w:rFonts w:ascii="Times New Roman" w:hAnsi="Times New Roman"/>
          <w:sz w:val="28"/>
          <w:szCs w:val="28"/>
          <w:lang w:val="en-US"/>
        </w:rPr>
        <w:t xml:space="preserve">POST. </w:t>
      </w:r>
      <w:r>
        <w:rPr>
          <w:rFonts w:ascii="Times New Roman" w:hAnsi="Times New Roman"/>
          <w:sz w:val="28"/>
          <w:szCs w:val="28"/>
          <w:lang w:val="ru-RU"/>
        </w:rPr>
        <w:t>Обновление книги реализо</w:t>
      </w:r>
      <w:r>
        <w:rPr>
          <w:rFonts w:ascii="Times New Roman" w:hAnsi="Times New Roman"/>
          <w:sz w:val="28"/>
          <w:szCs w:val="28"/>
          <w:lang w:val="ru-RU"/>
        </w:rPr>
        <w:t>ван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en-US"/>
        </w:rPr>
        <w:t xml:space="preserve"> методом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PUT. 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запросах </w:t>
      </w:r>
      <w:r>
        <w:rPr>
          <w:rFonts w:ascii="Times New Roman" w:hAnsi="Times New Roman"/>
          <w:sz w:val="28"/>
          <w:szCs w:val="28"/>
          <w:lang w:val="en-US"/>
        </w:rPr>
        <w:t>PUT(</w:t>
      </w:r>
      <w:r>
        <w:rPr>
          <w:rFonts w:ascii="Times New Roman" w:hAnsi="Times New Roman"/>
          <w:sz w:val="28"/>
          <w:szCs w:val="28"/>
          <w:lang w:val="ru-RU"/>
        </w:rPr>
        <w:t>обновление)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>(добавление)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основного пути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теле запроса содержится </w:t>
      </w:r>
      <w:r>
        <w:rPr>
          <w:rFonts w:ascii="Times New Roman" w:hAnsi="Times New Roman"/>
          <w:sz w:val="28"/>
          <w:szCs w:val="28"/>
          <w:lang w:val="ru-RU"/>
        </w:rPr>
        <w:t xml:space="preserve">экземпляр класса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Описаны два </w:t>
      </w:r>
      <w:r>
        <w:rPr>
          <w:rFonts w:ascii="Times New Roman" w:hAnsi="Times New Roman"/>
          <w:sz w:val="28"/>
          <w:szCs w:val="28"/>
          <w:lang w:val="en-US"/>
        </w:rPr>
        <w:t xml:space="preserve">QUERY </w:t>
      </w:r>
      <w:r>
        <w:rPr>
          <w:rFonts w:ascii="Times New Roman" w:hAnsi="Times New Roman"/>
          <w:sz w:val="28"/>
          <w:szCs w:val="28"/>
          <w:lang w:val="ru-RU"/>
        </w:rPr>
        <w:t>запрос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findByStatus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en-US"/>
        </w:rPr>
        <w:t xml:space="preserve"> GET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/book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возвращающих массив из </w:t>
      </w:r>
      <w:r>
        <w:rPr>
          <w:rFonts w:ascii="Times New Roman" w:hAnsi="Times New Roman"/>
          <w:sz w:val="28"/>
          <w:szCs w:val="28"/>
          <w:lang w:val="en-US"/>
        </w:rPr>
        <w:t>book)</w:t>
      </w:r>
      <w:r>
        <w:rPr>
          <w:rFonts w:ascii="Times New Roman" w:hAnsi="Times New Roman"/>
          <w:sz w:val="28"/>
          <w:szCs w:val="28"/>
          <w:lang w:val="ru-RU"/>
        </w:rPr>
        <w:t xml:space="preserve"> и один </w:t>
      </w:r>
      <w:r>
        <w:rPr>
          <w:rFonts w:ascii="Times New Roman" w:hAnsi="Times New Roman"/>
          <w:sz w:val="28"/>
          <w:szCs w:val="28"/>
          <w:lang w:val="en-US"/>
        </w:rPr>
        <w:t xml:space="preserve">PATH GET </w:t>
      </w:r>
      <w:r>
        <w:rPr>
          <w:rFonts w:ascii="Times New Roman" w:hAnsi="Times New Roman"/>
          <w:sz w:val="28"/>
          <w:szCs w:val="28"/>
          <w:lang w:val="ru-RU"/>
        </w:rPr>
        <w:t xml:space="preserve">запрос по пути GET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book/{bookId}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Примеры запросов: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POST /book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"id": 105,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"name": "Harry Potter",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"genres": 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"id": 1,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"name": "fantasy"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},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"status": "read"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PUT /book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"id": 105,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"name": "Harry Potter",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"genres": 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"id": 1,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"name": "fantasy"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},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"status": "read"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GET/book/{bookIs}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Запрос на получение книги по определенному </w:t>
      </w:r>
      <w:r>
        <w:rPr>
          <w:rFonts w:ascii="Times New Roman" w:hAnsi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/>
          <w:sz w:val="28"/>
          <w:szCs w:val="28"/>
          <w:lang w:val="ru-RU"/>
        </w:rPr>
        <w:t>указанному в пути запроса.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"id": 105,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"name": "Harry Potter",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"genres": {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"id": 1,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"name": "fantasy"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},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"status": "read"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Получение массива из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BOOK –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BOOKS.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GET /book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Запрос на получение списка книг выбранной длины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limit)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определенного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 (startId)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curl -X 'GET' \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'http://myhomebookproject.io/v1/book?limit=50&amp;startId=1' \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-H 'accept: application/json'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GET /book/findByStatus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Запрос на получение прочитанных книг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status: read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).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curl -X 'GET' \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'http://myhomebookproject.io/v1/book/findByStatus?status=read' \</w:t>
      </w:r>
    </w:p>
    <w:p>
      <w:pPr>
        <w:pStyle w:val="Standard"/>
        <w:spacing w:lineRule="auto" w:line="360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-H 'accept: application/json'</w:t>
      </w:r>
    </w:p>
    <w:p>
      <w:pPr>
        <w:pStyle w:val="Standard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олный yaml-конфиг в формате OpenAPI 3.0.*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openapi: "3.0.0"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info: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version: 1.0.0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title: Books Info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contact: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 Kristina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url: http://www.example.com/support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email: support@example.com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servers: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url: http://myHomeBookProject.io/v1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paths: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/book: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post: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tags: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Add a new book to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summary: Add a new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operationId: createBook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requestBody: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Book object that needs to be added to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true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parameters: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in: query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Book object that needs to be added to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true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responses: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'200':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Successful Book Creation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content: 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text/plain: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example: Success Create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'201':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Null response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'405':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Invalid input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Unexpected error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"#/components/schemas/Error"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put: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tags: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Update an existing book in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summary: Update an existing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operationId: updateBook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requestBody: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Book object that needs to be added to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true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responses: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'200':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Successful Book Update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content: 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text/plain: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example: Success Update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'400':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Invalid ID supplied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'404':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Book not found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'405':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Validation exception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tags: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books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A JSON array of books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summary: Returns a list of books.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operationId: listBooks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parameters: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name: limit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in: query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How many books to return at one time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false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int32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 1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maximum: 100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example: 50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name: startId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in: query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Starting from which id we look at books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false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int64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 1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responses: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200: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Success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application/json:    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"#/components/schemas/Books"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Unexpected error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"#/components/schemas/Error"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/book/{bookId}: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summary: Info for a specific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operationId: showBookById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tags: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book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parameters: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name: bookId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in: path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The id of the book to retrieve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true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int64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minimum: 1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responses: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'200':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Expected response to a valid request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Unexpected error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"#/components/schemas/Error"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/book/findByStatus: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tags: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books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summary: Finds Books by status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""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operationId: findBooksByStatus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parameters: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name: status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in: query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Status values that need to be considered for filter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 true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enum: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unread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default: unread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responses: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'200':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Successful operation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content: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application/json: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"#/components/schemas/Books"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'400':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Invalid status value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components: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schemas: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Book: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object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id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name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properties: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int64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genres: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"#/components/schemas/Genres"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status: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description: Book status in the system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enum: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unread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example: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id: 105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 Harry Potter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genres: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id: 1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 fantasy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status: read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Books: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array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items: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$ref: "#/components/schemas/Book"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Genres: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object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properties: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int64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Error: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object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required: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code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message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properties: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code: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integer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format: int32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message: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type: string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example: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code: 100</w:t>
      </w:r>
    </w:p>
    <w:p>
      <w:pPr>
        <w:pStyle w:val="Standard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message: Error</w:t>
      </w:r>
    </w:p>
    <w:sectPr>
      <w:footerReference w:type="default" r:id="rId4"/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</w:r>
  </w:p>
  <w:p>
    <w:pPr>
      <w:pStyle w:val="Style2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Style28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</w:rPr>
  </w:style>
  <w:style w:type="character" w:styleId="Style17">
    <w:name w:val="Верхний колонтитул Знак"/>
    <w:basedOn w:val="DefaultParagraphFont"/>
    <w:qFormat/>
    <w:rPr>
      <w:rFonts w:cs="Mangal"/>
      <w:szCs w:val="21"/>
    </w:rPr>
  </w:style>
  <w:style w:type="character" w:styleId="Style18">
    <w:name w:val="Нижний колонтитул Знак"/>
    <w:basedOn w:val="DefaultParagraphFont"/>
    <w:qFormat/>
    <w:rPr>
      <w:rFonts w:cs="Mangal"/>
      <w:szCs w:val="21"/>
    </w:rPr>
  </w:style>
  <w:style w:type="character" w:styleId="Style19">
    <w:name w:val="Исходный текст"/>
    <w:qFormat/>
    <w:rPr>
      <w:rFonts w:ascii="Liberation Mono" w:hAnsi="Liberation Mono" w:eastAsia="NSimSun" w:cs="Liberation Mono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11">
    <w:name w:val="Указатель1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5">
    <w:name w:val="Титульник"/>
    <w:basedOn w:val="Standard"/>
    <w:qFormat/>
    <w:pPr/>
    <w:rPr>
      <w:rFonts w:ascii="Times New Roman" w:hAnsi="Times New Roman" w:eastAsia="Times New Roman" w:cs="Times New Roman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8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LibreOffice/7.1.7.2$Windows_X86_64 LibreOffice_project/c6a4e3954236145e2acb0b65f68614365aeee33f</Application>
  <AppVersion>15.0000</AppVersion>
  <Pages>12</Pages>
  <Words>843</Words>
  <Characters>5732</Characters>
  <CharactersWithSpaces>8279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2022-04-29T06:44:00Z</dcterms:created>
  <dc:creator>Gena</dc:creator>
  <dc:description/>
  <dc:language>ru-RU</dc:language>
  <cp:lastModifiedBy/>
  <dcterms:modified xsi:type="dcterms:W3CDTF">2022-05-12T00:21:06Z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