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E2B" w:rsidRDefault="00776D37">
      <w:pPr>
        <w:jc w:val="center"/>
      </w:pPr>
      <w:r>
        <w:t>L3 Informatique</w:t>
      </w:r>
    </w:p>
    <w:p w:rsidR="00D24E2B" w:rsidRDefault="00776D37">
      <w:pPr>
        <w:jc w:val="center"/>
      </w:pPr>
      <w:r>
        <w:t>Système d’exploitation - Devoir maison</w:t>
      </w:r>
    </w:p>
    <w:p w:rsidR="00D24E2B" w:rsidRDefault="00776D37">
      <w:pPr>
        <w:jc w:val="center"/>
      </w:pPr>
      <w:r>
        <w:t>Serveur DNS</w:t>
      </w:r>
    </w:p>
    <w:p w:rsidR="00D24E2B" w:rsidRDefault="00D24E2B">
      <w:pPr>
        <w:jc w:val="center"/>
      </w:pPr>
    </w:p>
    <w:p w:rsidR="005423F4" w:rsidRDefault="00776D37">
      <w:pPr>
        <w:spacing w:after="0" w:line="240" w:lineRule="auto"/>
      </w:pPr>
      <w:r>
        <w:br w:type="page"/>
      </w:r>
    </w:p>
    <w:sdt>
      <w:sdtPr>
        <w:id w:val="9075776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423F4" w:rsidRDefault="005423F4">
          <w:pPr>
            <w:pStyle w:val="En-ttedetabledesmatires"/>
          </w:pPr>
          <w:r>
            <w:t>Table des matières</w:t>
          </w:r>
        </w:p>
        <w:p w:rsidR="00776D37" w:rsidRDefault="005423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434707" w:history="1">
            <w:r w:rsidR="00776D37" w:rsidRPr="00BA367A">
              <w:rPr>
                <w:rStyle w:val="Lienhypertexte"/>
                <w:noProof/>
              </w:rPr>
              <w:t>1 – Synthèse RFC1035</w:t>
            </w:r>
            <w:r w:rsidR="00776D37">
              <w:rPr>
                <w:noProof/>
                <w:webHidden/>
              </w:rPr>
              <w:tab/>
            </w:r>
            <w:r w:rsidR="00776D37">
              <w:rPr>
                <w:noProof/>
                <w:webHidden/>
              </w:rPr>
              <w:fldChar w:fldCharType="begin"/>
            </w:r>
            <w:r w:rsidR="00776D37">
              <w:rPr>
                <w:noProof/>
                <w:webHidden/>
              </w:rPr>
              <w:instrText xml:space="preserve"> PAGEREF _Toc467434707 \h </w:instrText>
            </w:r>
            <w:r w:rsidR="00776D37">
              <w:rPr>
                <w:noProof/>
                <w:webHidden/>
              </w:rPr>
            </w:r>
            <w:r w:rsidR="00776D37">
              <w:rPr>
                <w:noProof/>
                <w:webHidden/>
              </w:rPr>
              <w:fldChar w:fldCharType="separate"/>
            </w:r>
            <w:r w:rsidR="00776D37">
              <w:rPr>
                <w:noProof/>
                <w:webHidden/>
              </w:rPr>
              <w:t>3</w:t>
            </w:r>
            <w:r w:rsidR="00776D37">
              <w:rPr>
                <w:noProof/>
                <w:webHidden/>
              </w:rPr>
              <w:fldChar w:fldCharType="end"/>
            </w:r>
          </w:hyperlink>
        </w:p>
        <w:p w:rsidR="00776D37" w:rsidRDefault="00776D3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434708" w:history="1">
            <w:r w:rsidRPr="00BA367A">
              <w:rPr>
                <w:rStyle w:val="Lienhypertexte"/>
                <w:noProof/>
              </w:rPr>
              <w:t>1.1 –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_Toc467434708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D37" w:rsidRDefault="00776D3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434709" w:history="1">
            <w:r w:rsidRPr="00BA367A">
              <w:rPr>
                <w:rStyle w:val="Lienhypertexte"/>
                <w:noProof/>
              </w:rPr>
              <w:t>1.2 – En-tête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_Toc467434709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D37" w:rsidRDefault="00776D3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434710" w:history="1">
            <w:r w:rsidRPr="00BA367A">
              <w:rPr>
                <w:rStyle w:val="Lienhypertexte"/>
                <w:noProof/>
              </w:rPr>
              <w:t>1.3 –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_Toc467434710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D37" w:rsidRDefault="00776D3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434711" w:history="1">
            <w:r w:rsidRPr="00BA367A">
              <w:rPr>
                <w:rStyle w:val="Lienhypertexte"/>
                <w:noProof/>
              </w:rPr>
              <w:t>1.4 – Enregistrement de ressource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_Toc467434711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D37" w:rsidRDefault="00776D3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434712" w:history="1">
            <w:r w:rsidRPr="00BA367A">
              <w:rPr>
                <w:rStyle w:val="Lienhypertexte"/>
                <w:noProof/>
              </w:rPr>
              <w:t>1.5 – Compression de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_Toc467434712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D37" w:rsidRDefault="00776D3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434713" w:history="1">
            <w:r w:rsidRPr="00BA367A">
              <w:rPr>
                <w:rStyle w:val="Lienhypertexte"/>
                <w:noProof/>
              </w:rPr>
              <w:t>1.6 – Transport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_Toc467434713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D37" w:rsidRDefault="00776D3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434714" w:history="1">
            <w:r w:rsidRPr="00BA367A">
              <w:rPr>
                <w:rStyle w:val="Lienhypertexte"/>
                <w:noProof/>
              </w:rPr>
              <w:t>1.6.1 – UDP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_Toc467434714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D37" w:rsidRDefault="00776D3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434715" w:history="1">
            <w:r w:rsidRPr="00BA367A">
              <w:rPr>
                <w:rStyle w:val="Lienhypertexte"/>
                <w:noProof/>
              </w:rPr>
              <w:t>1.6.2 –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_Toc467434715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D37" w:rsidRDefault="00776D3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434716" w:history="1">
            <w:r w:rsidRPr="00BA367A">
              <w:rPr>
                <w:rStyle w:val="Lienhypertexte"/>
                <w:noProof/>
              </w:rPr>
              <w:t>2 – Analyse d’une trace Wireshark (exemples_dns.pcapng)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_Toc467434716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D37" w:rsidRDefault="00776D3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434717" w:history="1">
            <w:r w:rsidRPr="00BA367A">
              <w:rPr>
                <w:rStyle w:val="Lienhypertexte"/>
                <w:noProof/>
              </w:rPr>
              <w:t>2.1 - Paqu</w:t>
            </w:r>
            <w:r w:rsidRPr="00BA367A">
              <w:rPr>
                <w:rStyle w:val="Lienhypertexte"/>
                <w:noProof/>
              </w:rPr>
              <w:t>e</w:t>
            </w:r>
            <w:r w:rsidRPr="00BA367A">
              <w:rPr>
                <w:rStyle w:val="Lienhypertexte"/>
                <w:noProof/>
              </w:rPr>
              <w:t>t n°1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_Toc467434717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D37" w:rsidRDefault="00776D3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434718" w:history="1">
            <w:r w:rsidRPr="00BA367A">
              <w:rPr>
                <w:rStyle w:val="Lienhypertexte"/>
                <w:noProof/>
              </w:rPr>
              <w:t>2.2 - Paquet n°2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_Toc467434718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3F4" w:rsidRDefault="005423F4">
          <w:r>
            <w:rPr>
              <w:b/>
              <w:bCs/>
            </w:rPr>
            <w:fldChar w:fldCharType="end"/>
          </w:r>
        </w:p>
      </w:sdtContent>
    </w:sdt>
    <w:p w:rsidR="00D24E2B" w:rsidRDefault="00D24E2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5423F4" w:rsidRDefault="005423F4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24E2B" w:rsidRDefault="00776D37">
      <w:pPr>
        <w:pStyle w:val="Titre1"/>
      </w:pPr>
      <w:bookmarkStart w:id="0" w:name="_Toc467434707"/>
      <w:r>
        <w:t>1 – Synthèse RFC1035</w:t>
      </w:r>
      <w:bookmarkEnd w:id="0"/>
    </w:p>
    <w:p w:rsidR="005423F4" w:rsidRDefault="005423F4">
      <w:r>
        <w:t>Tous les tableaux ci-dessous sont découpés en 16 colonnes (une pour chaque bit).</w:t>
      </w:r>
    </w:p>
    <w:p w:rsidR="00D24E2B" w:rsidRDefault="00776D37">
      <w:pPr>
        <w:pStyle w:val="Titre2"/>
      </w:pPr>
      <w:bookmarkStart w:id="1" w:name="_Toc467434708"/>
      <w:r>
        <w:t>1.1 – Message</w:t>
      </w:r>
      <w:bookmarkEnd w:id="1"/>
    </w:p>
    <w:p w:rsidR="00D24E2B" w:rsidRDefault="00776D37">
      <w:r>
        <w:t>Chaque message (question et réponse) suit le même format :</w:t>
      </w: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72"/>
      </w:tblGrid>
      <w:tr w:rsidR="00D24E2B"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En-tête</w:t>
            </w:r>
          </w:p>
        </w:tc>
      </w:tr>
      <w:tr w:rsidR="00D24E2B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Question (pour le serveur de nom)</w:t>
            </w:r>
          </w:p>
        </w:tc>
      </w:tr>
      <w:tr w:rsidR="00D24E2B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 xml:space="preserve">Réponse (de la part des enregistrements de </w:t>
            </w:r>
            <w:r>
              <w:t>ressources)</w:t>
            </w:r>
          </w:p>
        </w:tc>
      </w:tr>
      <w:tr w:rsidR="00D24E2B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Autorité (désignée par les enregistrements de ressources)</w:t>
            </w:r>
          </w:p>
        </w:tc>
      </w:tr>
      <w:tr w:rsidR="00D24E2B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Section additionnelle (de la part des enregistrements de ressources)</w:t>
            </w:r>
          </w:p>
        </w:tc>
      </w:tr>
    </w:tbl>
    <w:p w:rsidR="00D24E2B" w:rsidRDefault="00D24E2B"/>
    <w:p w:rsidR="00D24E2B" w:rsidRDefault="00776D37">
      <w:pPr>
        <w:pStyle w:val="Titre2"/>
      </w:pPr>
      <w:bookmarkStart w:id="2" w:name="_Toc467434709"/>
      <w:r>
        <w:t>1.2 – En-tête</w:t>
      </w:r>
      <w:bookmarkEnd w:id="2"/>
    </w:p>
    <w:p w:rsidR="00D24E2B" w:rsidRDefault="00776D37">
      <w:r>
        <w:t>L’en-tête est de la forme :</w:t>
      </w: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67"/>
        <w:gridCol w:w="2268"/>
        <w:gridCol w:w="567"/>
        <w:gridCol w:w="567"/>
        <w:gridCol w:w="567"/>
        <w:gridCol w:w="567"/>
        <w:gridCol w:w="1701"/>
        <w:gridCol w:w="2268"/>
      </w:tblGrid>
      <w:tr w:rsidR="00D24E2B">
        <w:tc>
          <w:tcPr>
            <w:tcW w:w="907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ID</w:t>
            </w:r>
          </w:p>
        </w:tc>
      </w:tr>
      <w:tr w:rsidR="00D24E2B"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QR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OPCODE (4 bits)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AA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TC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RD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RA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Z (3 bits à 0)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RCODE (4 bits)</w:t>
            </w:r>
          </w:p>
        </w:tc>
      </w:tr>
      <w:tr w:rsidR="00D24E2B">
        <w:tc>
          <w:tcPr>
            <w:tcW w:w="9072" w:type="dxa"/>
            <w:gridSpan w:val="8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QDCOUNT</w:t>
            </w:r>
          </w:p>
        </w:tc>
      </w:tr>
      <w:tr w:rsidR="00D24E2B">
        <w:tc>
          <w:tcPr>
            <w:tcW w:w="9072" w:type="dxa"/>
            <w:gridSpan w:val="8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ANCOUNT</w:t>
            </w:r>
          </w:p>
        </w:tc>
      </w:tr>
      <w:tr w:rsidR="00D24E2B">
        <w:tc>
          <w:tcPr>
            <w:tcW w:w="9072" w:type="dxa"/>
            <w:gridSpan w:val="8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lastRenderedPageBreak/>
              <w:t>NSCOUNT</w:t>
            </w:r>
          </w:p>
        </w:tc>
      </w:tr>
      <w:tr w:rsidR="00D24E2B">
        <w:tc>
          <w:tcPr>
            <w:tcW w:w="9072" w:type="dxa"/>
            <w:gridSpan w:val="8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ARCOUNT</w:t>
            </w:r>
          </w:p>
        </w:tc>
      </w:tr>
    </w:tbl>
    <w:p w:rsidR="00D24E2B" w:rsidRDefault="00D24E2B"/>
    <w:p w:rsidR="00D24E2B" w:rsidRDefault="00776D37">
      <w:r>
        <w:t>Où :</w:t>
      </w:r>
    </w:p>
    <w:p w:rsidR="00D24E2B" w:rsidRDefault="00776D37">
      <w:r>
        <w:t>ID : L’identifiant de la requête. Il est le même pour la question et la réponse (pour pouvoir les coupler).</w:t>
      </w:r>
    </w:p>
    <w:p w:rsidR="00D24E2B" w:rsidRDefault="00776D37">
      <w:r>
        <w:t>QR : Type de message. 0 pour une question et 1 pour une réponse.</w:t>
      </w:r>
    </w:p>
    <w:p w:rsidR="00D24E2B" w:rsidRDefault="00776D37">
      <w:r>
        <w:t xml:space="preserve">OPCODE : Nature de la requête. Définie </w:t>
      </w:r>
      <w:r>
        <w:t>par la question et réutilisée par la réponse. Les valeurs utilisées sont 0 pour une requête standard, 1 pour une requête inversée</w:t>
      </w:r>
      <w:r w:rsidR="00D33C2D">
        <w:t xml:space="preserve"> et 2 pour une requête de statut</w:t>
      </w:r>
      <w:r>
        <w:t>.</w:t>
      </w:r>
    </w:p>
    <w:p w:rsidR="00D24E2B" w:rsidRDefault="00776D37">
      <w:r>
        <w:t>AA : Utilisé pour la réponse, vaut 1 si le premier serveur qui répond est une autorité pour l</w:t>
      </w:r>
      <w:r>
        <w:t>e domaine demandé, 0 sinon.</w:t>
      </w:r>
    </w:p>
    <w:p w:rsidR="00D24E2B" w:rsidRDefault="00776D37">
      <w:r>
        <w:t>TC : Indique si le message a été tronqué.</w:t>
      </w:r>
    </w:p>
    <w:p w:rsidR="00D24E2B" w:rsidRDefault="00776D37">
      <w:r>
        <w:t>RD : Utilisé par la question, indique si la question veut une réponse récursivement au niveau des serveurs de noms.</w:t>
      </w:r>
    </w:p>
    <w:p w:rsidR="00D24E2B" w:rsidRDefault="00776D37">
      <w:r>
        <w:t>RA </w:t>
      </w:r>
      <w:r w:rsidR="00F75D94">
        <w:t>: Utilisé</w:t>
      </w:r>
      <w:r>
        <w:t xml:space="preserve"> par la réponse, indique si le serveur de noms supporte l</w:t>
      </w:r>
      <w:r>
        <w:t>es questions récursives.</w:t>
      </w:r>
    </w:p>
    <w:p w:rsidR="00D24E2B" w:rsidRDefault="00776D37">
      <w:r>
        <w:t>RCODE : Code de réponse.</w:t>
      </w:r>
    </w:p>
    <w:p w:rsidR="00D24E2B" w:rsidRDefault="00776D37">
      <w:pPr>
        <w:ind w:left="720"/>
      </w:pPr>
      <w:r>
        <w:t>0 – Pas d’erreur</w:t>
      </w:r>
      <w:r>
        <w:br/>
        <w:t>1 – Erreur de format</w:t>
      </w:r>
      <w:r>
        <w:br/>
        <w:t>2 – Faute de serveur</w:t>
      </w:r>
      <w:r>
        <w:br/>
        <w:t>3 – Erreur de nom (le nom de domaine est introuvable par le serveur autoritaire</w:t>
      </w:r>
      <w:proofErr w:type="gramStart"/>
      <w:r>
        <w:t>)</w:t>
      </w:r>
      <w:proofErr w:type="gramEnd"/>
      <w:r>
        <w:br/>
        <w:t xml:space="preserve">4 – Non implémenté (cette requête n’est pas supportée par le </w:t>
      </w:r>
      <w:r>
        <w:t>serveur)</w:t>
      </w:r>
      <w:r>
        <w:br/>
        <w:t>5 – Refusé (pas d’information sur le demandeur par exemple)</w:t>
      </w:r>
      <w:r>
        <w:br/>
        <w:t xml:space="preserve">6-15 – </w:t>
      </w:r>
      <w:r w:rsidR="00D33C2D">
        <w:t>Réservés</w:t>
      </w:r>
      <w:r>
        <w:t xml:space="preserve"> pour usages ultérieurs</w:t>
      </w:r>
    </w:p>
    <w:p w:rsidR="00D24E2B" w:rsidRDefault="00776D37">
      <w:r>
        <w:t>QDCOUNT : Nombre d’entrées dans la section Question</w:t>
      </w:r>
    </w:p>
    <w:p w:rsidR="00D24E2B" w:rsidRDefault="00776D37">
      <w:r>
        <w:t>ANCOUNT : Nombre d’enregistrements de ressources dans la section Réponse</w:t>
      </w:r>
    </w:p>
    <w:p w:rsidR="00D24E2B" w:rsidRDefault="00776D37">
      <w:r>
        <w:t>NSCOUNT : Nombre de ser</w:t>
      </w:r>
      <w:r>
        <w:t>veurs de noms dans la section autorité</w:t>
      </w:r>
    </w:p>
    <w:p w:rsidR="00D24E2B" w:rsidRDefault="00776D37">
      <w:r>
        <w:t>ARCOUNT : Nombre d’enregistrements de ressources dans la section Additionnelle</w:t>
      </w:r>
    </w:p>
    <w:p w:rsidR="00D24E2B" w:rsidRDefault="00776D37">
      <w:pPr>
        <w:pStyle w:val="Titre2"/>
      </w:pPr>
      <w:bookmarkStart w:id="3" w:name="_Toc467434710"/>
      <w:r>
        <w:t>1.3 – Question</w:t>
      </w:r>
      <w:bookmarkEnd w:id="3"/>
    </w:p>
    <w:p w:rsidR="00D24E2B" w:rsidRDefault="00776D37">
      <w:r>
        <w:t>La section Question est de la forme :</w:t>
      </w: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72"/>
      </w:tblGrid>
      <w:tr w:rsidR="00D24E2B"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QNAME (nom de domaine)</w:t>
            </w:r>
          </w:p>
        </w:tc>
      </w:tr>
      <w:tr w:rsidR="00D24E2B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QTYPE (type de la requête)</w:t>
            </w:r>
          </w:p>
        </w:tc>
      </w:tr>
      <w:tr w:rsidR="00D24E2B">
        <w:trPr>
          <w:trHeight w:val="88"/>
        </w:trPr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 xml:space="preserve">QCLASS (classe de la requête, IN </w:t>
            </w:r>
            <w:r>
              <w:t>pour internet par exemple)</w:t>
            </w:r>
          </w:p>
        </w:tc>
      </w:tr>
    </w:tbl>
    <w:p w:rsidR="00D24E2B" w:rsidRDefault="00D24E2B"/>
    <w:p w:rsidR="00D24E2B" w:rsidRDefault="00776D37">
      <w:r>
        <w:t xml:space="preserve">QNAME : Suite de labels qui décrivent le nom de domaine. Un label est composé d’un octet qui indique la taille d’une chaîne de caractères (qui décrit le sous-domaine) puis un à un les caractères de cette chaîne. Un label a </w:t>
      </w:r>
      <w:r>
        <w:t>obligatoirement ses deux bits de poids fort à 0. La suite se termine par un octet à 0 (pour la racine).</w:t>
      </w:r>
    </w:p>
    <w:p w:rsidR="00D24E2B" w:rsidRDefault="00776D37">
      <w:r>
        <w:t>Par exemple, pour le nom de domaine info.unicaen.fr, la sous-section QNAME est de la forme :</w:t>
      </w: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36"/>
        <w:gridCol w:w="4536"/>
      </w:tblGrid>
      <w:tr w:rsidR="00D24E2B"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I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N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F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O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7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U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N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I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C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A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E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N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2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F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R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 xml:space="preserve">(la racine n’a </w:t>
            </w:r>
            <w:r>
              <w:t>pas de label)</w:t>
            </w:r>
          </w:p>
        </w:tc>
      </w:tr>
    </w:tbl>
    <w:p w:rsidR="00D24E2B" w:rsidRDefault="00D24E2B"/>
    <w:p w:rsidR="00D24E2B" w:rsidRDefault="00776D37">
      <w:pPr>
        <w:pStyle w:val="Titre2"/>
      </w:pPr>
      <w:bookmarkStart w:id="4" w:name="_Toc467434711"/>
      <w:r>
        <w:t>1.4 – Enregistrement de ressource</w:t>
      </w:r>
      <w:bookmarkEnd w:id="4"/>
    </w:p>
    <w:p w:rsidR="00D24E2B" w:rsidRDefault="00776D37">
      <w:r>
        <w:t>Les sections Réponse, Autorité et Additionnelle ont toutes le même format :</w:t>
      </w: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72"/>
      </w:tblGrid>
      <w:tr w:rsidR="00D24E2B"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NAME</w:t>
            </w:r>
          </w:p>
        </w:tc>
      </w:tr>
      <w:tr w:rsidR="00D24E2B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TYPE</w:t>
            </w:r>
          </w:p>
        </w:tc>
      </w:tr>
      <w:tr w:rsidR="00D24E2B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CLASS</w:t>
            </w:r>
          </w:p>
        </w:tc>
      </w:tr>
      <w:tr w:rsidR="00D24E2B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TTL</w:t>
            </w:r>
          </w:p>
        </w:tc>
      </w:tr>
      <w:tr w:rsidR="00D24E2B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RDLENGTH</w:t>
            </w:r>
          </w:p>
        </w:tc>
      </w:tr>
      <w:tr w:rsidR="00D24E2B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RDATA</w:t>
            </w:r>
          </w:p>
        </w:tc>
      </w:tr>
    </w:tbl>
    <w:p w:rsidR="00D24E2B" w:rsidRDefault="00D24E2B"/>
    <w:p w:rsidR="00D24E2B" w:rsidRDefault="00776D37">
      <w:r>
        <w:t>NAME : le nom de domaine auquel est rattaché l’enregistrement.</w:t>
      </w:r>
    </w:p>
    <w:p w:rsidR="00D24E2B" w:rsidRDefault="00776D37">
      <w:r>
        <w:t xml:space="preserve">TYPE : Le type des </w:t>
      </w:r>
      <w:r>
        <w:t>données de la sous-section RDATA</w:t>
      </w:r>
    </w:p>
    <w:p w:rsidR="00D24E2B" w:rsidRDefault="00776D37">
      <w:r>
        <w:t>CLASS : La classe des données dans la sous-section RDATA</w:t>
      </w:r>
    </w:p>
    <w:p w:rsidR="00D24E2B" w:rsidRDefault="00776D37">
      <w:r>
        <w:lastRenderedPageBreak/>
        <w:t xml:space="preserve">TTL : Un entier non signé sur 32 bits qui indique si le serveur qui manipule le message doit garder les informations dans sa cache. Chaque serveur </w:t>
      </w:r>
      <w:r w:rsidR="00D33C2D">
        <w:t>décrémente</w:t>
      </w:r>
      <w:r>
        <w:t xml:space="preserve"> cet enti</w:t>
      </w:r>
      <w:r>
        <w:t>er et un entier à 0 signifie la fin du message.</w:t>
      </w:r>
    </w:p>
    <w:p w:rsidR="00D24E2B" w:rsidRDefault="00776D37">
      <w:r>
        <w:t>RDLENGTH : La taille de la sous-section RDATA exprimée en octets.</w:t>
      </w:r>
    </w:p>
    <w:p w:rsidR="00D24E2B" w:rsidRDefault="00776D37">
      <w:r>
        <w:t>RDATA : Une chaîne d’octets qui représente la ressource.</w:t>
      </w:r>
    </w:p>
    <w:p w:rsidR="00D24E2B" w:rsidRDefault="00776D37">
      <w:pPr>
        <w:pStyle w:val="Titre2"/>
      </w:pPr>
      <w:bookmarkStart w:id="5" w:name="_Toc467434712"/>
      <w:r>
        <w:t>1.5 – Compression de message</w:t>
      </w:r>
      <w:bookmarkEnd w:id="5"/>
    </w:p>
    <w:p w:rsidR="00D24E2B" w:rsidRDefault="00776D37">
      <w:r>
        <w:t>Pour limiter la taille des messages, lorsqu’un nom de do</w:t>
      </w:r>
      <w:r>
        <w:t xml:space="preserve">maine est déjà présent dans la section QNAME, on </w:t>
      </w:r>
      <w:r w:rsidR="00F75D94">
        <w:t>ajoute</w:t>
      </w:r>
      <w:r>
        <w:t xml:space="preserve"> un label avec ses deux bits de poids fort à 1 et on écrit l’offset où trouver ce domaine dans l’octet suivant.</w:t>
      </w:r>
    </w:p>
    <w:p w:rsidR="00D24E2B" w:rsidRDefault="00776D37">
      <w:r>
        <w:t xml:space="preserve">Par exemple, pour les noms de domaine unicaen.fr et info.unicaen.fr, cela donne : </w:t>
      </w: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36"/>
        <w:gridCol w:w="4536"/>
      </w:tblGrid>
      <w:tr w:rsidR="00D24E2B"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7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U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N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I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C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A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E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N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F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R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4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I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N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F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O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11000000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20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D24E2B">
            <w:pPr>
              <w:pStyle w:val="TableContents"/>
              <w:jc w:val="center"/>
            </w:pPr>
          </w:p>
        </w:tc>
      </w:tr>
    </w:tbl>
    <w:p w:rsidR="00D24E2B" w:rsidRDefault="00D24E2B"/>
    <w:p w:rsidR="00D24E2B" w:rsidRDefault="00776D37">
      <w:pPr>
        <w:pStyle w:val="Titre2"/>
      </w:pPr>
      <w:bookmarkStart w:id="6" w:name="_Toc467434713"/>
      <w:r>
        <w:t>1.6 – Transport</w:t>
      </w:r>
      <w:bookmarkEnd w:id="6"/>
    </w:p>
    <w:p w:rsidR="00D24E2B" w:rsidRDefault="00776D37">
      <w:r>
        <w:t>Les messages peuvent être échangés en utilisant le protocole UDP (port 53) ou le protocole TCP (port 53).</w:t>
      </w:r>
    </w:p>
    <w:p w:rsidR="00D24E2B" w:rsidRDefault="00776D37">
      <w:pPr>
        <w:pStyle w:val="Titre3"/>
      </w:pPr>
      <w:bookmarkStart w:id="7" w:name="_Toc467434714"/>
      <w:r>
        <w:t>1.6.1 – UDP</w:t>
      </w:r>
      <w:bookmarkEnd w:id="7"/>
    </w:p>
    <w:p w:rsidR="00D24E2B" w:rsidRDefault="00776D37">
      <w:r>
        <w:t xml:space="preserve">Les </w:t>
      </w:r>
      <w:r w:rsidR="006212CD">
        <w:t>messages</w:t>
      </w:r>
      <w:r>
        <w:t xml:space="preserve"> UDP sont restreints à 512 octets (hors en-têtes IP et</w:t>
      </w:r>
      <w:r>
        <w:t xml:space="preserve"> UDP). Les messages plus longs sont tronqués.</w:t>
      </w:r>
    </w:p>
    <w:p w:rsidR="00D24E2B" w:rsidRDefault="00776D37">
      <w:r>
        <w:t xml:space="preserve">Aux vues des particularités </w:t>
      </w:r>
      <w:r w:rsidR="006212CD">
        <w:t>d’UDP</w:t>
      </w:r>
      <w:r>
        <w:t>, certaines précautions sont recommandées à l’utilisateur :</w:t>
      </w:r>
    </w:p>
    <w:p w:rsidR="00D24E2B" w:rsidRDefault="00776D37">
      <w:pPr>
        <w:ind w:left="720"/>
      </w:pPr>
      <w:r>
        <w:t xml:space="preserve">- le client devrait essayer différents serveurs et noms de serveur avant de répéter sa requête à la même adresse de </w:t>
      </w:r>
      <w:r>
        <w:t>serveur ;</w:t>
      </w:r>
      <w:r>
        <w:br/>
        <w:t xml:space="preserve"> - la retransmission minimum est conseillée entre 2 et 5 secondes.</w:t>
      </w:r>
    </w:p>
    <w:p w:rsidR="00D24E2B" w:rsidRDefault="00776D37">
      <w:pPr>
        <w:pStyle w:val="Titre3"/>
      </w:pPr>
      <w:bookmarkStart w:id="8" w:name="_Toc467434715"/>
      <w:r>
        <w:lastRenderedPageBreak/>
        <w:t>1.6.2 – TCP</w:t>
      </w:r>
      <w:bookmarkEnd w:id="8"/>
    </w:p>
    <w:p w:rsidR="00D24E2B" w:rsidRDefault="00776D37">
      <w:r>
        <w:t>Le message est préfixé par un mot de deux octets indiquant la taille du message (moins ce mot).</w:t>
      </w:r>
    </w:p>
    <w:p w:rsidR="00D24E2B" w:rsidRDefault="00776D37">
      <w:r>
        <w:t>Une politique de gestion de connexion est recommandée :</w:t>
      </w:r>
    </w:p>
    <w:p w:rsidR="00D24E2B" w:rsidRDefault="00776D37">
      <w:r>
        <w:t>- le serveur ne</w:t>
      </w:r>
      <w:r>
        <w:t xml:space="preserve"> devrait pas arrêter ses activités dans l’attentes des données TCP ;</w:t>
      </w:r>
      <w:r>
        <w:br/>
        <w:t xml:space="preserve"> - le serveur devrait supporter plusieurs connexions ;</w:t>
      </w:r>
      <w:r>
        <w:br/>
        <w:t xml:space="preserve"> - le serveur devrait assumer que le client </w:t>
      </w:r>
      <w:r w:rsidR="006212CD">
        <w:t>demandera</w:t>
      </w:r>
      <w:r>
        <w:t xml:space="preserve"> la fin de la connexion. Il devrait donc maintenir sa partie de la connexion jus</w:t>
      </w:r>
      <w:r>
        <w:t>qu’à la fin de la transmission des données demandées par le client ;</w:t>
      </w:r>
      <w:r>
        <w:br/>
        <w:t xml:space="preserve"> - si le serveur devrait fermer une connexion dormante, il est conseillé d’attendre 2 minutes avant.</w:t>
      </w:r>
      <w:r>
        <w:br w:type="page"/>
      </w:r>
    </w:p>
    <w:p w:rsidR="00D24E2B" w:rsidRDefault="00D24E2B"/>
    <w:p w:rsidR="00D24E2B" w:rsidRDefault="00776D37">
      <w:pPr>
        <w:pStyle w:val="Titre1"/>
      </w:pPr>
      <w:bookmarkStart w:id="9" w:name="_Toc467434716"/>
      <w:r>
        <w:t>2 – Analyse</w:t>
      </w:r>
      <w:r w:rsidR="00E3481E">
        <w:t xml:space="preserve"> d’une trace</w:t>
      </w:r>
      <w:r>
        <w:t xml:space="preserve"> </w:t>
      </w:r>
      <w:proofErr w:type="spellStart"/>
      <w:r>
        <w:t>Wireshark</w:t>
      </w:r>
      <w:proofErr w:type="spellEnd"/>
      <w:r>
        <w:t xml:space="preserve"> (</w:t>
      </w:r>
      <w:proofErr w:type="spellStart"/>
      <w:r>
        <w:t>exemples_dns.pcapng</w:t>
      </w:r>
      <w:proofErr w:type="spellEnd"/>
      <w:r>
        <w:t>)</w:t>
      </w:r>
      <w:bookmarkEnd w:id="9"/>
    </w:p>
    <w:p w:rsidR="00B77ECD" w:rsidRDefault="00B77ECD" w:rsidP="00B77ECD">
      <w:r>
        <w:t>Dans tous les tableaux ci-dessous, une case représente un octet</w:t>
      </w:r>
      <w:r w:rsidR="005979C4">
        <w:t xml:space="preserve"> du paquet</w:t>
      </w:r>
      <w:r>
        <w:t xml:space="preserve"> (la valeur de cette case est exprimée en hexadécimal).</w:t>
      </w:r>
      <w:r w:rsidR="00122D51">
        <w:t xml:space="preserve"> </w:t>
      </w:r>
    </w:p>
    <w:p w:rsidR="003E1C50" w:rsidRPr="00B77ECD" w:rsidRDefault="00776D37" w:rsidP="00776D37">
      <w:pPr>
        <w:pStyle w:val="Titre2"/>
      </w:pPr>
      <w:bookmarkStart w:id="10" w:name="_Toc467434717"/>
      <w:r>
        <w:t xml:space="preserve">2.1 - </w:t>
      </w:r>
      <w:r w:rsidR="00B77ECD">
        <w:t>Paquet n°</w:t>
      </w:r>
      <w:r>
        <w:t>1</w:t>
      </w:r>
      <w:r w:rsidR="00B77ECD">
        <w:t> :</w:t>
      </w:r>
      <w:bookmarkEnd w:id="1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A51040" w:rsidTr="00A51040">
        <w:tc>
          <w:tcPr>
            <w:tcW w:w="1132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52</w:t>
            </w:r>
          </w:p>
        </w:tc>
        <w:tc>
          <w:tcPr>
            <w:tcW w:w="1132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54</w:t>
            </w:r>
          </w:p>
        </w:tc>
        <w:tc>
          <w:tcPr>
            <w:tcW w:w="1133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12</w:t>
            </w:r>
          </w:p>
        </w:tc>
        <w:tc>
          <w:tcPr>
            <w:tcW w:w="1133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08</w:t>
            </w:r>
          </w:p>
        </w:tc>
        <w:tc>
          <w:tcPr>
            <w:tcW w:w="1133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</w:tr>
      <w:tr w:rsidR="00A51040" w:rsidTr="00A51040">
        <w:tc>
          <w:tcPr>
            <w:tcW w:w="1132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27</w:t>
            </w:r>
          </w:p>
        </w:tc>
        <w:tc>
          <w:tcPr>
            <w:tcW w:w="1132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06</w:t>
            </w:r>
          </w:p>
        </w:tc>
        <w:tc>
          <w:tcPr>
            <w:tcW w:w="1133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53</w:t>
            </w:r>
          </w:p>
        </w:tc>
        <w:tc>
          <w:tcPr>
            <w:tcW w:w="1133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79</w:t>
            </w:r>
          </w:p>
        </w:tc>
        <w:tc>
          <w:tcPr>
            <w:tcW w:w="1133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08</w:t>
            </w:r>
          </w:p>
        </w:tc>
        <w:tc>
          <w:tcPr>
            <w:tcW w:w="1133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45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</w:tr>
      <w:tr w:rsidR="00A51040" w:rsidTr="00A51040">
        <w:tc>
          <w:tcPr>
            <w:tcW w:w="1132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3C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8B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E4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40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40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11</w:t>
            </w:r>
          </w:p>
        </w:tc>
      </w:tr>
      <w:tr w:rsidR="00A51040" w:rsidTr="00A51040">
        <w:tc>
          <w:tcPr>
            <w:tcW w:w="1132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18</w:t>
            </w:r>
          </w:p>
        </w:tc>
        <w:tc>
          <w:tcPr>
            <w:tcW w:w="1132" w:type="dxa"/>
            <w:shd w:val="clear" w:color="auto" w:fill="FFC000" w:themeFill="accent4"/>
          </w:tcPr>
          <w:p w:rsidR="00A51040" w:rsidRDefault="00532E42" w:rsidP="00A51040">
            <w:pPr>
              <w:jc w:val="center"/>
            </w:pPr>
            <w:r>
              <w:t>34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0F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0E</w:t>
            </w:r>
          </w:p>
        </w:tc>
      </w:tr>
      <w:tr w:rsidR="00A51040" w:rsidTr="00A51040">
        <w:tc>
          <w:tcPr>
            <w:tcW w:w="1132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80</w:t>
            </w:r>
          </w:p>
        </w:tc>
        <w:tc>
          <w:tcPr>
            <w:tcW w:w="1132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7D</w:t>
            </w:r>
          </w:p>
        </w:tc>
        <w:tc>
          <w:tcPr>
            <w:tcW w:w="1133" w:type="dxa"/>
            <w:shd w:val="clear" w:color="auto" w:fill="FFFF00"/>
          </w:tcPr>
          <w:p w:rsidR="00A51040" w:rsidRDefault="00A51040" w:rsidP="00A51040">
            <w:pPr>
              <w:jc w:val="center"/>
            </w:pPr>
            <w:r>
              <w:t>8B</w:t>
            </w:r>
          </w:p>
        </w:tc>
        <w:tc>
          <w:tcPr>
            <w:tcW w:w="1133" w:type="dxa"/>
            <w:shd w:val="clear" w:color="auto" w:fill="FFFF00"/>
          </w:tcPr>
          <w:p w:rsidR="00A51040" w:rsidRDefault="00A51040" w:rsidP="00A51040">
            <w:pPr>
              <w:jc w:val="center"/>
            </w:pPr>
            <w:r>
              <w:t>21</w:t>
            </w:r>
          </w:p>
        </w:tc>
        <w:tc>
          <w:tcPr>
            <w:tcW w:w="1133" w:type="dxa"/>
            <w:shd w:val="clear" w:color="auto" w:fill="FFFF00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A51040" w:rsidRDefault="00A51040" w:rsidP="00A51040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FFFF00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A51040" w:rsidRDefault="00A51040" w:rsidP="00A51040">
            <w:pPr>
              <w:jc w:val="center"/>
            </w:pPr>
            <w:r>
              <w:t>28</w:t>
            </w:r>
          </w:p>
        </w:tc>
      </w:tr>
      <w:tr w:rsidR="00A51040" w:rsidTr="00A51040">
        <w:tc>
          <w:tcPr>
            <w:tcW w:w="1132" w:type="dxa"/>
            <w:shd w:val="clear" w:color="auto" w:fill="FFFF00"/>
          </w:tcPr>
          <w:p w:rsidR="00A51040" w:rsidRDefault="00A51040" w:rsidP="00A51040">
            <w:pPr>
              <w:jc w:val="center"/>
            </w:pPr>
            <w:r>
              <w:t>96</w:t>
            </w:r>
          </w:p>
        </w:tc>
        <w:tc>
          <w:tcPr>
            <w:tcW w:w="1132" w:type="dxa"/>
            <w:shd w:val="clear" w:color="auto" w:fill="FFFF00"/>
          </w:tcPr>
          <w:p w:rsidR="00A51040" w:rsidRDefault="00A51040" w:rsidP="00A51040">
            <w:pPr>
              <w:jc w:val="center"/>
            </w:pPr>
            <w:r>
              <w:t>D3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9C3C69" w:rsidP="00A51040">
            <w:pPr>
              <w:jc w:val="center"/>
            </w:pPr>
            <w:r>
              <w:t>92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9C3C69" w:rsidP="00A51040">
            <w:pPr>
              <w:jc w:val="center"/>
            </w:pPr>
            <w:r>
              <w:t>CB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01</w:t>
            </w:r>
          </w:p>
        </w:tc>
      </w:tr>
      <w:tr w:rsidR="00A51040" w:rsidTr="00A51040">
        <w:tc>
          <w:tcPr>
            <w:tcW w:w="1132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64</w:t>
            </w:r>
          </w:p>
        </w:tc>
      </w:tr>
      <w:tr w:rsidR="00A51040" w:rsidTr="00A51040">
        <w:tc>
          <w:tcPr>
            <w:tcW w:w="1132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6E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73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75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69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63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61</w:t>
            </w:r>
          </w:p>
        </w:tc>
      </w:tr>
      <w:tr w:rsidR="00A51040" w:rsidTr="00A51040">
        <w:tc>
          <w:tcPr>
            <w:tcW w:w="1132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65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66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72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9C3C69" w:rsidP="00A51040">
            <w:pPr>
              <w:jc w:val="center"/>
            </w:pPr>
            <w:r>
              <w:t>01</w:t>
            </w:r>
          </w:p>
        </w:tc>
      </w:tr>
      <w:tr w:rsidR="00A51040" w:rsidTr="00A51040">
        <w:tc>
          <w:tcPr>
            <w:tcW w:w="1132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171717" w:themeFill="background2" w:themeFillShade="1A"/>
          </w:tcPr>
          <w:p w:rsidR="00A51040" w:rsidRPr="00A51040" w:rsidRDefault="00A51040" w:rsidP="00A51040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A51040" w:rsidRPr="00A51040" w:rsidRDefault="00A51040" w:rsidP="00A51040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A51040" w:rsidRPr="00A51040" w:rsidRDefault="00A51040" w:rsidP="00A51040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A51040" w:rsidRPr="00A51040" w:rsidRDefault="00A51040" w:rsidP="00A51040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A51040" w:rsidRPr="00A51040" w:rsidRDefault="00A51040" w:rsidP="00A51040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A51040" w:rsidRPr="00A51040" w:rsidRDefault="00A51040" w:rsidP="00A51040">
            <w:pPr>
              <w:jc w:val="center"/>
            </w:pPr>
          </w:p>
        </w:tc>
      </w:tr>
    </w:tbl>
    <w:p w:rsidR="00A51040" w:rsidRDefault="00A51040" w:rsidP="00A51040"/>
    <w:p w:rsidR="00E3481E" w:rsidRDefault="00A51040" w:rsidP="00A51040">
      <w:pPr>
        <w:shd w:val="clear" w:color="auto" w:fill="ED7D31" w:themeFill="accent2"/>
      </w:pPr>
      <w:r>
        <w:t>ETHERNET</w:t>
      </w:r>
      <w:r w:rsidR="00B77ECD">
        <w:t xml:space="preserve"> : </w:t>
      </w:r>
    </w:p>
    <w:p w:rsidR="00D24E2B" w:rsidRDefault="00E3481E" w:rsidP="00E3481E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0 à 5 :</w:t>
      </w:r>
      <w:r w:rsidR="00532E42">
        <w:t xml:space="preserve"> Adresse destination = 52 :54 :00 :12 :35 :02</w:t>
      </w:r>
    </w:p>
    <w:p w:rsidR="00E3481E" w:rsidRDefault="00E3481E" w:rsidP="00E3481E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6 à 11 :</w:t>
      </w:r>
      <w:r w:rsidR="00532E42">
        <w:t xml:space="preserve"> Adresse source = 08 :00 :27 :06 :53 :79</w:t>
      </w:r>
    </w:p>
    <w:p w:rsidR="00E3481E" w:rsidRDefault="00E3481E" w:rsidP="00E3481E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12 à 13 : Type</w:t>
      </w:r>
      <w:r w:rsidR="00532E42">
        <w:t xml:space="preserve"> = IPv4</w:t>
      </w:r>
    </w:p>
    <w:p w:rsidR="00E3481E" w:rsidRDefault="00A51040" w:rsidP="00A51040">
      <w:pPr>
        <w:shd w:val="clear" w:color="auto" w:fill="FFC000" w:themeFill="accent4"/>
      </w:pPr>
      <w:r>
        <w:t>IP</w:t>
      </w:r>
      <w:r w:rsidR="00E3481E">
        <w:t xml:space="preserve"> : </w:t>
      </w:r>
    </w:p>
    <w:p w:rsidR="00A51040" w:rsidRDefault="00E3481E" w:rsidP="00E3481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 xml:space="preserve">Octet 14 : </w:t>
      </w:r>
      <w:r w:rsidR="00532E42">
        <w:t>Protocole IPv4, taille de l’en-tête = 20 octets</w:t>
      </w:r>
    </w:p>
    <w:p w:rsidR="00E3481E" w:rsidRDefault="003E5F29" w:rsidP="00E3481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 xml:space="preserve">Octet 15 : </w:t>
      </w:r>
      <w:r w:rsidR="00532E42">
        <w:t>Type de service</w:t>
      </w:r>
    </w:p>
    <w:p w:rsidR="003E5F29" w:rsidRDefault="003E5F29" w:rsidP="00E3481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16 à 17 : Taille du paquet</w:t>
      </w:r>
      <w:r w:rsidR="000662AF">
        <w:t xml:space="preserve"> (en-tête IP + contenu)</w:t>
      </w:r>
      <w:r w:rsidR="00532E42">
        <w:t xml:space="preserve"> = 60 octets</w:t>
      </w:r>
    </w:p>
    <w:p w:rsidR="000662AF" w:rsidRDefault="000662AF" w:rsidP="00E3481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18 à 19 : ID</w:t>
      </w:r>
      <w:r w:rsidR="00532E42">
        <w:t xml:space="preserve"> = 0x8BE3</w:t>
      </w:r>
    </w:p>
    <w:p w:rsidR="000662AF" w:rsidRDefault="000662AF" w:rsidP="00E3481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 xml:space="preserve">Octets 20 à 21 : </w:t>
      </w:r>
      <w:r w:rsidR="00532E42">
        <w:t>Fragmentation = ne pas fragmenter</w:t>
      </w:r>
    </w:p>
    <w:p w:rsidR="00302184" w:rsidRDefault="00302184" w:rsidP="00E3481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22 : Time To Live</w:t>
      </w:r>
      <w:r w:rsidR="00532E42">
        <w:t xml:space="preserve"> = 64</w:t>
      </w:r>
    </w:p>
    <w:p w:rsidR="00302184" w:rsidRDefault="00302184" w:rsidP="00E3481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23 : Protocole</w:t>
      </w:r>
      <w:r w:rsidR="00532E42">
        <w:t xml:space="preserve"> = UDP</w:t>
      </w:r>
    </w:p>
    <w:p w:rsidR="00302184" w:rsidRDefault="00302184" w:rsidP="00E3481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24 à 25 : Checksum de l’en-tête</w:t>
      </w:r>
      <w:r w:rsidR="00532E42">
        <w:t xml:space="preserve"> = 0x1834</w:t>
      </w:r>
    </w:p>
    <w:p w:rsidR="00302184" w:rsidRDefault="00302184" w:rsidP="00E3481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26 à 29 : Adresse source</w:t>
      </w:r>
      <w:r w:rsidR="00295C8C">
        <w:t xml:space="preserve"> = 10.0.2.15</w:t>
      </w:r>
    </w:p>
    <w:p w:rsidR="00E3481E" w:rsidRDefault="00302184" w:rsidP="00A51040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30 à 33 : Adresse destination</w:t>
      </w:r>
      <w:r w:rsidR="00295C8C">
        <w:t xml:space="preserve"> = 10.14.128.125</w:t>
      </w:r>
    </w:p>
    <w:p w:rsidR="00A51040" w:rsidRDefault="00A51040" w:rsidP="00A51040">
      <w:pPr>
        <w:shd w:val="clear" w:color="auto" w:fill="FFFF00"/>
      </w:pPr>
      <w:r>
        <w:t>UDP</w:t>
      </w:r>
      <w:r w:rsidR="00302184">
        <w:t> :</w:t>
      </w:r>
    </w:p>
    <w:p w:rsidR="00302184" w:rsidRDefault="00302184" w:rsidP="00302184">
      <w:pPr>
        <w:pStyle w:val="Paragraphedeliste"/>
        <w:numPr>
          <w:ilvl w:val="0"/>
          <w:numId w:val="1"/>
        </w:numPr>
        <w:shd w:val="clear" w:color="auto" w:fill="FFFF00"/>
      </w:pPr>
      <w:r>
        <w:t>Octets 34 à 35 : Port source</w:t>
      </w:r>
      <w:r w:rsidR="00295C8C">
        <w:t xml:space="preserve"> = 36509</w:t>
      </w:r>
    </w:p>
    <w:p w:rsidR="00302184" w:rsidRDefault="00302184" w:rsidP="00302184">
      <w:pPr>
        <w:pStyle w:val="Paragraphedeliste"/>
        <w:numPr>
          <w:ilvl w:val="0"/>
          <w:numId w:val="1"/>
        </w:numPr>
        <w:shd w:val="clear" w:color="auto" w:fill="FFFF00"/>
      </w:pPr>
      <w:r>
        <w:t>Octets 36 à 37 : Port destination</w:t>
      </w:r>
      <w:r w:rsidR="00295C8C">
        <w:t xml:space="preserve"> = 53</w:t>
      </w:r>
    </w:p>
    <w:p w:rsidR="00302184" w:rsidRDefault="00302184" w:rsidP="00302184">
      <w:pPr>
        <w:pStyle w:val="Paragraphedeliste"/>
        <w:numPr>
          <w:ilvl w:val="0"/>
          <w:numId w:val="1"/>
        </w:numPr>
        <w:shd w:val="clear" w:color="auto" w:fill="FFFF00"/>
      </w:pPr>
      <w:r>
        <w:t>Octets 38 à 39 : Taille</w:t>
      </w:r>
      <w:r>
        <w:t xml:space="preserve"> du paquet (en-tête UDP + contenu</w:t>
      </w:r>
      <w:r w:rsidR="008A4F3B">
        <w:t>)</w:t>
      </w:r>
      <w:r w:rsidR="00295C8C">
        <w:t xml:space="preserve"> = </w:t>
      </w:r>
      <w:r w:rsidR="00876C35">
        <w:t>40</w:t>
      </w:r>
    </w:p>
    <w:p w:rsidR="00302184" w:rsidRDefault="00302184" w:rsidP="00A51040">
      <w:pPr>
        <w:pStyle w:val="Paragraphedeliste"/>
        <w:numPr>
          <w:ilvl w:val="0"/>
          <w:numId w:val="1"/>
        </w:numPr>
        <w:shd w:val="clear" w:color="auto" w:fill="FFFF00"/>
      </w:pPr>
      <w:r>
        <w:t>Octets 40 à 41 : Checksum</w:t>
      </w:r>
      <w:r w:rsidR="00876C35">
        <w:t xml:space="preserve"> = 0x96D3</w:t>
      </w:r>
    </w:p>
    <w:p w:rsidR="00A51040" w:rsidRDefault="00A51040" w:rsidP="00A51040">
      <w:pPr>
        <w:shd w:val="clear" w:color="auto" w:fill="A8D08D" w:themeFill="accent6" w:themeFillTint="99"/>
      </w:pPr>
      <w:r>
        <w:t>DNS</w:t>
      </w:r>
      <w:r w:rsidR="00976DCB">
        <w:t> :</w:t>
      </w:r>
    </w:p>
    <w:p w:rsidR="00A02107" w:rsidRPr="00A02107" w:rsidRDefault="00A02107" w:rsidP="00A02107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En-tête</w:t>
      </w:r>
    </w:p>
    <w:p w:rsidR="00976DCB" w:rsidRDefault="00976DCB" w:rsidP="00976DCB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42 à 43 : ID de la transaction</w:t>
      </w:r>
      <w:r w:rsidR="00340DB2">
        <w:t xml:space="preserve"> = 0x92CB</w:t>
      </w:r>
    </w:p>
    <w:p w:rsidR="00976DCB" w:rsidRDefault="00976DCB" w:rsidP="00976DCB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44 à 45 : QR à 0, OPCODE à 0, AR à 0, TC à 0, RD à 1, RA à 0, Z à 0 et RCODE à 0 (cf. 1.2)</w:t>
      </w:r>
    </w:p>
    <w:p w:rsidR="009C3C69" w:rsidRDefault="009C3C69" w:rsidP="00976DCB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46 à 47 : QDCOUNT à 1</w:t>
      </w:r>
    </w:p>
    <w:p w:rsidR="009C3C69" w:rsidRDefault="009C3C69" w:rsidP="00976DCB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48 à 49 : ANCOUNT à 0</w:t>
      </w:r>
    </w:p>
    <w:p w:rsidR="009C3C69" w:rsidRDefault="009C3C69" w:rsidP="00976DCB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</w:t>
      </w:r>
      <w:r w:rsidR="00564AD5">
        <w:t xml:space="preserve"> 50 à 51 : NSCOUNT à 0</w:t>
      </w:r>
    </w:p>
    <w:p w:rsidR="00564AD5" w:rsidRDefault="00564AD5" w:rsidP="00976DCB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52 à 53 : ARCOUNT à 0</w:t>
      </w:r>
    </w:p>
    <w:p w:rsidR="00A02107" w:rsidRPr="00A02107" w:rsidRDefault="00A02107" w:rsidP="00A02107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Section Question</w:t>
      </w:r>
    </w:p>
    <w:p w:rsidR="00564AD5" w:rsidRDefault="00564AD5" w:rsidP="00976DCB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54 à 69 : QNAME = dns.unicaen.fr</w:t>
      </w:r>
    </w:p>
    <w:p w:rsidR="00564AD5" w:rsidRDefault="00564AD5" w:rsidP="00976DCB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70 à 71 : QTYPE</w:t>
      </w:r>
      <w:r w:rsidR="00B744ED">
        <w:t xml:space="preserve"> = A</w:t>
      </w:r>
    </w:p>
    <w:p w:rsidR="00776D37" w:rsidRDefault="00564AD5" w:rsidP="00776D3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72 à 73 : QCLASS</w:t>
      </w:r>
      <w:r w:rsidR="00B744ED">
        <w:t xml:space="preserve"> = IN</w:t>
      </w:r>
    </w:p>
    <w:p w:rsidR="00776D37" w:rsidRPr="00B77ECD" w:rsidRDefault="00776D37" w:rsidP="00776D37">
      <w:pPr>
        <w:pStyle w:val="Titre2"/>
      </w:pPr>
      <w:bookmarkStart w:id="11" w:name="_Toc467434718"/>
      <w:bookmarkStart w:id="12" w:name="_GoBack"/>
      <w:r>
        <w:t>2.2 - Paquet n°2</w:t>
      </w:r>
      <w:r>
        <w:t> :</w:t>
      </w:r>
      <w:bookmarkEnd w:id="1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776D37" w:rsidTr="009C7909">
        <w:tc>
          <w:tcPr>
            <w:tcW w:w="1132" w:type="dxa"/>
            <w:shd w:val="clear" w:color="auto" w:fill="ED7D31" w:themeFill="accent2"/>
          </w:tcPr>
          <w:bookmarkEnd w:id="12"/>
          <w:p w:rsidR="00776D37" w:rsidRDefault="00776D37" w:rsidP="009C7909">
            <w:pPr>
              <w:jc w:val="center"/>
            </w:pPr>
            <w:r>
              <w:t>52</w:t>
            </w:r>
          </w:p>
        </w:tc>
        <w:tc>
          <w:tcPr>
            <w:tcW w:w="1132" w:type="dxa"/>
            <w:shd w:val="clear" w:color="auto" w:fill="ED7D31" w:themeFill="accent2"/>
          </w:tcPr>
          <w:p w:rsidR="00776D37" w:rsidRDefault="00776D37" w:rsidP="009C7909">
            <w:pPr>
              <w:jc w:val="center"/>
            </w:pPr>
            <w:r>
              <w:t>54</w:t>
            </w:r>
          </w:p>
        </w:tc>
        <w:tc>
          <w:tcPr>
            <w:tcW w:w="1133" w:type="dxa"/>
            <w:shd w:val="clear" w:color="auto" w:fill="ED7D31" w:themeFill="accent2"/>
          </w:tcPr>
          <w:p w:rsidR="00776D37" w:rsidRDefault="00776D37" w:rsidP="009C790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ED7D31" w:themeFill="accent2"/>
          </w:tcPr>
          <w:p w:rsidR="00776D37" w:rsidRDefault="00776D37" w:rsidP="009C7909">
            <w:pPr>
              <w:jc w:val="center"/>
            </w:pPr>
            <w:r>
              <w:t>12</w:t>
            </w:r>
          </w:p>
        </w:tc>
        <w:tc>
          <w:tcPr>
            <w:tcW w:w="1133" w:type="dxa"/>
            <w:shd w:val="clear" w:color="auto" w:fill="ED7D31" w:themeFill="accent2"/>
          </w:tcPr>
          <w:p w:rsidR="00776D37" w:rsidRDefault="00776D37" w:rsidP="009C7909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ED7D31" w:themeFill="accent2"/>
          </w:tcPr>
          <w:p w:rsidR="00776D37" w:rsidRDefault="00776D37" w:rsidP="009C7909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ED7D31" w:themeFill="accent2"/>
          </w:tcPr>
          <w:p w:rsidR="00776D37" w:rsidRDefault="00776D37" w:rsidP="009C7909">
            <w:pPr>
              <w:jc w:val="center"/>
            </w:pPr>
            <w:r>
              <w:t>08</w:t>
            </w:r>
          </w:p>
        </w:tc>
        <w:tc>
          <w:tcPr>
            <w:tcW w:w="1133" w:type="dxa"/>
            <w:shd w:val="clear" w:color="auto" w:fill="ED7D31" w:themeFill="accent2"/>
          </w:tcPr>
          <w:p w:rsidR="00776D37" w:rsidRDefault="00776D37" w:rsidP="009C7909">
            <w:pPr>
              <w:jc w:val="center"/>
            </w:pPr>
            <w:r>
              <w:t>00</w:t>
            </w:r>
          </w:p>
        </w:tc>
      </w:tr>
      <w:tr w:rsidR="00776D37" w:rsidTr="009C7909">
        <w:tc>
          <w:tcPr>
            <w:tcW w:w="1132" w:type="dxa"/>
            <w:shd w:val="clear" w:color="auto" w:fill="ED7D31" w:themeFill="accent2"/>
          </w:tcPr>
          <w:p w:rsidR="00776D37" w:rsidRDefault="00776D37" w:rsidP="009C7909">
            <w:pPr>
              <w:jc w:val="center"/>
            </w:pPr>
            <w:r>
              <w:t>27</w:t>
            </w:r>
          </w:p>
        </w:tc>
        <w:tc>
          <w:tcPr>
            <w:tcW w:w="1132" w:type="dxa"/>
            <w:shd w:val="clear" w:color="auto" w:fill="ED7D31" w:themeFill="accent2"/>
          </w:tcPr>
          <w:p w:rsidR="00776D37" w:rsidRDefault="00776D37" w:rsidP="009C7909">
            <w:pPr>
              <w:jc w:val="center"/>
            </w:pPr>
            <w:r>
              <w:t>06</w:t>
            </w:r>
          </w:p>
        </w:tc>
        <w:tc>
          <w:tcPr>
            <w:tcW w:w="1133" w:type="dxa"/>
            <w:shd w:val="clear" w:color="auto" w:fill="ED7D31" w:themeFill="accent2"/>
          </w:tcPr>
          <w:p w:rsidR="00776D37" w:rsidRDefault="00776D37" w:rsidP="009C7909">
            <w:pPr>
              <w:jc w:val="center"/>
            </w:pPr>
            <w:r>
              <w:t>53</w:t>
            </w:r>
          </w:p>
        </w:tc>
        <w:tc>
          <w:tcPr>
            <w:tcW w:w="1133" w:type="dxa"/>
            <w:shd w:val="clear" w:color="auto" w:fill="ED7D31" w:themeFill="accent2"/>
          </w:tcPr>
          <w:p w:rsidR="00776D37" w:rsidRDefault="00776D37" w:rsidP="009C7909">
            <w:pPr>
              <w:jc w:val="center"/>
            </w:pPr>
            <w:r>
              <w:t>79</w:t>
            </w:r>
          </w:p>
        </w:tc>
        <w:tc>
          <w:tcPr>
            <w:tcW w:w="1133" w:type="dxa"/>
            <w:shd w:val="clear" w:color="auto" w:fill="ED7D31" w:themeFill="accent2"/>
          </w:tcPr>
          <w:p w:rsidR="00776D37" w:rsidRDefault="00776D37" w:rsidP="009C7909">
            <w:pPr>
              <w:jc w:val="center"/>
            </w:pPr>
            <w:r>
              <w:t>08</w:t>
            </w:r>
          </w:p>
        </w:tc>
        <w:tc>
          <w:tcPr>
            <w:tcW w:w="1133" w:type="dxa"/>
            <w:shd w:val="clear" w:color="auto" w:fill="ED7D31" w:themeFill="accent2"/>
          </w:tcPr>
          <w:p w:rsidR="00776D37" w:rsidRDefault="00776D37" w:rsidP="009C790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9C7909">
            <w:pPr>
              <w:jc w:val="center"/>
            </w:pPr>
            <w:r>
              <w:t>45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9C7909">
            <w:pPr>
              <w:jc w:val="center"/>
            </w:pPr>
            <w:r>
              <w:t>00</w:t>
            </w:r>
          </w:p>
        </w:tc>
      </w:tr>
      <w:tr w:rsidR="00776D37" w:rsidTr="009C7909">
        <w:tc>
          <w:tcPr>
            <w:tcW w:w="1132" w:type="dxa"/>
            <w:shd w:val="clear" w:color="auto" w:fill="FFC000" w:themeFill="accent4"/>
          </w:tcPr>
          <w:p w:rsidR="00776D37" w:rsidRDefault="00776D37" w:rsidP="009C7909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FFC000" w:themeFill="accent4"/>
          </w:tcPr>
          <w:p w:rsidR="00776D37" w:rsidRDefault="00776D37" w:rsidP="009C7909">
            <w:pPr>
              <w:jc w:val="center"/>
            </w:pPr>
            <w:r>
              <w:t>3C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9C7909">
            <w:pPr>
              <w:jc w:val="center"/>
            </w:pPr>
            <w:r>
              <w:t>8B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9C7909">
            <w:pPr>
              <w:jc w:val="center"/>
            </w:pPr>
            <w:r>
              <w:t>E4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9C7909">
            <w:pPr>
              <w:jc w:val="center"/>
            </w:pPr>
            <w:r>
              <w:t>40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9C790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9C7909">
            <w:pPr>
              <w:jc w:val="center"/>
            </w:pPr>
            <w:r>
              <w:t>40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9C7909">
            <w:pPr>
              <w:jc w:val="center"/>
            </w:pPr>
            <w:r>
              <w:t>11</w:t>
            </w:r>
          </w:p>
        </w:tc>
      </w:tr>
      <w:tr w:rsidR="00776D37" w:rsidTr="009C7909">
        <w:tc>
          <w:tcPr>
            <w:tcW w:w="1132" w:type="dxa"/>
            <w:shd w:val="clear" w:color="auto" w:fill="FFC000" w:themeFill="accent4"/>
          </w:tcPr>
          <w:p w:rsidR="00776D37" w:rsidRDefault="00776D37" w:rsidP="009C7909">
            <w:pPr>
              <w:jc w:val="center"/>
            </w:pPr>
            <w:r>
              <w:t>18</w:t>
            </w:r>
          </w:p>
        </w:tc>
        <w:tc>
          <w:tcPr>
            <w:tcW w:w="1132" w:type="dxa"/>
            <w:shd w:val="clear" w:color="auto" w:fill="FFC000" w:themeFill="accent4"/>
          </w:tcPr>
          <w:p w:rsidR="00776D37" w:rsidRDefault="00776D37" w:rsidP="009C7909">
            <w:pPr>
              <w:jc w:val="center"/>
            </w:pPr>
            <w:r>
              <w:t>33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9C7909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9C790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9C7909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9C7909">
            <w:pPr>
              <w:jc w:val="center"/>
            </w:pPr>
            <w:r>
              <w:t>0F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9C7909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9C7909">
            <w:pPr>
              <w:jc w:val="center"/>
            </w:pPr>
            <w:r>
              <w:t>0E</w:t>
            </w:r>
          </w:p>
        </w:tc>
      </w:tr>
      <w:tr w:rsidR="00776D37" w:rsidTr="009C7909">
        <w:tc>
          <w:tcPr>
            <w:tcW w:w="1132" w:type="dxa"/>
            <w:shd w:val="clear" w:color="auto" w:fill="FFC000" w:themeFill="accent4"/>
          </w:tcPr>
          <w:p w:rsidR="00776D37" w:rsidRDefault="00776D37" w:rsidP="009C7909">
            <w:pPr>
              <w:jc w:val="center"/>
            </w:pPr>
            <w:r>
              <w:t>80</w:t>
            </w:r>
          </w:p>
        </w:tc>
        <w:tc>
          <w:tcPr>
            <w:tcW w:w="1132" w:type="dxa"/>
            <w:shd w:val="clear" w:color="auto" w:fill="FFC000" w:themeFill="accent4"/>
          </w:tcPr>
          <w:p w:rsidR="00776D37" w:rsidRDefault="00776D37" w:rsidP="009C7909">
            <w:pPr>
              <w:jc w:val="center"/>
            </w:pPr>
            <w:r>
              <w:t>7D</w:t>
            </w:r>
          </w:p>
        </w:tc>
        <w:tc>
          <w:tcPr>
            <w:tcW w:w="1133" w:type="dxa"/>
            <w:shd w:val="clear" w:color="auto" w:fill="FFFF00"/>
          </w:tcPr>
          <w:p w:rsidR="00776D37" w:rsidRDefault="00776D37" w:rsidP="009C7909">
            <w:pPr>
              <w:jc w:val="center"/>
            </w:pPr>
            <w:r>
              <w:t>8B</w:t>
            </w:r>
          </w:p>
        </w:tc>
        <w:tc>
          <w:tcPr>
            <w:tcW w:w="1133" w:type="dxa"/>
            <w:shd w:val="clear" w:color="auto" w:fill="FFFF00"/>
          </w:tcPr>
          <w:p w:rsidR="00776D37" w:rsidRDefault="00776D37" w:rsidP="009C7909">
            <w:pPr>
              <w:jc w:val="center"/>
            </w:pPr>
            <w:r>
              <w:t>21</w:t>
            </w:r>
          </w:p>
        </w:tc>
        <w:tc>
          <w:tcPr>
            <w:tcW w:w="1133" w:type="dxa"/>
            <w:shd w:val="clear" w:color="auto" w:fill="FFFF00"/>
          </w:tcPr>
          <w:p w:rsidR="00776D37" w:rsidRDefault="00776D37" w:rsidP="009C790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776D37" w:rsidRDefault="00776D37" w:rsidP="009C7909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FFFF00"/>
          </w:tcPr>
          <w:p w:rsidR="00776D37" w:rsidRDefault="00776D37" w:rsidP="009C790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776D37" w:rsidRDefault="00776D37" w:rsidP="009C7909">
            <w:pPr>
              <w:jc w:val="center"/>
            </w:pPr>
            <w:r>
              <w:t>28</w:t>
            </w:r>
          </w:p>
        </w:tc>
      </w:tr>
      <w:tr w:rsidR="00776D37" w:rsidTr="009C7909">
        <w:tc>
          <w:tcPr>
            <w:tcW w:w="1132" w:type="dxa"/>
            <w:shd w:val="clear" w:color="auto" w:fill="FFFF00"/>
          </w:tcPr>
          <w:p w:rsidR="00776D37" w:rsidRDefault="00776D37" w:rsidP="009C7909">
            <w:pPr>
              <w:jc w:val="center"/>
            </w:pPr>
            <w:r>
              <w:t>96</w:t>
            </w:r>
          </w:p>
        </w:tc>
        <w:tc>
          <w:tcPr>
            <w:tcW w:w="1132" w:type="dxa"/>
            <w:shd w:val="clear" w:color="auto" w:fill="FFFF00"/>
          </w:tcPr>
          <w:p w:rsidR="00776D37" w:rsidRDefault="00776D37" w:rsidP="009C7909">
            <w:pPr>
              <w:jc w:val="center"/>
            </w:pPr>
            <w:r>
              <w:t>D3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9C7909">
            <w:pPr>
              <w:jc w:val="center"/>
            </w:pPr>
            <w:r>
              <w:t>84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9C7909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9C7909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9C790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9C790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9C7909">
            <w:pPr>
              <w:jc w:val="center"/>
            </w:pPr>
            <w:r>
              <w:t>01</w:t>
            </w:r>
          </w:p>
        </w:tc>
      </w:tr>
      <w:tr w:rsidR="00776D37" w:rsidTr="009C7909">
        <w:tc>
          <w:tcPr>
            <w:tcW w:w="1132" w:type="dxa"/>
            <w:shd w:val="clear" w:color="auto" w:fill="A8D08D" w:themeFill="accent6" w:themeFillTint="99"/>
          </w:tcPr>
          <w:p w:rsidR="00776D37" w:rsidRDefault="00776D37" w:rsidP="009C7909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776D37" w:rsidRDefault="00776D37" w:rsidP="009C790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9C790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9C790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9C790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9C790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9C7909">
            <w:pPr>
              <w:jc w:val="center"/>
            </w:pPr>
            <w:r>
              <w:t>03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9C7909">
            <w:pPr>
              <w:jc w:val="center"/>
            </w:pPr>
            <w:r>
              <w:t>64</w:t>
            </w:r>
          </w:p>
        </w:tc>
      </w:tr>
      <w:tr w:rsidR="00776D37" w:rsidTr="009C7909">
        <w:tc>
          <w:tcPr>
            <w:tcW w:w="1132" w:type="dxa"/>
            <w:shd w:val="clear" w:color="auto" w:fill="A8D08D" w:themeFill="accent6" w:themeFillTint="99"/>
          </w:tcPr>
          <w:p w:rsidR="00776D37" w:rsidRDefault="00776D37" w:rsidP="009C7909">
            <w:pPr>
              <w:jc w:val="center"/>
            </w:pPr>
            <w:r>
              <w:t>6E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776D37" w:rsidRDefault="00776D37" w:rsidP="009C7909">
            <w:pPr>
              <w:jc w:val="center"/>
            </w:pPr>
            <w:r>
              <w:t>73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9C7909">
            <w:pPr>
              <w:jc w:val="center"/>
            </w:pPr>
            <w:r>
              <w:t>07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9C7909">
            <w:pPr>
              <w:jc w:val="center"/>
            </w:pPr>
            <w:r>
              <w:t>75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9C7909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9C7909">
            <w:pPr>
              <w:jc w:val="center"/>
            </w:pPr>
            <w:r>
              <w:t>69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9C7909">
            <w:pPr>
              <w:jc w:val="center"/>
            </w:pPr>
            <w:r>
              <w:t>63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9C7909">
            <w:pPr>
              <w:jc w:val="center"/>
            </w:pPr>
            <w:r>
              <w:t>61</w:t>
            </w:r>
          </w:p>
        </w:tc>
      </w:tr>
      <w:tr w:rsidR="00776D37" w:rsidTr="009C7909">
        <w:tc>
          <w:tcPr>
            <w:tcW w:w="1132" w:type="dxa"/>
            <w:shd w:val="clear" w:color="auto" w:fill="A8D08D" w:themeFill="accent6" w:themeFillTint="99"/>
          </w:tcPr>
          <w:p w:rsidR="00776D37" w:rsidRDefault="00776D37" w:rsidP="009C7909">
            <w:pPr>
              <w:jc w:val="center"/>
            </w:pPr>
            <w:r>
              <w:t>65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776D37" w:rsidRDefault="00776D37" w:rsidP="009C7909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9C7909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9C7909">
            <w:pPr>
              <w:jc w:val="center"/>
            </w:pPr>
            <w:r>
              <w:t>66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9C7909">
            <w:pPr>
              <w:jc w:val="center"/>
            </w:pPr>
            <w:r>
              <w:t>72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9C790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9C790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9C7909">
            <w:pPr>
              <w:jc w:val="center"/>
            </w:pPr>
            <w:r>
              <w:t>1C</w:t>
            </w:r>
          </w:p>
        </w:tc>
      </w:tr>
      <w:tr w:rsidR="00776D37" w:rsidTr="009C7909">
        <w:tc>
          <w:tcPr>
            <w:tcW w:w="1132" w:type="dxa"/>
            <w:shd w:val="clear" w:color="auto" w:fill="A8D08D" w:themeFill="accent6" w:themeFillTint="99"/>
          </w:tcPr>
          <w:p w:rsidR="00776D37" w:rsidRDefault="00776D37" w:rsidP="009C7909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776D37" w:rsidRDefault="00776D37" w:rsidP="009C7909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171717" w:themeFill="background2" w:themeFillShade="1A"/>
          </w:tcPr>
          <w:p w:rsidR="00776D37" w:rsidRPr="00A51040" w:rsidRDefault="00776D37" w:rsidP="009C7909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776D37" w:rsidRPr="00A51040" w:rsidRDefault="00776D37" w:rsidP="009C7909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776D37" w:rsidRPr="00A51040" w:rsidRDefault="00776D37" w:rsidP="009C7909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776D37" w:rsidRPr="00A51040" w:rsidRDefault="00776D37" w:rsidP="009C7909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776D37" w:rsidRPr="00A51040" w:rsidRDefault="00776D37" w:rsidP="009C7909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776D37" w:rsidRPr="00A51040" w:rsidRDefault="00776D37" w:rsidP="009C7909">
            <w:pPr>
              <w:jc w:val="center"/>
            </w:pPr>
          </w:p>
        </w:tc>
      </w:tr>
    </w:tbl>
    <w:p w:rsidR="00776D37" w:rsidRDefault="00776D37" w:rsidP="00776D37"/>
    <w:p w:rsidR="00776D37" w:rsidRDefault="00776D37" w:rsidP="00776D37">
      <w:pPr>
        <w:shd w:val="clear" w:color="auto" w:fill="ED7D31" w:themeFill="accent2"/>
      </w:pPr>
      <w:r>
        <w:t xml:space="preserve">ETHERNET : 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0 à 5 : Adresse destination = 52 :54 :00 :12 :35 :02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6 à 11 : Adresse source = 08 :00 :27 :06 :53 :79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12 à 13 : Type = IPv4</w:t>
      </w:r>
    </w:p>
    <w:p w:rsidR="00776D37" w:rsidRDefault="00776D37" w:rsidP="00776D37">
      <w:pPr>
        <w:shd w:val="clear" w:color="auto" w:fill="FFC000" w:themeFill="accent4"/>
      </w:pPr>
      <w:r>
        <w:t xml:space="preserve">IP : 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14 : Protocole IPv4, taille de l’en-tête = 20 octets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15 : Type de service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16 à 17 : Taille du paquet (en-tête IP + contenu) = 60 octets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18 à 19 : ID</w:t>
      </w:r>
      <w:r>
        <w:t xml:space="preserve"> = 0x8BE4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20 à 21 : Fragmentation = ne pas fragmenter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22 : Time To Live = 64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23 : Protocole = UDP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24 à 25 : Checksum de l’en-tête</w:t>
      </w:r>
      <w:r>
        <w:t xml:space="preserve"> = 0x1833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26 à 29 : Adresse source = 10.0.2.15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30 à 33 : Adresse destination = 10.14.128.125</w:t>
      </w:r>
    </w:p>
    <w:p w:rsidR="00776D37" w:rsidRDefault="00776D37" w:rsidP="00776D37">
      <w:pPr>
        <w:shd w:val="clear" w:color="auto" w:fill="FFFF00"/>
      </w:pPr>
      <w:r>
        <w:t>UDP :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FF00"/>
      </w:pPr>
      <w:r>
        <w:t>Octets 34 à 35 : Port source = 365</w:t>
      </w:r>
      <w:r>
        <w:t>17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FF00"/>
      </w:pPr>
      <w:r>
        <w:t>Octets 36 à 37 : Port destination = 53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FF00"/>
      </w:pPr>
      <w:r>
        <w:t>Octets 38 à 39 : Taille du paquet (en-tête UDP + contenu) = 40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FF00"/>
      </w:pPr>
      <w:r>
        <w:t>Octets 40 à 41 : Checksum = 0x96D3</w:t>
      </w:r>
    </w:p>
    <w:p w:rsidR="00776D37" w:rsidRDefault="00776D37" w:rsidP="00776D37">
      <w:pPr>
        <w:shd w:val="clear" w:color="auto" w:fill="A8D08D" w:themeFill="accent6" w:themeFillTint="99"/>
      </w:pPr>
      <w:r>
        <w:t>DNS :</w:t>
      </w:r>
    </w:p>
    <w:p w:rsidR="00776D37" w:rsidRPr="00A02107" w:rsidRDefault="00776D37" w:rsidP="00776D37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En-tête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42 à 43 : ID de la transaction = 0x</w:t>
      </w:r>
      <w:r>
        <w:t>84C0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44 à 45 : QR à 0, OPCODE à 0, AR à 0, TC à 0, RD à 1, RA à 0, Z à 0 et RCODE à 0 (cf. 1.2)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46 à 47 : QDCOUNT à 1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48 à 49 : ANCOUNT à 0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50 à 51 : NSCOUNT à 0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52 à 53 : ARCOUNT à 0</w:t>
      </w:r>
    </w:p>
    <w:p w:rsidR="00776D37" w:rsidRPr="00A02107" w:rsidRDefault="00776D37" w:rsidP="00776D37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Section Question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54 à 69 : QNAME = dns.unicaen.fr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70 à 71 : QTYPE = A</w:t>
      </w:r>
      <w:r>
        <w:t>AAA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72 à 73 : QCLASS = IN</w:t>
      </w:r>
    </w:p>
    <w:p w:rsidR="00776D37" w:rsidRDefault="00776D37" w:rsidP="00776D37"/>
    <w:sectPr w:rsidR="00776D37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F17733"/>
    <w:multiLevelType w:val="hybridMultilevel"/>
    <w:tmpl w:val="1A78EF58"/>
    <w:lvl w:ilvl="0" w:tplc="CC6265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E2B"/>
    <w:rsid w:val="000662AF"/>
    <w:rsid w:val="00122D51"/>
    <w:rsid w:val="00295C8C"/>
    <w:rsid w:val="00302184"/>
    <w:rsid w:val="00340DB2"/>
    <w:rsid w:val="003E1C50"/>
    <w:rsid w:val="003E5F29"/>
    <w:rsid w:val="00532E42"/>
    <w:rsid w:val="005423F4"/>
    <w:rsid w:val="00564AD5"/>
    <w:rsid w:val="005979C4"/>
    <w:rsid w:val="006212CD"/>
    <w:rsid w:val="00776D37"/>
    <w:rsid w:val="00876C35"/>
    <w:rsid w:val="008A4F3B"/>
    <w:rsid w:val="00976DCB"/>
    <w:rsid w:val="009C3C69"/>
    <w:rsid w:val="00A02107"/>
    <w:rsid w:val="00A51040"/>
    <w:rsid w:val="00B744ED"/>
    <w:rsid w:val="00B77ECD"/>
    <w:rsid w:val="00D24E2B"/>
    <w:rsid w:val="00D33C2D"/>
    <w:rsid w:val="00D9275C"/>
    <w:rsid w:val="00DD6FA2"/>
    <w:rsid w:val="00E3481E"/>
    <w:rsid w:val="00F21572"/>
    <w:rsid w:val="00F7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52D535-534A-412F-981F-ED46D42D4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021B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Heading"/>
    <w:qFormat/>
    <w:pPr>
      <w:outlineLvl w:val="1"/>
    </w:pPr>
  </w:style>
  <w:style w:type="paragraph" w:styleId="Titre3">
    <w:name w:val="heading 3"/>
    <w:basedOn w:val="Heading"/>
    <w:qFormat/>
    <w:pPr>
      <w:outlineLvl w:val="2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021B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TableContents">
    <w:name w:val="Table Contents"/>
    <w:basedOn w:val="Normal"/>
    <w:qFormat/>
  </w:style>
  <w:style w:type="paragraph" w:styleId="En-ttedetabledesmatires">
    <w:name w:val="TOC Heading"/>
    <w:basedOn w:val="Titre1"/>
    <w:next w:val="Normal"/>
    <w:uiPriority w:val="39"/>
    <w:unhideWhenUsed/>
    <w:qFormat/>
    <w:rsid w:val="005423F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423F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423F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423F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5423F4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A510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3481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76D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6D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16DA2-B449-41C4-A377-287F925F3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9</Pages>
  <Words>1382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ChapChap</dc:creator>
  <dc:description/>
  <cp:lastModifiedBy>ChapChap</cp:lastModifiedBy>
  <cp:revision>58</cp:revision>
  <dcterms:created xsi:type="dcterms:W3CDTF">2016-11-18T15:11:00Z</dcterms:created>
  <dcterms:modified xsi:type="dcterms:W3CDTF">2016-11-20T18:50:00Z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