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0869C" w14:textId="50F1504D" w:rsidR="00FD546A" w:rsidRPr="004F2FAB" w:rsidRDefault="00CB7F80" w:rsidP="00F4062D">
      <w:pPr>
        <w:spacing w:line="276" w:lineRule="auto"/>
        <w:jc w:val="center"/>
        <w:rPr>
          <w:rFonts w:ascii="宋体" w:eastAsia="宋体" w:hAnsi="宋体"/>
          <w:color w:val="000000" w:themeColor="text1"/>
          <w:sz w:val="24"/>
        </w:rPr>
      </w:pPr>
      <w:r w:rsidRPr="004F2FAB">
        <w:rPr>
          <w:rFonts w:ascii="宋体" w:eastAsia="宋体" w:hAnsi="宋体" w:hint="eastAsia"/>
          <w:color w:val="000000" w:themeColor="text1"/>
          <w:sz w:val="24"/>
        </w:rPr>
        <w:t>食品标准与法规</w:t>
      </w:r>
    </w:p>
    <w:p w14:paraId="54A2760F" w14:textId="571A7DAA" w:rsidR="00CB7F80" w:rsidRPr="004F2FAB" w:rsidRDefault="00CB7F80" w:rsidP="00F4062D">
      <w:pPr>
        <w:spacing w:line="276" w:lineRule="auto"/>
        <w:rPr>
          <w:rFonts w:ascii="宋体" w:eastAsia="宋体" w:hAnsi="宋体"/>
          <w:color w:val="000000" w:themeColor="text1"/>
          <w:sz w:val="24"/>
        </w:rPr>
      </w:pPr>
      <w:r w:rsidRPr="004F2FAB">
        <w:rPr>
          <w:rFonts w:ascii="宋体" w:eastAsia="宋体" w:hAnsi="宋体" w:hint="eastAsia"/>
          <w:color w:val="000000" w:themeColor="text1"/>
          <w:sz w:val="24"/>
        </w:rPr>
        <w:t>单选（</w:t>
      </w:r>
      <w:r w:rsidRPr="004F2FAB">
        <w:rPr>
          <w:rFonts w:ascii="宋体" w:eastAsia="宋体" w:hAnsi="宋体"/>
          <w:color w:val="000000" w:themeColor="text1"/>
          <w:sz w:val="24"/>
        </w:rPr>
        <w:t>1</w:t>
      </w:r>
      <w:r w:rsidRPr="004F2FAB">
        <w:rPr>
          <w:rFonts w:ascii="宋体" w:eastAsia="宋体" w:hAnsi="宋体" w:hint="eastAsia"/>
          <w:color w:val="000000" w:themeColor="text1"/>
          <w:sz w:val="24"/>
        </w:rPr>
        <w:t>分/个，2</w:t>
      </w:r>
      <w:r w:rsidRPr="004F2FAB">
        <w:rPr>
          <w:rFonts w:ascii="宋体" w:eastAsia="宋体" w:hAnsi="宋体"/>
          <w:color w:val="000000" w:themeColor="text1"/>
          <w:sz w:val="24"/>
        </w:rPr>
        <w:t>0</w:t>
      </w:r>
      <w:r w:rsidRPr="004F2FAB">
        <w:rPr>
          <w:rFonts w:ascii="宋体" w:eastAsia="宋体" w:hAnsi="宋体" w:hint="eastAsia"/>
          <w:color w:val="000000" w:themeColor="text1"/>
          <w:sz w:val="24"/>
        </w:rPr>
        <w:t>个）</w:t>
      </w:r>
    </w:p>
    <w:p w14:paraId="15370D64" w14:textId="7586C624" w:rsidR="00CB7F80" w:rsidRPr="004F2FAB" w:rsidRDefault="00CB7F80" w:rsidP="00F4062D">
      <w:pPr>
        <w:spacing w:line="276" w:lineRule="auto"/>
        <w:rPr>
          <w:rFonts w:ascii="宋体" w:eastAsia="宋体" w:hAnsi="宋体" w:hint="eastAsia"/>
          <w:color w:val="000000" w:themeColor="text1"/>
          <w:sz w:val="24"/>
        </w:rPr>
      </w:pPr>
      <w:r w:rsidRPr="004F2FAB">
        <w:rPr>
          <w:rFonts w:ascii="宋体" w:eastAsia="宋体" w:hAnsi="宋体" w:hint="eastAsia"/>
          <w:color w:val="000000" w:themeColor="text1"/>
          <w:sz w:val="24"/>
        </w:rPr>
        <w:t>多选</w:t>
      </w:r>
      <w:r w:rsidRPr="004F2FAB">
        <w:rPr>
          <w:rFonts w:ascii="宋体" w:eastAsia="宋体" w:hAnsi="宋体" w:hint="eastAsia"/>
          <w:color w:val="000000" w:themeColor="text1"/>
          <w:sz w:val="24"/>
        </w:rPr>
        <w:t>（</w:t>
      </w:r>
      <w:r w:rsidRPr="004F2FAB">
        <w:rPr>
          <w:rFonts w:ascii="宋体" w:eastAsia="宋体" w:hAnsi="宋体"/>
          <w:color w:val="000000" w:themeColor="text1"/>
          <w:sz w:val="24"/>
        </w:rPr>
        <w:t>1</w:t>
      </w:r>
      <w:r w:rsidRPr="004F2FAB">
        <w:rPr>
          <w:rFonts w:ascii="宋体" w:eastAsia="宋体" w:hAnsi="宋体"/>
          <w:color w:val="000000" w:themeColor="text1"/>
          <w:sz w:val="24"/>
        </w:rPr>
        <w:t>.</w:t>
      </w:r>
      <w:r w:rsidRPr="004F2FAB">
        <w:rPr>
          <w:rFonts w:ascii="宋体" w:eastAsia="宋体" w:hAnsi="宋体" w:hint="eastAsia"/>
          <w:color w:val="000000" w:themeColor="text1"/>
          <w:sz w:val="24"/>
        </w:rPr>
        <w:t>5</w:t>
      </w:r>
      <w:r w:rsidRPr="004F2FAB">
        <w:rPr>
          <w:rFonts w:ascii="宋体" w:eastAsia="宋体" w:hAnsi="宋体" w:hint="eastAsia"/>
          <w:color w:val="000000" w:themeColor="text1"/>
          <w:sz w:val="24"/>
        </w:rPr>
        <w:t>分/个，</w:t>
      </w:r>
      <w:r w:rsidRPr="004F2FAB">
        <w:rPr>
          <w:rFonts w:ascii="宋体" w:eastAsia="宋体" w:hAnsi="宋体"/>
          <w:color w:val="000000" w:themeColor="text1"/>
          <w:sz w:val="24"/>
        </w:rPr>
        <w:t>1</w:t>
      </w:r>
      <w:r w:rsidRPr="004F2FAB">
        <w:rPr>
          <w:rFonts w:ascii="宋体" w:eastAsia="宋体" w:hAnsi="宋体"/>
          <w:color w:val="000000" w:themeColor="text1"/>
          <w:sz w:val="24"/>
        </w:rPr>
        <w:t>0</w:t>
      </w:r>
      <w:r w:rsidRPr="004F2FAB">
        <w:rPr>
          <w:rFonts w:ascii="宋体" w:eastAsia="宋体" w:hAnsi="宋体" w:hint="eastAsia"/>
          <w:color w:val="000000" w:themeColor="text1"/>
          <w:sz w:val="24"/>
        </w:rPr>
        <w:t>个）</w:t>
      </w:r>
    </w:p>
    <w:p w14:paraId="03889DBD" w14:textId="4E6C40D9" w:rsidR="00CB7F80" w:rsidRPr="004F2FAB" w:rsidRDefault="00CB7F80" w:rsidP="00F4062D">
      <w:pPr>
        <w:spacing w:line="276" w:lineRule="auto"/>
        <w:rPr>
          <w:rFonts w:ascii="宋体" w:eastAsia="宋体" w:hAnsi="宋体"/>
          <w:color w:val="000000" w:themeColor="text1"/>
          <w:sz w:val="24"/>
        </w:rPr>
      </w:pPr>
      <w:r w:rsidRPr="004F2FAB">
        <w:rPr>
          <w:rFonts w:ascii="宋体" w:eastAsia="宋体" w:hAnsi="宋体" w:hint="eastAsia"/>
          <w:color w:val="000000" w:themeColor="text1"/>
          <w:sz w:val="24"/>
        </w:rPr>
        <w:t>判断</w:t>
      </w:r>
      <w:r w:rsidRPr="004F2FAB">
        <w:rPr>
          <w:rFonts w:ascii="宋体" w:eastAsia="宋体" w:hAnsi="宋体" w:hint="eastAsia"/>
          <w:color w:val="000000" w:themeColor="text1"/>
          <w:sz w:val="24"/>
        </w:rPr>
        <w:t>（</w:t>
      </w:r>
      <w:r w:rsidRPr="004F2FAB">
        <w:rPr>
          <w:rFonts w:ascii="宋体" w:eastAsia="宋体" w:hAnsi="宋体"/>
          <w:color w:val="000000" w:themeColor="text1"/>
          <w:sz w:val="24"/>
        </w:rPr>
        <w:t>1</w:t>
      </w:r>
      <w:r w:rsidRPr="004F2FAB">
        <w:rPr>
          <w:rFonts w:ascii="宋体" w:eastAsia="宋体" w:hAnsi="宋体"/>
          <w:color w:val="000000" w:themeColor="text1"/>
          <w:sz w:val="24"/>
        </w:rPr>
        <w:t>.5</w:t>
      </w:r>
      <w:r w:rsidRPr="004F2FAB">
        <w:rPr>
          <w:rFonts w:ascii="宋体" w:eastAsia="宋体" w:hAnsi="宋体" w:hint="eastAsia"/>
          <w:color w:val="000000" w:themeColor="text1"/>
          <w:sz w:val="24"/>
        </w:rPr>
        <w:t>分/个，</w:t>
      </w:r>
      <w:r w:rsidRPr="004F2FAB">
        <w:rPr>
          <w:rFonts w:ascii="宋体" w:eastAsia="宋体" w:hAnsi="宋体"/>
          <w:color w:val="000000" w:themeColor="text1"/>
          <w:sz w:val="24"/>
        </w:rPr>
        <w:t>1</w:t>
      </w:r>
      <w:r w:rsidRPr="004F2FAB">
        <w:rPr>
          <w:rFonts w:ascii="宋体" w:eastAsia="宋体" w:hAnsi="宋体"/>
          <w:color w:val="000000" w:themeColor="text1"/>
          <w:sz w:val="24"/>
        </w:rPr>
        <w:t>0</w:t>
      </w:r>
      <w:r w:rsidRPr="004F2FAB">
        <w:rPr>
          <w:rFonts w:ascii="宋体" w:eastAsia="宋体" w:hAnsi="宋体" w:hint="eastAsia"/>
          <w:color w:val="000000" w:themeColor="text1"/>
          <w:sz w:val="24"/>
        </w:rPr>
        <w:t>个）</w:t>
      </w:r>
    </w:p>
    <w:p w14:paraId="160A630A" w14:textId="751C3385" w:rsidR="00CB7F80" w:rsidRPr="004F2FAB" w:rsidRDefault="00CB7F80" w:rsidP="00F4062D">
      <w:pPr>
        <w:spacing w:line="276" w:lineRule="auto"/>
        <w:rPr>
          <w:rFonts w:ascii="宋体" w:eastAsia="宋体" w:hAnsi="宋体"/>
          <w:color w:val="000000" w:themeColor="text1"/>
          <w:sz w:val="24"/>
        </w:rPr>
      </w:pPr>
      <w:r w:rsidRPr="004F2FAB">
        <w:rPr>
          <w:rFonts w:ascii="宋体" w:eastAsia="宋体" w:hAnsi="宋体" w:hint="eastAsia"/>
          <w:color w:val="000000" w:themeColor="text1"/>
          <w:sz w:val="24"/>
        </w:rPr>
        <w:t>两个案例分析（1</w:t>
      </w:r>
      <w:r w:rsidRPr="004F2FAB">
        <w:rPr>
          <w:rFonts w:ascii="宋体" w:eastAsia="宋体" w:hAnsi="宋体"/>
          <w:color w:val="000000" w:themeColor="text1"/>
          <w:sz w:val="24"/>
        </w:rPr>
        <w:t>0</w:t>
      </w:r>
      <w:r w:rsidRPr="004F2FAB">
        <w:rPr>
          <w:rFonts w:ascii="宋体" w:eastAsia="宋体" w:hAnsi="宋体" w:hint="eastAsia"/>
          <w:color w:val="000000" w:themeColor="text1"/>
          <w:sz w:val="24"/>
        </w:rPr>
        <w:t>个选择题，2分/个）</w:t>
      </w:r>
    </w:p>
    <w:p w14:paraId="55F16482" w14:textId="2E3DAE7E" w:rsidR="00CB7F80" w:rsidRPr="004F2FAB" w:rsidRDefault="00CB7F80" w:rsidP="00F4062D">
      <w:pPr>
        <w:spacing w:line="276" w:lineRule="auto"/>
        <w:rPr>
          <w:rFonts w:ascii="宋体" w:eastAsia="宋体" w:hAnsi="宋体"/>
          <w:color w:val="000000" w:themeColor="text1"/>
          <w:sz w:val="24"/>
        </w:rPr>
      </w:pPr>
      <w:r w:rsidRPr="004F2FAB">
        <w:rPr>
          <w:rFonts w:ascii="宋体" w:eastAsia="宋体" w:hAnsi="宋体" w:hint="eastAsia"/>
          <w:color w:val="000000" w:themeColor="text1"/>
          <w:sz w:val="24"/>
        </w:rPr>
        <w:t>论述</w:t>
      </w:r>
    </w:p>
    <w:p w14:paraId="0F5BE69A" w14:textId="5DC49CE9" w:rsidR="00CB7F80" w:rsidRPr="004F2FAB" w:rsidRDefault="004F2FAB" w:rsidP="00F4062D">
      <w:pPr>
        <w:spacing w:line="276" w:lineRule="auto"/>
        <w:jc w:val="left"/>
        <w:rPr>
          <w:rFonts w:ascii="宋体" w:eastAsia="宋体" w:hAnsi="宋体"/>
          <w:color w:val="000000" w:themeColor="text1"/>
          <w:sz w:val="24"/>
        </w:rPr>
      </w:pPr>
      <w:r w:rsidRPr="004F2FAB">
        <w:rPr>
          <w:rFonts w:ascii="宋体" w:eastAsia="宋体" w:hAnsi="宋体" w:hint="eastAsia"/>
          <w:color w:val="000000" w:themeColor="text1"/>
          <w:sz w:val="24"/>
        </w:rPr>
        <w:t>1、</w:t>
      </w:r>
      <w:r w:rsidR="00CB7F80" w:rsidRPr="004F2FAB">
        <w:rPr>
          <w:rFonts w:ascii="宋体" w:eastAsia="宋体" w:hAnsi="宋体" w:hint="eastAsia"/>
          <w:color w:val="000000" w:themeColor="text1"/>
          <w:sz w:val="24"/>
        </w:rPr>
        <w:t>为什么在标准</w:t>
      </w:r>
      <w:r w:rsidR="00F4062D" w:rsidRPr="004F2FAB">
        <w:rPr>
          <w:rFonts w:ascii="宋体" w:eastAsia="宋体" w:hAnsi="宋体" w:hint="eastAsia"/>
          <w:color w:val="000000" w:themeColor="text1"/>
          <w:sz w:val="24"/>
        </w:rPr>
        <w:t>的前言中</w:t>
      </w:r>
      <w:r w:rsidR="00CB7F80" w:rsidRPr="004F2FAB">
        <w:rPr>
          <w:rFonts w:ascii="宋体" w:eastAsia="宋体" w:hAnsi="宋体" w:hint="eastAsia"/>
          <w:color w:val="000000" w:themeColor="text1"/>
          <w:sz w:val="24"/>
        </w:rPr>
        <w:t>GB和GB</w:t>
      </w:r>
      <w:r w:rsidR="00CB7F80" w:rsidRPr="004F2FAB">
        <w:rPr>
          <w:rFonts w:ascii="宋体" w:eastAsia="宋体" w:hAnsi="宋体"/>
          <w:color w:val="000000" w:themeColor="text1"/>
          <w:sz w:val="24"/>
        </w:rPr>
        <w:t>/</w:t>
      </w:r>
      <w:r w:rsidR="00CB7F80" w:rsidRPr="004F2FAB">
        <w:rPr>
          <w:rFonts w:ascii="宋体" w:eastAsia="宋体" w:hAnsi="宋体" w:hint="eastAsia"/>
          <w:color w:val="000000" w:themeColor="text1"/>
          <w:sz w:val="24"/>
        </w:rPr>
        <w:t>T同时出现了？是否有问题？问题是什么？（如何理解当前还存在的2</w:t>
      </w:r>
      <w:r w:rsidR="00CB7F80" w:rsidRPr="004F2FAB">
        <w:rPr>
          <w:rFonts w:ascii="宋体" w:eastAsia="宋体" w:hAnsi="宋体"/>
          <w:color w:val="000000" w:themeColor="text1"/>
          <w:sz w:val="24"/>
        </w:rPr>
        <w:t>009</w:t>
      </w:r>
      <w:r w:rsidR="00CB7F80" w:rsidRPr="004F2FAB">
        <w:rPr>
          <w:rFonts w:ascii="宋体" w:eastAsia="宋体" w:hAnsi="宋体" w:hint="eastAsia"/>
          <w:color w:val="000000" w:themeColor="text1"/>
          <w:sz w:val="24"/>
        </w:rPr>
        <w:t>年以前的植物油</w:t>
      </w:r>
      <w:r w:rsidR="00F4062D" w:rsidRPr="004F2FAB">
        <w:rPr>
          <w:rFonts w:ascii="宋体" w:eastAsia="宋体" w:hAnsi="宋体" w:hint="eastAsia"/>
          <w:color w:val="000000" w:themeColor="text1"/>
          <w:sz w:val="24"/>
        </w:rPr>
        <w:t>（大豆油）</w:t>
      </w:r>
      <w:r w:rsidR="00CB7F80" w:rsidRPr="004F2FAB">
        <w:rPr>
          <w:rFonts w:ascii="宋体" w:eastAsia="宋体" w:hAnsi="宋体" w:hint="eastAsia"/>
          <w:color w:val="000000" w:themeColor="text1"/>
          <w:sz w:val="24"/>
        </w:rPr>
        <w:t>标准中既有强制性条款又有推荐性条款的情况？应该如何修订？</w:t>
      </w:r>
      <w:r w:rsidR="00F4062D" w:rsidRPr="004F2FAB">
        <w:rPr>
          <w:rFonts w:ascii="宋体" w:eastAsia="宋体" w:hAnsi="宋体" w:hint="eastAsia"/>
          <w:color w:val="000000" w:themeColor="text1"/>
          <w:sz w:val="24"/>
        </w:rPr>
        <w:t>）</w:t>
      </w:r>
      <w:r w:rsidR="009E0320" w:rsidRPr="004F2FAB">
        <w:rPr>
          <w:rFonts w:ascii="宋体" w:eastAsia="宋体" w:hAnsi="宋体" w:hint="eastAsia"/>
          <w:color w:val="000000" w:themeColor="text1"/>
          <w:sz w:val="24"/>
        </w:rPr>
        <w:t>1</w:t>
      </w:r>
      <w:r w:rsidR="009E0320" w:rsidRPr="004F2FAB">
        <w:rPr>
          <w:rFonts w:ascii="宋体" w:eastAsia="宋体" w:hAnsi="宋体"/>
          <w:color w:val="000000" w:themeColor="text1"/>
          <w:sz w:val="24"/>
        </w:rPr>
        <w:t>0</w:t>
      </w:r>
      <w:r w:rsidR="009E0320" w:rsidRPr="004F2FAB">
        <w:rPr>
          <w:rFonts w:ascii="宋体" w:eastAsia="宋体" w:hAnsi="宋体" w:hint="eastAsia"/>
          <w:color w:val="000000" w:themeColor="text1"/>
          <w:sz w:val="24"/>
        </w:rPr>
        <w:t>分</w:t>
      </w:r>
      <w:r w:rsidR="00F4062D" w:rsidRPr="004F2FAB">
        <w:rPr>
          <w:rFonts w:ascii="宋体" w:eastAsia="宋体" w:hAnsi="宋体"/>
          <w:color w:val="000000" w:themeColor="text1"/>
          <w:sz w:val="24"/>
        </w:rPr>
        <w:drawing>
          <wp:inline distT="0" distB="0" distL="0" distR="0" wp14:anchorId="0F7C7A21" wp14:editId="2605492F">
            <wp:extent cx="5574252" cy="4056434"/>
            <wp:effectExtent l="0" t="0" r="1270" b="0"/>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4"/>
                    <a:stretch>
                      <a:fillRect/>
                    </a:stretch>
                  </pic:blipFill>
                  <pic:spPr>
                    <a:xfrm>
                      <a:off x="0" y="0"/>
                      <a:ext cx="5587441" cy="4066031"/>
                    </a:xfrm>
                    <a:prstGeom prst="rect">
                      <a:avLst/>
                    </a:prstGeom>
                  </pic:spPr>
                </pic:pic>
              </a:graphicData>
            </a:graphic>
          </wp:inline>
        </w:drawing>
      </w:r>
    </w:p>
    <w:p w14:paraId="18705FAE" w14:textId="2F4CCE60" w:rsidR="00F4062D" w:rsidRPr="004F2FAB" w:rsidRDefault="00F4062D" w:rsidP="00F4062D">
      <w:pPr>
        <w:spacing w:line="276" w:lineRule="auto"/>
        <w:jc w:val="left"/>
        <w:rPr>
          <w:rFonts w:ascii="宋体" w:eastAsia="宋体" w:hAnsi="宋体" w:hint="eastAsia"/>
          <w:color w:val="000000" w:themeColor="text1"/>
          <w:sz w:val="24"/>
        </w:rPr>
      </w:pPr>
      <w:r w:rsidRPr="004F2FAB">
        <w:rPr>
          <w:rFonts w:ascii="宋体" w:eastAsia="宋体" w:hAnsi="宋体" w:hint="eastAsia"/>
          <w:color w:val="000000" w:themeColor="text1"/>
          <w:sz w:val="24"/>
        </w:rPr>
        <w:t>这种情况是错误的，它并不规范（即前言中既有强制性的又有推荐性的），这种现象存在的原因不是因为它是对的，而是还没清理到它。修改方式：将文中提到的相关指标按照规范性引文的格式引出，将标准修订为推荐性标准，其中夹杂着强制性标准引文。</w:t>
      </w:r>
    </w:p>
    <w:p w14:paraId="1DE7841C" w14:textId="3C5BA339" w:rsidR="00CB7F80" w:rsidRPr="004F2FAB" w:rsidRDefault="00CB7F80" w:rsidP="00F4062D">
      <w:pPr>
        <w:spacing w:line="276" w:lineRule="auto"/>
        <w:rPr>
          <w:rFonts w:ascii="宋体" w:eastAsia="宋体" w:hAnsi="宋体"/>
          <w:color w:val="000000" w:themeColor="text1"/>
          <w:sz w:val="24"/>
        </w:rPr>
      </w:pPr>
      <w:r w:rsidRPr="004F2FAB">
        <w:rPr>
          <w:rFonts w:ascii="宋体" w:eastAsia="宋体" w:hAnsi="宋体" w:hint="eastAsia"/>
          <w:color w:val="000000" w:themeColor="text1"/>
          <w:sz w:val="24"/>
        </w:rPr>
        <w:t>2</w:t>
      </w:r>
      <w:r w:rsidR="004F2FAB" w:rsidRPr="004F2FAB">
        <w:rPr>
          <w:rFonts w:ascii="宋体" w:eastAsia="宋体" w:hAnsi="宋体" w:hint="eastAsia"/>
          <w:color w:val="000000" w:themeColor="text1"/>
          <w:sz w:val="24"/>
        </w:rPr>
        <w:t>、</w:t>
      </w:r>
      <w:r w:rsidR="00F4062D" w:rsidRPr="004F2FAB">
        <w:rPr>
          <w:rFonts w:ascii="宋体" w:eastAsia="宋体" w:hAnsi="宋体" w:hint="eastAsia"/>
          <w:color w:val="000000" w:themeColor="text1"/>
          <w:sz w:val="24"/>
        </w:rPr>
        <w:t>我国第一部食品安全法颁布时间？</w:t>
      </w:r>
    </w:p>
    <w:p w14:paraId="6B2152BA" w14:textId="1B7816BD" w:rsidR="004F2FAB" w:rsidRPr="004F2FAB" w:rsidRDefault="00F4062D" w:rsidP="004F2FAB">
      <w:pPr>
        <w:rPr>
          <w:rFonts w:ascii="宋体" w:eastAsia="宋体" w:hAnsi="宋体"/>
          <w:sz w:val="24"/>
        </w:rPr>
      </w:pPr>
      <w:r w:rsidRPr="004F2FAB">
        <w:rPr>
          <w:rFonts w:ascii="宋体" w:eastAsia="宋体" w:hAnsi="宋体" w:hint="eastAsia"/>
          <w:color w:val="000000" w:themeColor="text1"/>
          <w:sz w:val="24"/>
        </w:rPr>
        <w:t>2</w:t>
      </w:r>
      <w:r w:rsidRPr="004F2FAB">
        <w:rPr>
          <w:rFonts w:ascii="宋体" w:eastAsia="宋体" w:hAnsi="宋体"/>
          <w:color w:val="000000" w:themeColor="text1"/>
          <w:sz w:val="24"/>
        </w:rPr>
        <w:t>009</w:t>
      </w:r>
      <w:r w:rsidRPr="004F2FAB">
        <w:rPr>
          <w:rFonts w:ascii="宋体" w:eastAsia="宋体" w:hAnsi="宋体" w:hint="eastAsia"/>
          <w:color w:val="000000" w:themeColor="text1"/>
          <w:sz w:val="24"/>
        </w:rPr>
        <w:t>年</w:t>
      </w:r>
      <w:r w:rsidR="009E0320" w:rsidRPr="004F2FAB">
        <w:rPr>
          <w:rFonts w:ascii="宋体" w:eastAsia="宋体" w:hAnsi="宋体" w:hint="eastAsia"/>
          <w:color w:val="000000" w:themeColor="text1"/>
          <w:sz w:val="24"/>
        </w:rPr>
        <w:t>，2</w:t>
      </w:r>
      <w:r w:rsidR="009E0320" w:rsidRPr="004F2FAB">
        <w:rPr>
          <w:rFonts w:ascii="宋体" w:eastAsia="宋体" w:hAnsi="宋体"/>
          <w:color w:val="000000" w:themeColor="text1"/>
          <w:sz w:val="24"/>
        </w:rPr>
        <w:t>0</w:t>
      </w:r>
      <w:r w:rsidR="009E0320" w:rsidRPr="004F2FAB">
        <w:rPr>
          <w:rFonts w:ascii="宋体" w:eastAsia="宋体" w:hAnsi="宋体" w:hint="eastAsia"/>
          <w:sz w:val="24"/>
        </w:rPr>
        <w:t>15年</w:t>
      </w:r>
      <w:r w:rsidR="009E0320" w:rsidRPr="004F2FAB">
        <w:rPr>
          <w:rFonts w:ascii="宋体" w:eastAsia="宋体" w:hAnsi="宋体" w:hint="eastAsia"/>
          <w:sz w:val="24"/>
        </w:rPr>
        <w:t>新版，</w:t>
      </w:r>
      <w:r w:rsidR="009E0320" w:rsidRPr="004F2FAB">
        <w:rPr>
          <w:rFonts w:ascii="宋体" w:eastAsia="宋体" w:hAnsi="宋体"/>
          <w:sz w:val="24"/>
        </w:rPr>
        <w:t>20</w:t>
      </w:r>
      <w:r w:rsidR="009E0320" w:rsidRPr="004F2FAB">
        <w:rPr>
          <w:rFonts w:ascii="宋体" w:eastAsia="宋体" w:hAnsi="宋体" w:hint="eastAsia"/>
          <w:sz w:val="24"/>
        </w:rPr>
        <w:t>18年修订</w:t>
      </w:r>
      <w:r w:rsidR="004F2FAB" w:rsidRPr="004F2FAB">
        <w:rPr>
          <w:rFonts w:ascii="宋体" w:eastAsia="宋体" w:hAnsi="宋体" w:hint="eastAsia"/>
          <w:sz w:val="24"/>
        </w:rPr>
        <w:t>。</w:t>
      </w:r>
    </w:p>
    <w:p w14:paraId="010C63A8" w14:textId="3FA441AB" w:rsidR="00F4062D" w:rsidRPr="004F2FAB" w:rsidRDefault="00F4062D" w:rsidP="004F2FAB">
      <w:pPr>
        <w:rPr>
          <w:rFonts w:ascii="宋体" w:eastAsia="宋体" w:hAnsi="宋体"/>
          <w:sz w:val="24"/>
        </w:rPr>
      </w:pPr>
      <w:r w:rsidRPr="004F2FAB">
        <w:rPr>
          <w:rFonts w:ascii="宋体" w:eastAsia="宋体" w:hAnsi="宋体"/>
          <w:color w:val="000000" w:themeColor="text1"/>
          <w:sz w:val="24"/>
        </w:rPr>
        <w:t>3</w:t>
      </w:r>
      <w:r w:rsidR="004F2FAB" w:rsidRPr="004F2FAB">
        <w:rPr>
          <w:rFonts w:ascii="宋体" w:eastAsia="宋体" w:hAnsi="宋体" w:hint="eastAsia"/>
          <w:color w:val="000000" w:themeColor="text1"/>
          <w:sz w:val="24"/>
        </w:rPr>
        <w:t>、</w:t>
      </w:r>
      <w:r w:rsidRPr="004F2FAB">
        <w:rPr>
          <w:rFonts w:ascii="宋体" w:eastAsia="宋体" w:hAnsi="宋体" w:hint="eastAsia"/>
          <w:color w:val="000000" w:themeColor="text1"/>
          <w:sz w:val="24"/>
        </w:rPr>
        <w:t>食品安全标准出现的问题？（我国食品安全标准存在的问题？）</w:t>
      </w:r>
      <w:r w:rsidR="009E0320" w:rsidRPr="004F2FAB">
        <w:rPr>
          <w:rFonts w:ascii="宋体" w:eastAsia="宋体" w:hAnsi="宋体" w:hint="eastAsia"/>
          <w:color w:val="000000" w:themeColor="text1"/>
          <w:sz w:val="24"/>
        </w:rPr>
        <w:t>1</w:t>
      </w:r>
      <w:r w:rsidR="009E0320" w:rsidRPr="004F2FAB">
        <w:rPr>
          <w:rFonts w:ascii="宋体" w:eastAsia="宋体" w:hAnsi="宋体"/>
          <w:color w:val="000000" w:themeColor="text1"/>
          <w:sz w:val="24"/>
        </w:rPr>
        <w:t>5</w:t>
      </w:r>
      <w:r w:rsidR="009E0320" w:rsidRPr="004F2FAB">
        <w:rPr>
          <w:rFonts w:ascii="宋体" w:eastAsia="宋体" w:hAnsi="宋体" w:hint="eastAsia"/>
          <w:color w:val="000000" w:themeColor="text1"/>
          <w:sz w:val="24"/>
        </w:rPr>
        <w:t>分</w:t>
      </w:r>
    </w:p>
    <w:p w14:paraId="3C817F45" w14:textId="786F8BCC" w:rsidR="004F2FAB" w:rsidRPr="004F2FAB" w:rsidRDefault="004F2FAB" w:rsidP="004F2FAB">
      <w:pPr>
        <w:rPr>
          <w:rFonts w:ascii="宋体" w:eastAsia="宋体" w:hAnsi="宋体"/>
          <w:sz w:val="24"/>
        </w:rPr>
      </w:pPr>
      <w:r w:rsidRPr="004F2FAB">
        <w:rPr>
          <w:rFonts w:ascii="宋体" w:eastAsia="宋体" w:hAnsi="宋体"/>
          <w:sz w:val="24"/>
        </w:rPr>
        <w:t>1）标准体系不够完善</w:t>
      </w:r>
    </w:p>
    <w:p w14:paraId="4EFC4CDD" w14:textId="77777777" w:rsidR="004F2FAB" w:rsidRPr="004F2FAB" w:rsidRDefault="004F2FAB" w:rsidP="004F2FAB">
      <w:pPr>
        <w:rPr>
          <w:rFonts w:ascii="宋体" w:eastAsia="宋体" w:hAnsi="宋体"/>
          <w:sz w:val="24"/>
        </w:rPr>
      </w:pPr>
      <w:r w:rsidRPr="004F2FAB">
        <w:rPr>
          <w:rFonts w:ascii="宋体" w:eastAsia="宋体" w:hAnsi="宋体" w:hint="eastAsia"/>
          <w:sz w:val="24"/>
        </w:rPr>
        <w:t>①</w:t>
      </w:r>
      <w:r w:rsidRPr="004F2FAB">
        <w:rPr>
          <w:rFonts w:ascii="宋体" w:eastAsia="宋体" w:hAnsi="宋体"/>
          <w:sz w:val="24"/>
        </w:rPr>
        <w:t xml:space="preserve"> 我国还有一些重要食品标准短缺：多为产品质量标准，与</w:t>
      </w:r>
      <w:r w:rsidRPr="004F2FAB">
        <w:rPr>
          <w:rFonts w:ascii="宋体" w:eastAsia="宋体" w:hAnsi="宋体" w:hint="eastAsia"/>
          <w:sz w:val="24"/>
        </w:rPr>
        <w:t>之相配套的检验检测方法标准以及产品生产规程、种子、产地环境等方面的标准相对较少。</w:t>
      </w:r>
    </w:p>
    <w:p w14:paraId="401D891C" w14:textId="77777777" w:rsidR="004F2FAB" w:rsidRPr="004F2FAB" w:rsidRDefault="004F2FAB" w:rsidP="004F2FAB">
      <w:pPr>
        <w:rPr>
          <w:rFonts w:ascii="宋体" w:eastAsia="宋体" w:hAnsi="宋体"/>
          <w:sz w:val="24"/>
        </w:rPr>
      </w:pPr>
      <w:r w:rsidRPr="004F2FAB">
        <w:rPr>
          <w:rFonts w:ascii="宋体" w:eastAsia="宋体" w:hAnsi="宋体" w:hint="eastAsia"/>
          <w:sz w:val="24"/>
        </w:rPr>
        <w:t>②</w:t>
      </w:r>
      <w:r w:rsidRPr="004F2FAB">
        <w:rPr>
          <w:rFonts w:ascii="宋体" w:eastAsia="宋体" w:hAnsi="宋体"/>
          <w:sz w:val="24"/>
        </w:rPr>
        <w:t xml:space="preserve"> 高新技术产品（酶制剂、氨基酸和转基因食品）标准缺乏</w:t>
      </w:r>
      <w:r w:rsidRPr="004F2FAB">
        <w:rPr>
          <w:rFonts w:ascii="宋体" w:eastAsia="宋体" w:hAnsi="宋体" w:hint="eastAsia"/>
          <w:sz w:val="24"/>
        </w:rPr>
        <w:t>。</w:t>
      </w:r>
    </w:p>
    <w:p w14:paraId="4821D44F" w14:textId="77777777" w:rsidR="004F2FAB" w:rsidRPr="004F2FAB" w:rsidRDefault="004F2FAB" w:rsidP="004F2FAB">
      <w:pPr>
        <w:rPr>
          <w:rFonts w:ascii="宋体" w:eastAsia="宋体" w:hAnsi="宋体"/>
          <w:sz w:val="24"/>
        </w:rPr>
      </w:pPr>
      <w:r w:rsidRPr="004F2FAB">
        <w:rPr>
          <w:rFonts w:ascii="宋体" w:eastAsia="宋体" w:hAnsi="宋体" w:hint="eastAsia"/>
          <w:sz w:val="24"/>
        </w:rPr>
        <w:t>③</w:t>
      </w:r>
      <w:r w:rsidRPr="004F2FAB">
        <w:rPr>
          <w:rFonts w:ascii="宋体" w:eastAsia="宋体" w:hAnsi="宋体"/>
          <w:sz w:val="24"/>
        </w:rPr>
        <w:t xml:space="preserve"> 检验方法标准相对缺乏：一些微量、痕量级分析技术的采</w:t>
      </w:r>
      <w:r w:rsidRPr="004F2FAB">
        <w:rPr>
          <w:rFonts w:ascii="宋体" w:eastAsia="宋体" w:hAnsi="宋体" w:hint="eastAsia"/>
          <w:sz w:val="24"/>
        </w:rPr>
        <w:t>用相对较少，难以</w:t>
      </w:r>
      <w:r w:rsidRPr="004F2FAB">
        <w:rPr>
          <w:rFonts w:ascii="宋体" w:eastAsia="宋体" w:hAnsi="宋体" w:hint="eastAsia"/>
          <w:sz w:val="24"/>
        </w:rPr>
        <w:lastRenderedPageBreak/>
        <w:t>满足大量或快速检测通关。</w:t>
      </w:r>
    </w:p>
    <w:p w14:paraId="54DAAC12" w14:textId="77777777" w:rsidR="004F2FAB" w:rsidRPr="004F2FAB" w:rsidRDefault="004F2FAB" w:rsidP="004F2FAB">
      <w:pPr>
        <w:rPr>
          <w:rFonts w:ascii="宋体" w:eastAsia="宋体" w:hAnsi="宋体"/>
          <w:sz w:val="24"/>
        </w:rPr>
      </w:pPr>
      <w:r w:rsidRPr="004F2FAB">
        <w:rPr>
          <w:rFonts w:ascii="宋体" w:eastAsia="宋体" w:hAnsi="宋体" w:hint="eastAsia"/>
          <w:sz w:val="24"/>
        </w:rPr>
        <w:t>④</w:t>
      </w:r>
      <w:r w:rsidRPr="004F2FAB">
        <w:rPr>
          <w:rFonts w:ascii="宋体" w:eastAsia="宋体" w:hAnsi="宋体"/>
          <w:sz w:val="24"/>
        </w:rPr>
        <w:t xml:space="preserve"> 标准的制定没有根据产业链条上下游协调的原则进行配套。</w:t>
      </w:r>
    </w:p>
    <w:p w14:paraId="6408126B" w14:textId="77777777" w:rsidR="004F2FAB" w:rsidRPr="004F2FAB" w:rsidRDefault="004F2FAB" w:rsidP="004F2FAB">
      <w:pPr>
        <w:rPr>
          <w:rFonts w:ascii="宋体" w:eastAsia="宋体" w:hAnsi="宋体"/>
          <w:sz w:val="24"/>
        </w:rPr>
      </w:pPr>
      <w:r w:rsidRPr="004F2FAB">
        <w:rPr>
          <w:rFonts w:ascii="宋体" w:eastAsia="宋体" w:hAnsi="宋体" w:hint="eastAsia"/>
          <w:sz w:val="24"/>
        </w:rPr>
        <w:t>⑤</w:t>
      </w:r>
      <w:r w:rsidRPr="004F2FAB">
        <w:rPr>
          <w:rFonts w:ascii="宋体" w:eastAsia="宋体" w:hAnsi="宋体"/>
          <w:sz w:val="24"/>
        </w:rPr>
        <w:t xml:space="preserve"> 2009年以前的旧标准还未及时清理</w:t>
      </w:r>
      <w:r w:rsidRPr="004F2FAB">
        <w:rPr>
          <w:rFonts w:ascii="宋体" w:eastAsia="宋体" w:hAnsi="宋体" w:hint="eastAsia"/>
          <w:sz w:val="24"/>
        </w:rPr>
        <w:t>。</w:t>
      </w:r>
    </w:p>
    <w:p w14:paraId="24B77195" w14:textId="6A531668" w:rsidR="004F2FAB" w:rsidRPr="004F2FAB" w:rsidRDefault="004F2FAB" w:rsidP="004F2FAB">
      <w:pPr>
        <w:rPr>
          <w:rFonts w:ascii="宋体" w:eastAsia="宋体" w:hAnsi="宋体"/>
          <w:sz w:val="24"/>
        </w:rPr>
      </w:pPr>
      <w:r w:rsidRPr="004F2FAB">
        <w:rPr>
          <w:rFonts w:ascii="宋体" w:eastAsia="宋体" w:hAnsi="宋体"/>
          <w:sz w:val="24"/>
        </w:rPr>
        <w:t>2</w:t>
      </w:r>
      <w:r w:rsidRPr="004F2FAB">
        <w:rPr>
          <w:rFonts w:ascii="宋体" w:eastAsia="宋体" w:hAnsi="宋体" w:hint="eastAsia"/>
          <w:sz w:val="24"/>
        </w:rPr>
        <w:t>）标准总体水平偏低。</w:t>
      </w:r>
    </w:p>
    <w:p w14:paraId="2C8D2B62" w14:textId="77777777" w:rsidR="004F2FAB" w:rsidRPr="004F2FAB" w:rsidRDefault="004F2FAB" w:rsidP="004F2FAB">
      <w:pPr>
        <w:rPr>
          <w:rFonts w:ascii="宋体" w:eastAsia="宋体" w:hAnsi="宋体" w:hint="eastAsia"/>
          <w:sz w:val="24"/>
        </w:rPr>
      </w:pPr>
      <w:r w:rsidRPr="004F2FAB">
        <w:rPr>
          <w:rFonts w:ascii="宋体" w:eastAsia="宋体" w:hAnsi="宋体" w:hint="eastAsia"/>
          <w:sz w:val="24"/>
        </w:rPr>
        <w:t>例如：中国标准中的铅的限量普遍比CAC标准水平低。</w:t>
      </w:r>
    </w:p>
    <w:p w14:paraId="3EC628AA" w14:textId="108F7305" w:rsidR="004F2FAB" w:rsidRPr="004F2FAB" w:rsidRDefault="004F2FAB" w:rsidP="004F2FAB">
      <w:pPr>
        <w:rPr>
          <w:rFonts w:ascii="宋体" w:eastAsia="宋体" w:hAnsi="宋体"/>
          <w:sz w:val="24"/>
        </w:rPr>
      </w:pPr>
      <w:r w:rsidRPr="004F2FAB">
        <w:rPr>
          <w:rFonts w:ascii="宋体" w:eastAsia="宋体" w:hAnsi="宋体"/>
          <w:sz w:val="24"/>
        </w:rPr>
        <w:t>3）</w:t>
      </w:r>
      <w:r w:rsidRPr="004F2FAB">
        <w:rPr>
          <w:rFonts w:ascii="宋体" w:eastAsia="宋体" w:hAnsi="宋体" w:hint="eastAsia"/>
          <w:sz w:val="24"/>
        </w:rPr>
        <w:t>部分标准之间不协调，存在交叉，甚至互相矛盾。</w:t>
      </w:r>
    </w:p>
    <w:p w14:paraId="5312E855" w14:textId="77777777" w:rsidR="004F2FAB" w:rsidRPr="004F2FAB" w:rsidRDefault="004F2FAB" w:rsidP="004F2FAB">
      <w:pPr>
        <w:rPr>
          <w:rFonts w:ascii="宋体" w:eastAsia="宋体" w:hAnsi="宋体" w:hint="eastAsia"/>
          <w:sz w:val="24"/>
        </w:rPr>
      </w:pPr>
      <w:r w:rsidRPr="004F2FAB">
        <w:rPr>
          <w:rFonts w:ascii="宋体" w:eastAsia="宋体" w:hAnsi="宋体" w:hint="eastAsia"/>
          <w:sz w:val="24"/>
        </w:rPr>
        <w:t>例如：地方标准和国家标准不统一（卫龙辣条）。</w:t>
      </w:r>
    </w:p>
    <w:p w14:paraId="1767F845" w14:textId="6A3C351F" w:rsidR="004F2FAB" w:rsidRPr="004F2FAB" w:rsidRDefault="004F2FAB" w:rsidP="004F2FAB">
      <w:pPr>
        <w:rPr>
          <w:rFonts w:ascii="宋体" w:eastAsia="宋体" w:hAnsi="宋体"/>
          <w:sz w:val="24"/>
        </w:rPr>
      </w:pPr>
      <w:r w:rsidRPr="004F2FAB">
        <w:rPr>
          <w:rFonts w:ascii="宋体" w:eastAsia="宋体" w:hAnsi="宋体"/>
          <w:sz w:val="24"/>
        </w:rPr>
        <w:t>4）标准的</w:t>
      </w:r>
      <w:r w:rsidRPr="004F2FAB">
        <w:rPr>
          <w:rFonts w:ascii="宋体" w:eastAsia="宋体" w:hAnsi="宋体" w:hint="eastAsia"/>
          <w:sz w:val="24"/>
        </w:rPr>
        <w:t>制定尚未完全建立在科学基础之上。</w:t>
      </w:r>
    </w:p>
    <w:p w14:paraId="0AAC3E6B" w14:textId="77777777" w:rsidR="004F2FAB" w:rsidRPr="004F2FAB" w:rsidRDefault="004F2FAB" w:rsidP="004F2FAB">
      <w:pPr>
        <w:rPr>
          <w:rFonts w:ascii="宋体" w:eastAsia="宋体" w:hAnsi="宋体"/>
          <w:sz w:val="24"/>
        </w:rPr>
      </w:pPr>
      <w:r w:rsidRPr="004F2FAB">
        <w:rPr>
          <w:rFonts w:ascii="宋体" w:eastAsia="宋体" w:hAnsi="宋体" w:hint="eastAsia"/>
          <w:sz w:val="24"/>
        </w:rPr>
        <w:t>①有毒有害物质的检测方法标准以及高新技术产品的科学性和可操作性都亟待提高。</w:t>
      </w:r>
    </w:p>
    <w:p w14:paraId="0CE35010" w14:textId="77777777" w:rsidR="004F2FAB" w:rsidRPr="004F2FAB" w:rsidRDefault="004F2FAB" w:rsidP="004F2FAB">
      <w:pPr>
        <w:rPr>
          <w:rFonts w:ascii="宋体" w:eastAsia="宋体" w:hAnsi="宋体"/>
          <w:sz w:val="24"/>
        </w:rPr>
      </w:pPr>
      <w:r w:rsidRPr="004F2FAB">
        <w:rPr>
          <w:rFonts w:ascii="宋体" w:eastAsia="宋体" w:hAnsi="宋体" w:hint="eastAsia"/>
          <w:sz w:val="24"/>
        </w:rPr>
        <w:t>②标准制定缺乏验证，发达国家发布的标准须经过多个实验室的全程验证后才可以通过，而我国由于时间紧，经费少，一些食品标准在未经充分验证的情况下发布，给标准的使用带来了很大难度。</w:t>
      </w:r>
    </w:p>
    <w:p w14:paraId="07832A57" w14:textId="77777777" w:rsidR="004F2FAB" w:rsidRPr="004F2FAB" w:rsidRDefault="004F2FAB" w:rsidP="004F2FAB">
      <w:pPr>
        <w:rPr>
          <w:rFonts w:ascii="宋体" w:eastAsia="宋体" w:hAnsi="宋体" w:hint="eastAsia"/>
          <w:sz w:val="24"/>
        </w:rPr>
      </w:pPr>
      <w:r w:rsidRPr="004F2FAB">
        <w:rPr>
          <w:rFonts w:ascii="宋体" w:eastAsia="宋体" w:hAnsi="宋体" w:hint="eastAsia"/>
          <w:sz w:val="24"/>
        </w:rPr>
        <w:t>③标准实施进展缓慢等问题。</w:t>
      </w:r>
    </w:p>
    <w:p w14:paraId="4DFC0BBE" w14:textId="77777777" w:rsidR="004F2FAB" w:rsidRPr="004F2FAB" w:rsidRDefault="004F2FAB" w:rsidP="004F2FAB">
      <w:pPr>
        <w:rPr>
          <w:rFonts w:ascii="宋体" w:eastAsia="宋体" w:hAnsi="宋体" w:hint="eastAsia"/>
          <w:sz w:val="24"/>
        </w:rPr>
      </w:pPr>
      <w:r w:rsidRPr="004F2FAB">
        <w:rPr>
          <w:rFonts w:ascii="宋体" w:eastAsia="宋体" w:hAnsi="宋体" w:hint="eastAsia"/>
          <w:sz w:val="24"/>
        </w:rPr>
        <w:t>与国外标准比较，我国标准存在问题：</w:t>
      </w:r>
    </w:p>
    <w:p w14:paraId="595B6472" w14:textId="77777777" w:rsidR="004F2FAB" w:rsidRPr="004F2FAB" w:rsidRDefault="004F2FAB" w:rsidP="004F2FAB">
      <w:pPr>
        <w:rPr>
          <w:rFonts w:ascii="宋体" w:eastAsia="宋体" w:hAnsi="宋体"/>
          <w:sz w:val="24"/>
        </w:rPr>
      </w:pPr>
      <w:r w:rsidRPr="004F2FAB">
        <w:rPr>
          <w:rFonts w:ascii="宋体" w:eastAsia="宋体" w:hAnsi="宋体"/>
          <w:sz w:val="24"/>
        </w:rPr>
        <w:t>1）</w:t>
      </w:r>
      <w:r w:rsidRPr="004F2FAB">
        <w:rPr>
          <w:rFonts w:ascii="宋体" w:eastAsia="宋体" w:hAnsi="宋体" w:hint="eastAsia"/>
          <w:sz w:val="24"/>
        </w:rPr>
        <w:t>对</w:t>
      </w:r>
      <w:r w:rsidRPr="004F2FAB">
        <w:rPr>
          <w:rFonts w:ascii="宋体" w:eastAsia="宋体" w:hAnsi="宋体"/>
          <w:sz w:val="24"/>
        </w:rPr>
        <w:t>标准</w:t>
      </w:r>
      <w:r w:rsidRPr="004F2FAB">
        <w:rPr>
          <w:rFonts w:ascii="宋体" w:eastAsia="宋体" w:hAnsi="宋体" w:hint="eastAsia"/>
          <w:sz w:val="24"/>
        </w:rPr>
        <w:t>的重视程度仍需提高，数量和质量都还有待提高；农（兽）药残留限量指标少于国际标准和发达国家，而且指标设置不科学，检测技术落后，不能与国际接轨；</w:t>
      </w:r>
    </w:p>
    <w:p w14:paraId="22293CE3" w14:textId="77777777" w:rsidR="004F2FAB" w:rsidRPr="004F2FAB" w:rsidRDefault="004F2FAB" w:rsidP="004F2FAB">
      <w:pPr>
        <w:rPr>
          <w:rFonts w:ascii="宋体" w:eastAsia="宋体" w:hAnsi="宋体"/>
          <w:sz w:val="24"/>
        </w:rPr>
      </w:pPr>
      <w:r w:rsidRPr="004F2FAB">
        <w:rPr>
          <w:rFonts w:ascii="宋体" w:eastAsia="宋体" w:hAnsi="宋体"/>
          <w:sz w:val="24"/>
        </w:rPr>
        <w:t>2</w:t>
      </w:r>
      <w:r w:rsidRPr="004F2FAB">
        <w:rPr>
          <w:rFonts w:ascii="宋体" w:eastAsia="宋体" w:hAnsi="宋体" w:hint="eastAsia"/>
          <w:sz w:val="24"/>
        </w:rPr>
        <w:t>）</w:t>
      </w:r>
      <w:r w:rsidRPr="004F2FAB">
        <w:rPr>
          <w:rFonts w:ascii="宋体" w:eastAsia="宋体" w:hAnsi="宋体"/>
          <w:sz w:val="24"/>
        </w:rPr>
        <w:t>参与国际标准合作的高级人才缺乏，主动参与程度不够</w:t>
      </w:r>
      <w:r w:rsidRPr="004F2FAB">
        <w:rPr>
          <w:rFonts w:ascii="宋体" w:eastAsia="宋体" w:hAnsi="宋体" w:hint="eastAsia"/>
          <w:sz w:val="24"/>
        </w:rPr>
        <w:t>；</w:t>
      </w:r>
    </w:p>
    <w:p w14:paraId="23119148" w14:textId="77777777" w:rsidR="004F2FAB" w:rsidRPr="004F2FAB" w:rsidRDefault="004F2FAB" w:rsidP="004F2FAB">
      <w:pPr>
        <w:rPr>
          <w:rFonts w:ascii="宋体" w:eastAsia="宋体" w:hAnsi="宋体" w:hint="eastAsia"/>
          <w:sz w:val="24"/>
        </w:rPr>
      </w:pPr>
      <w:r w:rsidRPr="004F2FAB">
        <w:rPr>
          <w:rFonts w:ascii="宋体" w:eastAsia="宋体" w:hAnsi="宋体"/>
          <w:sz w:val="24"/>
        </w:rPr>
        <w:t>3</w:t>
      </w:r>
      <w:r w:rsidRPr="004F2FAB">
        <w:rPr>
          <w:rFonts w:ascii="宋体" w:eastAsia="宋体" w:hAnsi="宋体" w:hint="eastAsia"/>
          <w:sz w:val="24"/>
        </w:rPr>
        <w:t>）国家标准采标时效性不高，滞后于国际标准；</w:t>
      </w:r>
    </w:p>
    <w:p w14:paraId="73FF2F33" w14:textId="77777777" w:rsidR="004F2FAB" w:rsidRPr="004F2FAB" w:rsidRDefault="004F2FAB" w:rsidP="004F2FAB">
      <w:pPr>
        <w:rPr>
          <w:rFonts w:ascii="宋体" w:eastAsia="宋体" w:hAnsi="宋体"/>
          <w:sz w:val="24"/>
        </w:rPr>
      </w:pPr>
      <w:r w:rsidRPr="004F2FAB">
        <w:rPr>
          <w:rFonts w:ascii="宋体" w:eastAsia="宋体" w:hAnsi="宋体"/>
          <w:sz w:val="24"/>
        </w:rPr>
        <w:t>4</w:t>
      </w:r>
      <w:r w:rsidRPr="004F2FAB">
        <w:rPr>
          <w:rFonts w:ascii="宋体" w:eastAsia="宋体" w:hAnsi="宋体" w:hint="eastAsia"/>
          <w:sz w:val="24"/>
        </w:rPr>
        <w:t>）</w:t>
      </w:r>
      <w:r w:rsidRPr="004F2FAB">
        <w:rPr>
          <w:rFonts w:ascii="宋体" w:eastAsia="宋体" w:hAnsi="宋体"/>
          <w:sz w:val="24"/>
        </w:rPr>
        <w:t xml:space="preserve">我国现行标准涉及一些技术领域偏少，今后我国需要加强乳和乳制品、食品加工器具、包装材料和设备等标准的研制； </w:t>
      </w:r>
    </w:p>
    <w:p w14:paraId="13C5D95A" w14:textId="23245914" w:rsidR="009E0320" w:rsidRPr="004F2FAB" w:rsidRDefault="004F2FAB" w:rsidP="004F2FAB">
      <w:pPr>
        <w:rPr>
          <w:rFonts w:ascii="宋体" w:eastAsia="宋体" w:hAnsi="宋体" w:hint="eastAsia"/>
          <w:sz w:val="24"/>
        </w:rPr>
      </w:pPr>
      <w:r w:rsidRPr="004F2FAB">
        <w:rPr>
          <w:rFonts w:ascii="宋体" w:eastAsia="宋体" w:hAnsi="宋体"/>
          <w:sz w:val="24"/>
        </w:rPr>
        <w:t>5</w:t>
      </w:r>
      <w:r w:rsidRPr="004F2FAB">
        <w:rPr>
          <w:rFonts w:ascii="宋体" w:eastAsia="宋体" w:hAnsi="宋体" w:hint="eastAsia"/>
          <w:sz w:val="24"/>
        </w:rPr>
        <w:t>）</w:t>
      </w:r>
      <w:r w:rsidRPr="004F2FAB">
        <w:rPr>
          <w:rFonts w:ascii="宋体" w:eastAsia="宋体" w:hAnsi="宋体"/>
          <w:sz w:val="24"/>
        </w:rPr>
        <w:t>我国缺少加工过程中的质量安全监控标准。</w:t>
      </w:r>
    </w:p>
    <w:p w14:paraId="318E6957" w14:textId="3479816E" w:rsidR="00F4062D" w:rsidRDefault="00F4062D" w:rsidP="00F4062D">
      <w:pPr>
        <w:spacing w:line="276" w:lineRule="auto"/>
        <w:rPr>
          <w:rFonts w:ascii="宋体" w:eastAsia="宋体" w:hAnsi="宋体"/>
          <w:color w:val="000000" w:themeColor="text1"/>
          <w:sz w:val="24"/>
        </w:rPr>
      </w:pPr>
      <w:r w:rsidRPr="004F2FAB">
        <w:rPr>
          <w:rFonts w:ascii="宋体" w:eastAsia="宋体" w:hAnsi="宋体" w:hint="eastAsia"/>
          <w:color w:val="000000" w:themeColor="text1"/>
          <w:sz w:val="24"/>
        </w:rPr>
        <w:t>4</w:t>
      </w:r>
      <w:r w:rsidR="004F2FAB" w:rsidRPr="004F2FAB">
        <w:rPr>
          <w:rFonts w:ascii="宋体" w:eastAsia="宋体" w:hAnsi="宋体" w:hint="eastAsia"/>
          <w:color w:val="000000" w:themeColor="text1"/>
          <w:sz w:val="24"/>
        </w:rPr>
        <w:t>、</w:t>
      </w:r>
      <w:r w:rsidR="009E0320" w:rsidRPr="004F2FAB">
        <w:rPr>
          <w:rFonts w:ascii="宋体" w:eastAsia="宋体" w:hAnsi="宋体" w:hint="eastAsia"/>
          <w:color w:val="000000" w:themeColor="text1"/>
          <w:sz w:val="24"/>
        </w:rPr>
        <w:t>撰写食品安全标准的要素？5分</w:t>
      </w:r>
    </w:p>
    <w:p w14:paraId="34671607" w14:textId="507E0ECA" w:rsidR="004F2FAB" w:rsidRPr="004F2FAB" w:rsidRDefault="00296B8D" w:rsidP="00F4062D">
      <w:pPr>
        <w:spacing w:line="276" w:lineRule="auto"/>
        <w:rPr>
          <w:rFonts w:ascii="宋体" w:eastAsia="宋体" w:hAnsi="宋体" w:hint="eastAsia"/>
          <w:color w:val="000000" w:themeColor="text1"/>
          <w:sz w:val="24"/>
        </w:rPr>
      </w:pPr>
      <w:r w:rsidRPr="00296B8D">
        <w:rPr>
          <w:rFonts w:ascii="宋体" w:eastAsia="宋体" w:hAnsi="宋体"/>
          <w:color w:val="000000" w:themeColor="text1"/>
          <w:sz w:val="24"/>
        </w:rPr>
        <w:drawing>
          <wp:inline distT="0" distB="0" distL="0" distR="0" wp14:anchorId="4F8EC729" wp14:editId="05ECC772">
            <wp:extent cx="5270500" cy="3232150"/>
            <wp:effectExtent l="0" t="0" r="0" b="635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5"/>
                    <a:stretch>
                      <a:fillRect/>
                    </a:stretch>
                  </pic:blipFill>
                  <pic:spPr>
                    <a:xfrm>
                      <a:off x="0" y="0"/>
                      <a:ext cx="5270500" cy="3232150"/>
                    </a:xfrm>
                    <a:prstGeom prst="rect">
                      <a:avLst/>
                    </a:prstGeom>
                  </pic:spPr>
                </pic:pic>
              </a:graphicData>
            </a:graphic>
          </wp:inline>
        </w:drawing>
      </w:r>
      <w:r w:rsidR="00CE1341" w:rsidRPr="00CE1341">
        <w:rPr>
          <w:rFonts w:ascii="宋体" w:eastAsia="宋体" w:hAnsi="宋体"/>
          <w:color w:val="000000" w:themeColor="text1"/>
          <w:sz w:val="24"/>
        </w:rPr>
        <w:lastRenderedPageBreak/>
        <w:drawing>
          <wp:inline distT="0" distB="0" distL="0" distR="0" wp14:anchorId="0F0A4CE7" wp14:editId="6F4ABB9E">
            <wp:extent cx="5270500" cy="3418840"/>
            <wp:effectExtent l="0" t="0" r="0" b="0"/>
            <wp:docPr id="7"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表格&#10;&#10;描述已自动生成"/>
                    <pic:cNvPicPr/>
                  </pic:nvPicPr>
                  <pic:blipFill>
                    <a:blip r:embed="rId6"/>
                    <a:stretch>
                      <a:fillRect/>
                    </a:stretch>
                  </pic:blipFill>
                  <pic:spPr>
                    <a:xfrm>
                      <a:off x="0" y="0"/>
                      <a:ext cx="5270500" cy="3418840"/>
                    </a:xfrm>
                    <a:prstGeom prst="rect">
                      <a:avLst/>
                    </a:prstGeom>
                  </pic:spPr>
                </pic:pic>
              </a:graphicData>
            </a:graphic>
          </wp:inline>
        </w:drawing>
      </w:r>
    </w:p>
    <w:sectPr w:rsidR="004F2FAB" w:rsidRPr="004F2FAB" w:rsidSect="00436EC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80"/>
    <w:rsid w:val="00005DA0"/>
    <w:rsid w:val="00006D6B"/>
    <w:rsid w:val="00017E62"/>
    <w:rsid w:val="00020FA3"/>
    <w:rsid w:val="000335BA"/>
    <w:rsid w:val="000339F5"/>
    <w:rsid w:val="00051126"/>
    <w:rsid w:val="00057244"/>
    <w:rsid w:val="000628D9"/>
    <w:rsid w:val="00075A51"/>
    <w:rsid w:val="00085AB0"/>
    <w:rsid w:val="00086368"/>
    <w:rsid w:val="000910EB"/>
    <w:rsid w:val="000920F0"/>
    <w:rsid w:val="00093D66"/>
    <w:rsid w:val="0009625D"/>
    <w:rsid w:val="000A5826"/>
    <w:rsid w:val="000B2BBD"/>
    <w:rsid w:val="000C7A55"/>
    <w:rsid w:val="000E21D6"/>
    <w:rsid w:val="000E5372"/>
    <w:rsid w:val="000F247C"/>
    <w:rsid w:val="00103E19"/>
    <w:rsid w:val="001078EC"/>
    <w:rsid w:val="00112F8C"/>
    <w:rsid w:val="00131F48"/>
    <w:rsid w:val="00133D8A"/>
    <w:rsid w:val="00135E7B"/>
    <w:rsid w:val="00140938"/>
    <w:rsid w:val="00153E85"/>
    <w:rsid w:val="0015621A"/>
    <w:rsid w:val="001616AC"/>
    <w:rsid w:val="001624E7"/>
    <w:rsid w:val="0017322F"/>
    <w:rsid w:val="0017569E"/>
    <w:rsid w:val="00190C02"/>
    <w:rsid w:val="00193113"/>
    <w:rsid w:val="00193228"/>
    <w:rsid w:val="0019390F"/>
    <w:rsid w:val="001A4E66"/>
    <w:rsid w:val="001B2515"/>
    <w:rsid w:val="001B7FAF"/>
    <w:rsid w:val="001C3925"/>
    <w:rsid w:val="001D7976"/>
    <w:rsid w:val="001F3839"/>
    <w:rsid w:val="001F5C0C"/>
    <w:rsid w:val="00202DF2"/>
    <w:rsid w:val="00211145"/>
    <w:rsid w:val="002179D4"/>
    <w:rsid w:val="00217B5A"/>
    <w:rsid w:val="00221CD5"/>
    <w:rsid w:val="00230B91"/>
    <w:rsid w:val="00242F98"/>
    <w:rsid w:val="00247FBE"/>
    <w:rsid w:val="002575C0"/>
    <w:rsid w:val="00262379"/>
    <w:rsid w:val="0026388F"/>
    <w:rsid w:val="0027270A"/>
    <w:rsid w:val="0027658F"/>
    <w:rsid w:val="0028295E"/>
    <w:rsid w:val="00296B8D"/>
    <w:rsid w:val="0029782A"/>
    <w:rsid w:val="002A0B91"/>
    <w:rsid w:val="002A1F6B"/>
    <w:rsid w:val="002A494F"/>
    <w:rsid w:val="002A522A"/>
    <w:rsid w:val="002B2BD3"/>
    <w:rsid w:val="002B3ADC"/>
    <w:rsid w:val="002B4DA3"/>
    <w:rsid w:val="002B7336"/>
    <w:rsid w:val="002C76B9"/>
    <w:rsid w:val="002C7E2E"/>
    <w:rsid w:val="002D5880"/>
    <w:rsid w:val="002E0736"/>
    <w:rsid w:val="002E4548"/>
    <w:rsid w:val="002F4C9D"/>
    <w:rsid w:val="00302AFE"/>
    <w:rsid w:val="00320687"/>
    <w:rsid w:val="003339F7"/>
    <w:rsid w:val="00333CC4"/>
    <w:rsid w:val="00335312"/>
    <w:rsid w:val="0033665F"/>
    <w:rsid w:val="003523B5"/>
    <w:rsid w:val="00352480"/>
    <w:rsid w:val="003603A9"/>
    <w:rsid w:val="003707E8"/>
    <w:rsid w:val="00376F11"/>
    <w:rsid w:val="003879A4"/>
    <w:rsid w:val="0039534F"/>
    <w:rsid w:val="003A7001"/>
    <w:rsid w:val="003A7FA4"/>
    <w:rsid w:val="003B1AA8"/>
    <w:rsid w:val="003C0B93"/>
    <w:rsid w:val="003D707E"/>
    <w:rsid w:val="003E08E4"/>
    <w:rsid w:val="003F7337"/>
    <w:rsid w:val="00406D16"/>
    <w:rsid w:val="004165B8"/>
    <w:rsid w:val="00420505"/>
    <w:rsid w:val="00420C89"/>
    <w:rsid w:val="00420E59"/>
    <w:rsid w:val="004214F3"/>
    <w:rsid w:val="00431901"/>
    <w:rsid w:val="00432557"/>
    <w:rsid w:val="00434A6A"/>
    <w:rsid w:val="00436EC3"/>
    <w:rsid w:val="00440263"/>
    <w:rsid w:val="0045148D"/>
    <w:rsid w:val="00453616"/>
    <w:rsid w:val="0045563B"/>
    <w:rsid w:val="00466316"/>
    <w:rsid w:val="004663D0"/>
    <w:rsid w:val="004747CF"/>
    <w:rsid w:val="00475E83"/>
    <w:rsid w:val="00475ECA"/>
    <w:rsid w:val="00482CAE"/>
    <w:rsid w:val="004873BD"/>
    <w:rsid w:val="004A3E68"/>
    <w:rsid w:val="004B0C01"/>
    <w:rsid w:val="004B0F27"/>
    <w:rsid w:val="004B4C56"/>
    <w:rsid w:val="004B5BAE"/>
    <w:rsid w:val="004C0B37"/>
    <w:rsid w:val="004C52DB"/>
    <w:rsid w:val="004D041F"/>
    <w:rsid w:val="004D741F"/>
    <w:rsid w:val="004E337C"/>
    <w:rsid w:val="004E7963"/>
    <w:rsid w:val="004F0551"/>
    <w:rsid w:val="004F06E4"/>
    <w:rsid w:val="004F2FAB"/>
    <w:rsid w:val="004F314C"/>
    <w:rsid w:val="005104B2"/>
    <w:rsid w:val="00514C0B"/>
    <w:rsid w:val="005223EE"/>
    <w:rsid w:val="00536DCD"/>
    <w:rsid w:val="00550900"/>
    <w:rsid w:val="005527F8"/>
    <w:rsid w:val="00555F66"/>
    <w:rsid w:val="00566F3D"/>
    <w:rsid w:val="005728EA"/>
    <w:rsid w:val="00580129"/>
    <w:rsid w:val="00587FF0"/>
    <w:rsid w:val="005936BF"/>
    <w:rsid w:val="005942C1"/>
    <w:rsid w:val="00594B6D"/>
    <w:rsid w:val="005A51C0"/>
    <w:rsid w:val="005A7720"/>
    <w:rsid w:val="005A7998"/>
    <w:rsid w:val="005B1D75"/>
    <w:rsid w:val="005B50A3"/>
    <w:rsid w:val="005C6A12"/>
    <w:rsid w:val="005D3242"/>
    <w:rsid w:val="005D48C3"/>
    <w:rsid w:val="005E2E3C"/>
    <w:rsid w:val="005E60CF"/>
    <w:rsid w:val="005F3142"/>
    <w:rsid w:val="006029B3"/>
    <w:rsid w:val="00602B63"/>
    <w:rsid w:val="006172A3"/>
    <w:rsid w:val="0062058A"/>
    <w:rsid w:val="006238E6"/>
    <w:rsid w:val="006436A5"/>
    <w:rsid w:val="00643970"/>
    <w:rsid w:val="00643EA9"/>
    <w:rsid w:val="006556B8"/>
    <w:rsid w:val="00656B15"/>
    <w:rsid w:val="006631E2"/>
    <w:rsid w:val="00664E0B"/>
    <w:rsid w:val="00671788"/>
    <w:rsid w:val="00677304"/>
    <w:rsid w:val="006823EF"/>
    <w:rsid w:val="00683406"/>
    <w:rsid w:val="006A1EE1"/>
    <w:rsid w:val="006B5B89"/>
    <w:rsid w:val="006B6442"/>
    <w:rsid w:val="006D462B"/>
    <w:rsid w:val="006D5602"/>
    <w:rsid w:val="006E035A"/>
    <w:rsid w:val="006E722A"/>
    <w:rsid w:val="006F5793"/>
    <w:rsid w:val="006F7B23"/>
    <w:rsid w:val="007046C0"/>
    <w:rsid w:val="0071540E"/>
    <w:rsid w:val="00717C92"/>
    <w:rsid w:val="007206BF"/>
    <w:rsid w:val="007216AC"/>
    <w:rsid w:val="00723DE5"/>
    <w:rsid w:val="00736E93"/>
    <w:rsid w:val="00737FEB"/>
    <w:rsid w:val="007603D0"/>
    <w:rsid w:val="0076440F"/>
    <w:rsid w:val="00770BA8"/>
    <w:rsid w:val="00775D5F"/>
    <w:rsid w:val="00780797"/>
    <w:rsid w:val="007879A1"/>
    <w:rsid w:val="007A0381"/>
    <w:rsid w:val="007A2BE2"/>
    <w:rsid w:val="007A3BED"/>
    <w:rsid w:val="007A3DAA"/>
    <w:rsid w:val="007A591F"/>
    <w:rsid w:val="007B28E7"/>
    <w:rsid w:val="007B6B42"/>
    <w:rsid w:val="007C73B8"/>
    <w:rsid w:val="007D4DD3"/>
    <w:rsid w:val="007D61F8"/>
    <w:rsid w:val="007E2C19"/>
    <w:rsid w:val="007F3B7B"/>
    <w:rsid w:val="007F3EA3"/>
    <w:rsid w:val="007F489C"/>
    <w:rsid w:val="00802E2E"/>
    <w:rsid w:val="00805F81"/>
    <w:rsid w:val="008105E4"/>
    <w:rsid w:val="008150F7"/>
    <w:rsid w:val="00820F43"/>
    <w:rsid w:val="00823D0F"/>
    <w:rsid w:val="00842BE0"/>
    <w:rsid w:val="00843F3C"/>
    <w:rsid w:val="0084548A"/>
    <w:rsid w:val="008474BA"/>
    <w:rsid w:val="00847DBF"/>
    <w:rsid w:val="00853134"/>
    <w:rsid w:val="00857CE1"/>
    <w:rsid w:val="008643FF"/>
    <w:rsid w:val="00870A6F"/>
    <w:rsid w:val="00876F71"/>
    <w:rsid w:val="00877927"/>
    <w:rsid w:val="008A13DF"/>
    <w:rsid w:val="008A4C66"/>
    <w:rsid w:val="008B3A5F"/>
    <w:rsid w:val="008B5AAA"/>
    <w:rsid w:val="008C37B0"/>
    <w:rsid w:val="008C686A"/>
    <w:rsid w:val="008D26F1"/>
    <w:rsid w:val="008E2034"/>
    <w:rsid w:val="008F0A5A"/>
    <w:rsid w:val="008F10FD"/>
    <w:rsid w:val="008F1D7E"/>
    <w:rsid w:val="008F21EC"/>
    <w:rsid w:val="008F4776"/>
    <w:rsid w:val="00911C9D"/>
    <w:rsid w:val="00923D9F"/>
    <w:rsid w:val="00931D25"/>
    <w:rsid w:val="009530C6"/>
    <w:rsid w:val="00964B0B"/>
    <w:rsid w:val="009679D3"/>
    <w:rsid w:val="00981AFB"/>
    <w:rsid w:val="00982C13"/>
    <w:rsid w:val="009847CB"/>
    <w:rsid w:val="00993166"/>
    <w:rsid w:val="009974AA"/>
    <w:rsid w:val="009A2902"/>
    <w:rsid w:val="009A6543"/>
    <w:rsid w:val="009C001A"/>
    <w:rsid w:val="009C12B1"/>
    <w:rsid w:val="009C204D"/>
    <w:rsid w:val="009C26F3"/>
    <w:rsid w:val="009D4007"/>
    <w:rsid w:val="009D5249"/>
    <w:rsid w:val="009E0320"/>
    <w:rsid w:val="009E1383"/>
    <w:rsid w:val="009E3EAC"/>
    <w:rsid w:val="009F4774"/>
    <w:rsid w:val="009F6BC4"/>
    <w:rsid w:val="009F7059"/>
    <w:rsid w:val="00A02294"/>
    <w:rsid w:val="00A13A39"/>
    <w:rsid w:val="00A25123"/>
    <w:rsid w:val="00A347F3"/>
    <w:rsid w:val="00A41A5F"/>
    <w:rsid w:val="00A42FCA"/>
    <w:rsid w:val="00A676E1"/>
    <w:rsid w:val="00A7083D"/>
    <w:rsid w:val="00A70B3D"/>
    <w:rsid w:val="00A76E9D"/>
    <w:rsid w:val="00A7799B"/>
    <w:rsid w:val="00A80BED"/>
    <w:rsid w:val="00A83F2E"/>
    <w:rsid w:val="00A928BC"/>
    <w:rsid w:val="00AA040C"/>
    <w:rsid w:val="00AA2950"/>
    <w:rsid w:val="00AA2F50"/>
    <w:rsid w:val="00AA56AC"/>
    <w:rsid w:val="00AB7D78"/>
    <w:rsid w:val="00AD6D2B"/>
    <w:rsid w:val="00AE0169"/>
    <w:rsid w:val="00AF138F"/>
    <w:rsid w:val="00AF72AF"/>
    <w:rsid w:val="00B030EF"/>
    <w:rsid w:val="00B10DBB"/>
    <w:rsid w:val="00B70007"/>
    <w:rsid w:val="00B715C8"/>
    <w:rsid w:val="00B749FA"/>
    <w:rsid w:val="00B97201"/>
    <w:rsid w:val="00BA202B"/>
    <w:rsid w:val="00BA21F3"/>
    <w:rsid w:val="00BB085F"/>
    <w:rsid w:val="00BB5A4E"/>
    <w:rsid w:val="00BF32BF"/>
    <w:rsid w:val="00BF60A1"/>
    <w:rsid w:val="00C112F3"/>
    <w:rsid w:val="00C12664"/>
    <w:rsid w:val="00C13163"/>
    <w:rsid w:val="00C25B30"/>
    <w:rsid w:val="00C34724"/>
    <w:rsid w:val="00C54239"/>
    <w:rsid w:val="00C55171"/>
    <w:rsid w:val="00C612C9"/>
    <w:rsid w:val="00C90AB8"/>
    <w:rsid w:val="00C91476"/>
    <w:rsid w:val="00C93FF9"/>
    <w:rsid w:val="00CA533E"/>
    <w:rsid w:val="00CB7F80"/>
    <w:rsid w:val="00CC3FB9"/>
    <w:rsid w:val="00CC6DB0"/>
    <w:rsid w:val="00CC7930"/>
    <w:rsid w:val="00CD3D3A"/>
    <w:rsid w:val="00CD6477"/>
    <w:rsid w:val="00CE1341"/>
    <w:rsid w:val="00D0218D"/>
    <w:rsid w:val="00D02D1E"/>
    <w:rsid w:val="00D10D3E"/>
    <w:rsid w:val="00D13C9C"/>
    <w:rsid w:val="00D17ED8"/>
    <w:rsid w:val="00D21049"/>
    <w:rsid w:val="00D331E4"/>
    <w:rsid w:val="00D46E99"/>
    <w:rsid w:val="00D610AE"/>
    <w:rsid w:val="00D61AED"/>
    <w:rsid w:val="00D6530A"/>
    <w:rsid w:val="00D67030"/>
    <w:rsid w:val="00D71572"/>
    <w:rsid w:val="00D71B25"/>
    <w:rsid w:val="00D74454"/>
    <w:rsid w:val="00D81EB4"/>
    <w:rsid w:val="00D867CE"/>
    <w:rsid w:val="00D92CFD"/>
    <w:rsid w:val="00D97A92"/>
    <w:rsid w:val="00DD1093"/>
    <w:rsid w:val="00DE54AB"/>
    <w:rsid w:val="00E05621"/>
    <w:rsid w:val="00E05C55"/>
    <w:rsid w:val="00E1238F"/>
    <w:rsid w:val="00E217BA"/>
    <w:rsid w:val="00E22ED3"/>
    <w:rsid w:val="00E322BF"/>
    <w:rsid w:val="00E653C7"/>
    <w:rsid w:val="00E66972"/>
    <w:rsid w:val="00E81FC8"/>
    <w:rsid w:val="00E85B6A"/>
    <w:rsid w:val="00EA1CF1"/>
    <w:rsid w:val="00EA1E87"/>
    <w:rsid w:val="00EC7565"/>
    <w:rsid w:val="00ED7D0E"/>
    <w:rsid w:val="00EF6EF3"/>
    <w:rsid w:val="00F01E83"/>
    <w:rsid w:val="00F045AA"/>
    <w:rsid w:val="00F12E16"/>
    <w:rsid w:val="00F15358"/>
    <w:rsid w:val="00F17358"/>
    <w:rsid w:val="00F4062D"/>
    <w:rsid w:val="00F40782"/>
    <w:rsid w:val="00F43DAF"/>
    <w:rsid w:val="00F60145"/>
    <w:rsid w:val="00F6102F"/>
    <w:rsid w:val="00F62F58"/>
    <w:rsid w:val="00F64A35"/>
    <w:rsid w:val="00F65E8A"/>
    <w:rsid w:val="00F66817"/>
    <w:rsid w:val="00F66CA1"/>
    <w:rsid w:val="00F678BE"/>
    <w:rsid w:val="00F67FC1"/>
    <w:rsid w:val="00F7388F"/>
    <w:rsid w:val="00F834DD"/>
    <w:rsid w:val="00F95973"/>
    <w:rsid w:val="00FA7BB9"/>
    <w:rsid w:val="00FB08DB"/>
    <w:rsid w:val="00FB2E42"/>
    <w:rsid w:val="00FC321C"/>
    <w:rsid w:val="00FD546A"/>
    <w:rsid w:val="00FD5900"/>
    <w:rsid w:val="00FE08F9"/>
    <w:rsid w:val="00FE3F1A"/>
    <w:rsid w:val="00FF03E5"/>
    <w:rsid w:val="00FF7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4D5E"/>
  <w15:chartTrackingRefBased/>
  <w15:docId w15:val="{4CC2B7F0-D261-7C45-92EE-EA191D6C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7F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qfuf</dc:creator>
  <cp:keywords/>
  <dc:description/>
  <cp:lastModifiedBy>qfuf</cp:lastModifiedBy>
  <cp:revision>1</cp:revision>
  <dcterms:created xsi:type="dcterms:W3CDTF">2021-01-07T07:21:00Z</dcterms:created>
  <dcterms:modified xsi:type="dcterms:W3CDTF">2021-01-07T09:19:00Z</dcterms:modified>
</cp:coreProperties>
</file>