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поставку лекарственных препаратов</w:t>
      </w:r>
    </w:p>
    <w:p>
      <w:r>
        <w:t>Заказчик: ООО «Пример Клиника». Назначение: для публикации.</w:t>
      </w:r>
    </w:p>
    <w:p>
      <w:pPr>
        <w:pStyle w:val="Heading1"/>
      </w:pPr>
      <w:r>
        <w:t>Предмет закупки</w:t>
      </w:r>
    </w:p>
    <w:p>
      <w:r>
        <w:t>Требуется поставка зарегистрированных лекарственных препаратов для пополнения складского запаса. Номенклатура включает препараты для лечения онкологических заболеваний и средства для пациентов с диабетом. Количество и формы выпуска указываются в спецификации к контракту.</w:t>
      </w:r>
    </w:p>
    <w:p>
      <w:pPr>
        <w:pStyle w:val="Heading1"/>
      </w:pPr>
      <w:r>
        <w:t>Требования к товару</w:t>
      </w:r>
    </w:p>
    <w:p>
      <w:r>
        <w:t>Препараты поставляются в заводской упаковке с инструкцией на русском языке. Остаточный срок годности на дату поставки должен составлять не менее 12 месяцев. Поставщик соблюдает условия перевозки и температурный режим производителя.</w:t>
      </w:r>
    </w:p>
    <w:p>
      <w:pPr>
        <w:pStyle w:val="Heading1"/>
      </w:pPr>
      <w:r>
        <w:t>Поставка и приёмка</w:t>
      </w:r>
    </w:p>
    <w:p>
      <w:r>
        <w:t>Поставка осуществляется партиями по заявке склада в течение 10 рабочих дней. Приёмка включает проверку количества, целостности упаковки, маркировки и документов о качестве. Серии и сроки годности отражаются в товаросопроводительных документах.</w:t>
      </w:r>
    </w:p>
    <w:p>
      <w:pPr>
        <w:pStyle w:val="Heading1"/>
      </w:pPr>
      <w:r>
        <w:t>Общие контакты организации</w:t>
      </w:r>
    </w:p>
    <w:p>
      <w:r>
        <w:t>Информационная линия организации: 8-800-999-17-06. Общий почтовый ящик: info@example.ru. Сайт: https://example.org.</w:t>
      </w:r>
    </w:p>
    <w:p>
      <w:r>
        <w:t>Вопросы по закупке направляются через электронную площадку. Техническое задание описывает требования к ассортименту и логистике поставки.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