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6BF1" w:rsidRDefault="008B7E60" w:rsidP="008B7E60">
      <w:pPr>
        <w:spacing w:after="0" w:line="240" w:lineRule="auto"/>
        <w:jc w:val="both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8B7E60">
        <w:rPr>
          <w:rFonts w:ascii="Times New Roman" w:hAnsi="Times New Roman" w:cs="Times New Roman"/>
          <w:b/>
          <w:sz w:val="36"/>
          <w:szCs w:val="36"/>
        </w:rPr>
        <w:t>Стандарт ISO/IEC/IEEE 14764 (СТБ ИСО/МЭК 14764-2003)</w:t>
      </w:r>
    </w:p>
    <w:p w:rsidR="008B7E60" w:rsidRPr="008B7E60" w:rsidRDefault="008B7E60" w:rsidP="008B7E60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ru-RU"/>
        </w:rPr>
      </w:pPr>
      <w:r w:rsidRPr="008B7E60">
        <w:rPr>
          <w:rFonts w:ascii="Times New Roman" w:hAnsi="Times New Roman" w:cs="Times New Roman"/>
          <w:sz w:val="20"/>
          <w:szCs w:val="20"/>
          <w:lang w:val="ru-RU"/>
        </w:rPr>
        <w:t>Стрелковская Вероника 4 курс 2 группа</w:t>
      </w:r>
    </w:p>
    <w:p w:rsidR="00D86BF1" w:rsidRPr="008B7E60" w:rsidRDefault="008B7E60" w:rsidP="008B7E60">
      <w:pPr>
        <w:spacing w:before="240" w:after="240" w:line="240" w:lineRule="auto"/>
        <w:jc w:val="both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8B7E60">
        <w:rPr>
          <w:rFonts w:ascii="Times New Roman" w:hAnsi="Times New Roman" w:cs="Times New Roman"/>
          <w:b/>
          <w:sz w:val="32"/>
          <w:szCs w:val="32"/>
          <w:lang w:val="ru-RU"/>
        </w:rPr>
        <w:t>1. Область применения</w:t>
      </w:r>
    </w:p>
    <w:p w:rsidR="00D86BF1" w:rsidRPr="008B7E60" w:rsidRDefault="008B7E60" w:rsidP="008B7E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E60">
        <w:rPr>
          <w:rFonts w:ascii="Times New Roman" w:hAnsi="Times New Roman" w:cs="Times New Roman"/>
          <w:sz w:val="28"/>
          <w:szCs w:val="28"/>
          <w:lang w:val="ru-RU"/>
        </w:rPr>
        <w:t xml:space="preserve">Стандарт описывает процессы сопровождения программных средств после их поставки. Он определяет порядок анализа, внесения, тестирования и документирования изменений в программном обеспечении. Применяется в государственных, промышленных и коммерческих проектах, а также совместим со стандартом </w:t>
      </w:r>
      <w:r w:rsidRPr="008B7E60">
        <w:rPr>
          <w:rFonts w:ascii="Times New Roman" w:hAnsi="Times New Roman" w:cs="Times New Roman"/>
          <w:sz w:val="28"/>
          <w:szCs w:val="28"/>
        </w:rPr>
        <w:t>ISO</w:t>
      </w:r>
      <w:r w:rsidRPr="008B7E6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B7E60">
        <w:rPr>
          <w:rFonts w:ascii="Times New Roman" w:hAnsi="Times New Roman" w:cs="Times New Roman"/>
          <w:sz w:val="28"/>
          <w:szCs w:val="28"/>
        </w:rPr>
        <w:t>IEC</w:t>
      </w:r>
      <w:r w:rsidRPr="008B7E60">
        <w:rPr>
          <w:rFonts w:ascii="Times New Roman" w:hAnsi="Times New Roman" w:cs="Times New Roman"/>
          <w:sz w:val="28"/>
          <w:szCs w:val="28"/>
          <w:lang w:val="ru-RU"/>
        </w:rPr>
        <w:t xml:space="preserve"> 12207.</w:t>
      </w:r>
    </w:p>
    <w:p w:rsidR="00D86BF1" w:rsidRPr="008B7E60" w:rsidRDefault="008B7E60" w:rsidP="008B7E60">
      <w:pPr>
        <w:spacing w:before="240" w:after="240" w:line="240" w:lineRule="auto"/>
        <w:jc w:val="both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8B7E60">
        <w:rPr>
          <w:rFonts w:ascii="Times New Roman" w:hAnsi="Times New Roman" w:cs="Times New Roman"/>
          <w:b/>
          <w:sz w:val="32"/>
          <w:szCs w:val="32"/>
          <w:lang w:val="ru-RU"/>
        </w:rPr>
        <w:t>2. Основные процессы сопровождения</w:t>
      </w:r>
    </w:p>
    <w:p w:rsidR="00D86BF1" w:rsidRPr="008B7E60" w:rsidRDefault="008B7E60" w:rsidP="008B7E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E60">
        <w:rPr>
          <w:rFonts w:ascii="Times New Roman" w:hAnsi="Times New Roman" w:cs="Times New Roman"/>
          <w:sz w:val="28"/>
          <w:szCs w:val="28"/>
          <w:lang w:val="ru-RU"/>
        </w:rPr>
        <w:t>Стандарт выделяет следующие процессы:</w:t>
      </w:r>
    </w:p>
    <w:p w:rsidR="00D86BF1" w:rsidRPr="008B7E60" w:rsidRDefault="008B7E60" w:rsidP="008B7E60">
      <w:pPr>
        <w:pStyle w:val="ae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E60">
        <w:rPr>
          <w:rFonts w:ascii="Times New Roman" w:hAnsi="Times New Roman" w:cs="Times New Roman"/>
          <w:b/>
          <w:sz w:val="28"/>
          <w:szCs w:val="28"/>
          <w:lang w:val="ru-RU"/>
        </w:rPr>
        <w:t>Подготовка процесса</w:t>
      </w:r>
      <w:r w:rsidRPr="008B7E60">
        <w:rPr>
          <w:rFonts w:ascii="Times New Roman" w:hAnsi="Times New Roman" w:cs="Times New Roman"/>
          <w:sz w:val="28"/>
          <w:szCs w:val="28"/>
          <w:lang w:val="ru-RU"/>
        </w:rPr>
        <w:t xml:space="preserve"> – создание плана сопровождения, определение ресурсов и ролей.  </w:t>
      </w:r>
    </w:p>
    <w:p w:rsidR="00D86BF1" w:rsidRPr="008B7E60" w:rsidRDefault="008B7E60" w:rsidP="008B7E60">
      <w:pPr>
        <w:pStyle w:val="ae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E60">
        <w:rPr>
          <w:rFonts w:ascii="Times New Roman" w:hAnsi="Times New Roman" w:cs="Times New Roman"/>
          <w:b/>
          <w:sz w:val="28"/>
          <w:szCs w:val="28"/>
          <w:lang w:val="ru-RU"/>
        </w:rPr>
        <w:t>Анализ запросов</w:t>
      </w:r>
      <w:r w:rsidRPr="008B7E60">
        <w:rPr>
          <w:rFonts w:ascii="Times New Roman" w:hAnsi="Times New Roman" w:cs="Times New Roman"/>
          <w:sz w:val="28"/>
          <w:szCs w:val="28"/>
          <w:lang w:val="ru-RU"/>
        </w:rPr>
        <w:t xml:space="preserve"> – оценка поступивших запросов на модификации и отчётов об ошибках.  </w:t>
      </w:r>
    </w:p>
    <w:p w:rsidR="00D86BF1" w:rsidRPr="008B7E60" w:rsidRDefault="008B7E60" w:rsidP="008B7E60">
      <w:pPr>
        <w:pStyle w:val="ae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E60">
        <w:rPr>
          <w:rFonts w:ascii="Times New Roman" w:hAnsi="Times New Roman" w:cs="Times New Roman"/>
          <w:b/>
          <w:sz w:val="28"/>
          <w:szCs w:val="28"/>
          <w:lang w:val="ru-RU"/>
        </w:rPr>
        <w:t>Реализация и тестирование изменений</w:t>
      </w:r>
      <w:r w:rsidRPr="008B7E60">
        <w:rPr>
          <w:rFonts w:ascii="Times New Roman" w:hAnsi="Times New Roman" w:cs="Times New Roman"/>
          <w:sz w:val="28"/>
          <w:szCs w:val="28"/>
          <w:lang w:val="ru-RU"/>
        </w:rPr>
        <w:t xml:space="preserve"> – внесение правок согласно </w:t>
      </w:r>
      <w:r w:rsidRPr="008B7E60">
        <w:rPr>
          <w:rFonts w:ascii="Times New Roman" w:hAnsi="Times New Roman" w:cs="Times New Roman"/>
          <w:sz w:val="28"/>
          <w:szCs w:val="28"/>
        </w:rPr>
        <w:t>ISO</w:t>
      </w:r>
      <w:r w:rsidRPr="008B7E6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B7E60">
        <w:rPr>
          <w:rFonts w:ascii="Times New Roman" w:hAnsi="Times New Roman" w:cs="Times New Roman"/>
          <w:sz w:val="28"/>
          <w:szCs w:val="28"/>
        </w:rPr>
        <w:t>IEC</w:t>
      </w:r>
      <w:r w:rsidRPr="008B7E60">
        <w:rPr>
          <w:rFonts w:ascii="Times New Roman" w:hAnsi="Times New Roman" w:cs="Times New Roman"/>
          <w:sz w:val="28"/>
          <w:szCs w:val="28"/>
          <w:lang w:val="ru-RU"/>
        </w:rPr>
        <w:t xml:space="preserve"> 12207 и их обязательное тестирование.  </w:t>
      </w:r>
    </w:p>
    <w:p w:rsidR="00D86BF1" w:rsidRPr="008B7E60" w:rsidRDefault="008B7E60" w:rsidP="008B7E60">
      <w:pPr>
        <w:pStyle w:val="ae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E60">
        <w:rPr>
          <w:rFonts w:ascii="Times New Roman" w:hAnsi="Times New Roman" w:cs="Times New Roman"/>
          <w:b/>
          <w:sz w:val="28"/>
          <w:szCs w:val="28"/>
          <w:lang w:val="ru-RU"/>
        </w:rPr>
        <w:t>Проверка и приёмка</w:t>
      </w:r>
      <w:r w:rsidRPr="008B7E60">
        <w:rPr>
          <w:rFonts w:ascii="Times New Roman" w:hAnsi="Times New Roman" w:cs="Times New Roman"/>
          <w:sz w:val="28"/>
          <w:szCs w:val="28"/>
          <w:lang w:val="ru-RU"/>
        </w:rPr>
        <w:t xml:space="preserve"> – подтверждение корректности и соответствия внесённых изменений требованиям.  </w:t>
      </w:r>
    </w:p>
    <w:p w:rsidR="00D86BF1" w:rsidRPr="008B7E60" w:rsidRDefault="008B7E60" w:rsidP="008B7E60">
      <w:pPr>
        <w:pStyle w:val="ae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E60">
        <w:rPr>
          <w:rFonts w:ascii="Times New Roman" w:hAnsi="Times New Roman" w:cs="Times New Roman"/>
          <w:b/>
          <w:sz w:val="28"/>
          <w:szCs w:val="28"/>
          <w:lang w:val="ru-RU"/>
        </w:rPr>
        <w:t>Перенос в эксплуатацию</w:t>
      </w:r>
      <w:r w:rsidRPr="008B7E60">
        <w:rPr>
          <w:rFonts w:ascii="Times New Roman" w:hAnsi="Times New Roman" w:cs="Times New Roman"/>
          <w:sz w:val="28"/>
          <w:szCs w:val="28"/>
          <w:lang w:val="ru-RU"/>
        </w:rPr>
        <w:t xml:space="preserve"> – внедрение новой версии </w:t>
      </w:r>
      <w:proofErr w:type="gramStart"/>
      <w:r w:rsidRPr="008B7E60">
        <w:rPr>
          <w:rFonts w:ascii="Times New Roman" w:hAnsi="Times New Roman" w:cs="Times New Roman"/>
          <w:sz w:val="28"/>
          <w:szCs w:val="28"/>
          <w:lang w:val="ru-RU"/>
        </w:rPr>
        <w:t>ПО</w:t>
      </w:r>
      <w:proofErr w:type="gramEnd"/>
      <w:r w:rsidRPr="008B7E60">
        <w:rPr>
          <w:rFonts w:ascii="Times New Roman" w:hAnsi="Times New Roman" w:cs="Times New Roman"/>
          <w:sz w:val="28"/>
          <w:szCs w:val="28"/>
          <w:lang w:val="ru-RU"/>
        </w:rPr>
        <w:t xml:space="preserve"> в рабочую среду.  </w:t>
      </w:r>
    </w:p>
    <w:p w:rsidR="00D86BF1" w:rsidRPr="008B7E60" w:rsidRDefault="008B7E60" w:rsidP="008B7E60">
      <w:pPr>
        <w:pStyle w:val="ae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E60">
        <w:rPr>
          <w:rFonts w:ascii="Times New Roman" w:hAnsi="Times New Roman" w:cs="Times New Roman"/>
          <w:b/>
          <w:sz w:val="28"/>
          <w:szCs w:val="28"/>
          <w:lang w:val="ru-RU"/>
        </w:rPr>
        <w:t>Снятие с эксплуатации</w:t>
      </w:r>
      <w:r w:rsidRPr="008B7E60">
        <w:rPr>
          <w:rFonts w:ascii="Times New Roman" w:hAnsi="Times New Roman" w:cs="Times New Roman"/>
          <w:sz w:val="28"/>
          <w:szCs w:val="28"/>
          <w:lang w:val="ru-RU"/>
        </w:rPr>
        <w:t xml:space="preserve"> – организованное прекращение использования программного продукта.</w:t>
      </w:r>
    </w:p>
    <w:p w:rsidR="00D86BF1" w:rsidRPr="008B7E60" w:rsidRDefault="008B7E60" w:rsidP="008B7E60">
      <w:pPr>
        <w:spacing w:before="240" w:after="240" w:line="240" w:lineRule="auto"/>
        <w:jc w:val="both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8B7E60">
        <w:rPr>
          <w:rFonts w:ascii="Times New Roman" w:hAnsi="Times New Roman" w:cs="Times New Roman"/>
          <w:b/>
          <w:sz w:val="32"/>
          <w:szCs w:val="32"/>
          <w:lang w:val="ru-RU"/>
        </w:rPr>
        <w:t>3. Виды сопровождения</w:t>
      </w:r>
    </w:p>
    <w:p w:rsidR="00D86BF1" w:rsidRPr="008B7E60" w:rsidRDefault="008B7E60" w:rsidP="008B7E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E60">
        <w:rPr>
          <w:rFonts w:ascii="Times New Roman" w:hAnsi="Times New Roman" w:cs="Times New Roman"/>
          <w:sz w:val="28"/>
          <w:szCs w:val="28"/>
          <w:lang w:val="ru-RU"/>
        </w:rPr>
        <w:t>Стандарт определяет четыре категории сопровождения:</w:t>
      </w:r>
    </w:p>
    <w:p w:rsidR="00D86BF1" w:rsidRPr="008B7E60" w:rsidRDefault="008B7E60" w:rsidP="008B7E60">
      <w:pPr>
        <w:pStyle w:val="ae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E60">
        <w:rPr>
          <w:rFonts w:ascii="Times New Roman" w:hAnsi="Times New Roman" w:cs="Times New Roman"/>
          <w:b/>
          <w:sz w:val="28"/>
          <w:szCs w:val="28"/>
          <w:lang w:val="ru-RU"/>
        </w:rPr>
        <w:t>корректирующее</w:t>
      </w:r>
      <w:r w:rsidRPr="008B7E60">
        <w:rPr>
          <w:rFonts w:ascii="Times New Roman" w:hAnsi="Times New Roman" w:cs="Times New Roman"/>
          <w:sz w:val="28"/>
          <w:szCs w:val="28"/>
          <w:lang w:val="ru-RU"/>
        </w:rPr>
        <w:t xml:space="preserve"> – исправление ошибок;  </w:t>
      </w:r>
    </w:p>
    <w:p w:rsidR="00D86BF1" w:rsidRPr="008B7E60" w:rsidRDefault="008B7E60" w:rsidP="008B7E60">
      <w:pPr>
        <w:pStyle w:val="ae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8B7E60">
        <w:rPr>
          <w:rFonts w:ascii="Times New Roman" w:hAnsi="Times New Roman" w:cs="Times New Roman"/>
          <w:b/>
          <w:sz w:val="28"/>
          <w:szCs w:val="28"/>
          <w:lang w:val="ru-RU"/>
        </w:rPr>
        <w:t>адаптивное</w:t>
      </w:r>
      <w:proofErr w:type="gramEnd"/>
      <w:r w:rsidRPr="008B7E60">
        <w:rPr>
          <w:rFonts w:ascii="Times New Roman" w:hAnsi="Times New Roman" w:cs="Times New Roman"/>
          <w:sz w:val="28"/>
          <w:szCs w:val="28"/>
          <w:lang w:val="ru-RU"/>
        </w:rPr>
        <w:t xml:space="preserve"> – адаптация к изменившейся среде;  </w:t>
      </w:r>
    </w:p>
    <w:p w:rsidR="00D86BF1" w:rsidRPr="008B7E60" w:rsidRDefault="008B7E60" w:rsidP="008B7E60">
      <w:pPr>
        <w:pStyle w:val="ae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E60">
        <w:rPr>
          <w:rFonts w:ascii="Times New Roman" w:hAnsi="Times New Roman" w:cs="Times New Roman"/>
          <w:b/>
          <w:sz w:val="28"/>
          <w:szCs w:val="28"/>
          <w:lang w:val="ru-RU"/>
        </w:rPr>
        <w:t>совершенствующее</w:t>
      </w:r>
      <w:r w:rsidRPr="008B7E60">
        <w:rPr>
          <w:rFonts w:ascii="Times New Roman" w:hAnsi="Times New Roman" w:cs="Times New Roman"/>
          <w:sz w:val="28"/>
          <w:szCs w:val="28"/>
          <w:lang w:val="ru-RU"/>
        </w:rPr>
        <w:t xml:space="preserve"> – улучшение функциональности и производительности;  </w:t>
      </w:r>
    </w:p>
    <w:p w:rsidR="00D86BF1" w:rsidRDefault="008B7E60" w:rsidP="008B7E60">
      <w:pPr>
        <w:pStyle w:val="ae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E60">
        <w:rPr>
          <w:rFonts w:ascii="Times New Roman" w:hAnsi="Times New Roman" w:cs="Times New Roman"/>
          <w:b/>
          <w:sz w:val="28"/>
          <w:szCs w:val="28"/>
          <w:lang w:val="ru-RU"/>
        </w:rPr>
        <w:t>профилактическое</w:t>
      </w:r>
      <w:r w:rsidRPr="008B7E60">
        <w:rPr>
          <w:rFonts w:ascii="Times New Roman" w:hAnsi="Times New Roman" w:cs="Times New Roman"/>
          <w:sz w:val="28"/>
          <w:szCs w:val="28"/>
          <w:lang w:val="ru-RU"/>
        </w:rPr>
        <w:t xml:space="preserve"> – предупреждение возможных дефектов.</w:t>
      </w:r>
    </w:p>
    <w:p w:rsidR="00555C56" w:rsidRPr="008B7E60" w:rsidRDefault="00555C56" w:rsidP="00555C56">
      <w:pPr>
        <w:pStyle w:val="ae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55C56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1EC55E8" wp14:editId="0262D8A5">
            <wp:extent cx="5486400" cy="253793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E60" w:rsidRPr="008B7E60" w:rsidRDefault="008B7E60" w:rsidP="008B7E60">
      <w:pPr>
        <w:pStyle w:val="4"/>
        <w:shd w:val="clear" w:color="auto" w:fill="FFFFFF"/>
        <w:spacing w:before="240" w:after="240" w:line="240" w:lineRule="auto"/>
        <w:jc w:val="both"/>
        <w:rPr>
          <w:rFonts w:ascii="Times New Roman" w:hAnsi="Times New Roman" w:cs="Times New Roman"/>
          <w:i w:val="0"/>
          <w:color w:val="0F1115"/>
          <w:sz w:val="32"/>
          <w:szCs w:val="32"/>
          <w:lang w:val="ru-RU"/>
        </w:rPr>
      </w:pPr>
      <w:r w:rsidRPr="008B7E60">
        <w:rPr>
          <w:rStyle w:val="af6"/>
          <w:rFonts w:ascii="Times New Roman" w:hAnsi="Times New Roman" w:cs="Times New Roman"/>
          <w:b/>
          <w:bCs/>
          <w:i w:val="0"/>
          <w:color w:val="0F1115"/>
          <w:sz w:val="32"/>
          <w:szCs w:val="32"/>
          <w:lang w:val="ru-RU"/>
        </w:rPr>
        <w:t>4. Плюсы и преимущества стандарта</w:t>
      </w:r>
    </w:p>
    <w:p w:rsidR="008B7E60" w:rsidRPr="00DA17E6" w:rsidRDefault="008B7E60" w:rsidP="008B7E6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DA17E6">
        <w:rPr>
          <w:rStyle w:val="af6"/>
          <w:color w:val="0F1115"/>
          <w:sz w:val="28"/>
          <w:szCs w:val="28"/>
        </w:rPr>
        <w:t>Структурированный подход:</w:t>
      </w:r>
      <w:r w:rsidRPr="00DA17E6">
        <w:rPr>
          <w:color w:val="0F1115"/>
          <w:sz w:val="28"/>
          <w:szCs w:val="28"/>
        </w:rPr>
        <w:t> стандарт предоставляет детальную, пошаговую модель управления процессом сопровождения, что повышает его предсказуемость и управляемость.</w:t>
      </w:r>
    </w:p>
    <w:p w:rsidR="008B7E60" w:rsidRPr="00DA17E6" w:rsidRDefault="00DA17E6" w:rsidP="008B7E6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DA17E6">
        <w:rPr>
          <w:rStyle w:val="af6"/>
          <w:color w:val="0F1115"/>
          <w:sz w:val="28"/>
          <w:szCs w:val="28"/>
        </w:rPr>
        <w:t>Учё</w:t>
      </w:r>
      <w:r w:rsidR="008B7E60" w:rsidRPr="00DA17E6">
        <w:rPr>
          <w:rStyle w:val="af6"/>
          <w:color w:val="0F1115"/>
          <w:sz w:val="28"/>
          <w:szCs w:val="28"/>
        </w:rPr>
        <w:t>т полного жизненного цикла:</w:t>
      </w:r>
      <w:r w:rsidR="008B7E60" w:rsidRPr="00DA17E6">
        <w:rPr>
          <w:color w:val="0F1115"/>
          <w:sz w:val="28"/>
          <w:szCs w:val="28"/>
        </w:rPr>
        <w:t xml:space="preserve"> рассматривает </w:t>
      </w:r>
      <w:bookmarkStart w:id="0" w:name="_GoBack"/>
      <w:r w:rsidR="008B7E60" w:rsidRPr="00DA17E6">
        <w:rPr>
          <w:color w:val="0F1115"/>
          <w:sz w:val="28"/>
          <w:szCs w:val="28"/>
        </w:rPr>
        <w:t xml:space="preserve">сопровождение не как изолированную активность, а как интегральную </w:t>
      </w:r>
      <w:bookmarkEnd w:id="0"/>
      <w:r w:rsidR="008B7E60" w:rsidRPr="00DA17E6">
        <w:rPr>
          <w:color w:val="0F1115"/>
          <w:sz w:val="28"/>
          <w:szCs w:val="28"/>
        </w:rPr>
        <w:t xml:space="preserve">часть жизненного цикла </w:t>
      </w:r>
      <w:proofErr w:type="gramStart"/>
      <w:r w:rsidR="008B7E60" w:rsidRPr="00DA17E6">
        <w:rPr>
          <w:color w:val="0F1115"/>
          <w:sz w:val="28"/>
          <w:szCs w:val="28"/>
        </w:rPr>
        <w:t>ПО</w:t>
      </w:r>
      <w:proofErr w:type="gramEnd"/>
      <w:r w:rsidR="008B7E60" w:rsidRPr="00DA17E6">
        <w:rPr>
          <w:color w:val="0F1115"/>
          <w:sz w:val="28"/>
          <w:szCs w:val="28"/>
        </w:rPr>
        <w:t>, связанную с разработкой, эксплуатацией и выводом из эксплуатации.</w:t>
      </w:r>
    </w:p>
    <w:p w:rsidR="008B7E60" w:rsidRPr="00DA17E6" w:rsidRDefault="008B7E60" w:rsidP="008B7E6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DA17E6">
        <w:rPr>
          <w:rStyle w:val="af6"/>
          <w:color w:val="0F1115"/>
          <w:sz w:val="28"/>
          <w:szCs w:val="28"/>
        </w:rPr>
        <w:t>Ч</w:t>
      </w:r>
      <w:r w:rsidR="00DA17E6" w:rsidRPr="00DA17E6">
        <w:rPr>
          <w:rStyle w:val="af6"/>
          <w:color w:val="0F1115"/>
          <w:sz w:val="28"/>
          <w:szCs w:val="28"/>
        </w:rPr>
        <w:t>ё</w:t>
      </w:r>
      <w:r w:rsidRPr="00DA17E6">
        <w:rPr>
          <w:rStyle w:val="af6"/>
          <w:color w:val="0F1115"/>
          <w:sz w:val="28"/>
          <w:szCs w:val="28"/>
        </w:rPr>
        <w:t>ткая классификация:</w:t>
      </w:r>
      <w:r w:rsidRPr="00DA17E6">
        <w:rPr>
          <w:color w:val="0F1115"/>
          <w:sz w:val="28"/>
          <w:szCs w:val="28"/>
        </w:rPr>
        <w:t> определяет и разграничивает различные типы сопровождения (корректирующее, адаптивное, полное, профилактическое), что помогает в планировании ресурсов и оценке стоимости.</w:t>
      </w:r>
    </w:p>
    <w:p w:rsidR="008B7E60" w:rsidRPr="00DA17E6" w:rsidRDefault="008B7E60" w:rsidP="008B7E6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DA17E6">
        <w:rPr>
          <w:rStyle w:val="af6"/>
          <w:color w:val="0F1115"/>
          <w:sz w:val="28"/>
          <w:szCs w:val="28"/>
        </w:rPr>
        <w:t>Акцент на раннее вовлечение:</w:t>
      </w:r>
      <w:r w:rsidRPr="00DA17E6">
        <w:rPr>
          <w:color w:val="0F1115"/>
          <w:sz w:val="28"/>
          <w:szCs w:val="28"/>
        </w:rPr>
        <w:t xml:space="preserve"> рекомендует привлекать персонал сопровождения к процессу разработки, что позволяет заранее заложить принципы </w:t>
      </w:r>
      <w:proofErr w:type="spellStart"/>
      <w:r w:rsidRPr="00DA17E6">
        <w:rPr>
          <w:color w:val="0F1115"/>
          <w:sz w:val="28"/>
          <w:szCs w:val="28"/>
        </w:rPr>
        <w:t>сопровождаемости</w:t>
      </w:r>
      <w:proofErr w:type="spellEnd"/>
      <w:r w:rsidRPr="00DA17E6">
        <w:rPr>
          <w:color w:val="0F1115"/>
          <w:sz w:val="28"/>
          <w:szCs w:val="28"/>
        </w:rPr>
        <w:t xml:space="preserve"> и снизить будущие затраты.</w:t>
      </w:r>
    </w:p>
    <w:p w:rsidR="008B7E60" w:rsidRPr="00DA17E6" w:rsidRDefault="008B7E60" w:rsidP="008B7E6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DA17E6">
        <w:rPr>
          <w:rStyle w:val="af6"/>
          <w:color w:val="0F1115"/>
          <w:sz w:val="28"/>
          <w:szCs w:val="28"/>
        </w:rPr>
        <w:t>Фокус на управление конфигурацией и качеством:</w:t>
      </w:r>
      <w:r w:rsidRPr="00DA17E6">
        <w:rPr>
          <w:color w:val="0F1115"/>
          <w:sz w:val="28"/>
          <w:szCs w:val="28"/>
        </w:rPr>
        <w:t xml:space="preserve"> требует применения строгих процедур управления конфигурацией, верификации и </w:t>
      </w:r>
      <w:proofErr w:type="spellStart"/>
      <w:r w:rsidRPr="00DA17E6">
        <w:rPr>
          <w:color w:val="0F1115"/>
          <w:sz w:val="28"/>
          <w:szCs w:val="28"/>
        </w:rPr>
        <w:t>валидации</w:t>
      </w:r>
      <w:proofErr w:type="spellEnd"/>
      <w:r w:rsidRPr="00DA17E6">
        <w:rPr>
          <w:color w:val="0F1115"/>
          <w:sz w:val="28"/>
          <w:szCs w:val="28"/>
        </w:rPr>
        <w:t>, что обеспечивает целостность ПО после внесения изменений.</w:t>
      </w:r>
    </w:p>
    <w:p w:rsidR="008B7E60" w:rsidRPr="00DA17E6" w:rsidRDefault="008B7E60" w:rsidP="008B7E6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DA17E6">
        <w:rPr>
          <w:rStyle w:val="af6"/>
          <w:color w:val="0F1115"/>
          <w:sz w:val="28"/>
          <w:szCs w:val="28"/>
        </w:rPr>
        <w:t>Универсальность:</w:t>
      </w:r>
      <w:r w:rsidRPr="00DA17E6">
        <w:rPr>
          <w:color w:val="0F1115"/>
          <w:sz w:val="28"/>
          <w:szCs w:val="28"/>
        </w:rPr>
        <w:t> м</w:t>
      </w:r>
      <w:r w:rsidR="00DA17E6" w:rsidRPr="00DA17E6">
        <w:rPr>
          <w:color w:val="0F1115"/>
          <w:sz w:val="28"/>
          <w:szCs w:val="28"/>
        </w:rPr>
        <w:t xml:space="preserve">ожет быть </w:t>
      </w:r>
      <w:proofErr w:type="gramStart"/>
      <w:r w:rsidR="00DA17E6" w:rsidRPr="00DA17E6">
        <w:rPr>
          <w:color w:val="0F1115"/>
          <w:sz w:val="28"/>
          <w:szCs w:val="28"/>
        </w:rPr>
        <w:t>применё</w:t>
      </w:r>
      <w:r w:rsidRPr="00DA17E6">
        <w:rPr>
          <w:color w:val="0F1115"/>
          <w:sz w:val="28"/>
          <w:szCs w:val="28"/>
        </w:rPr>
        <w:t>н</w:t>
      </w:r>
      <w:proofErr w:type="gramEnd"/>
      <w:r w:rsidRPr="00DA17E6">
        <w:rPr>
          <w:color w:val="0F1115"/>
          <w:sz w:val="28"/>
          <w:szCs w:val="28"/>
        </w:rPr>
        <w:t xml:space="preserve"> к любым моделям жизненного цикла (каскадной, итеративной, эволюционной) и методам разработки.</w:t>
      </w:r>
    </w:p>
    <w:p w:rsidR="008B7E60" w:rsidRPr="008B7E60" w:rsidRDefault="008B7E60" w:rsidP="008B7E60">
      <w:pPr>
        <w:pStyle w:val="4"/>
        <w:shd w:val="clear" w:color="auto" w:fill="FFFFFF"/>
        <w:spacing w:before="240" w:after="240" w:line="240" w:lineRule="auto"/>
        <w:jc w:val="both"/>
        <w:rPr>
          <w:rFonts w:ascii="Times New Roman" w:hAnsi="Times New Roman" w:cs="Times New Roman"/>
          <w:i w:val="0"/>
          <w:color w:val="0F1115"/>
          <w:sz w:val="32"/>
          <w:szCs w:val="32"/>
          <w:lang w:val="ru-RU"/>
        </w:rPr>
      </w:pPr>
      <w:r w:rsidRPr="008B7E60">
        <w:rPr>
          <w:rStyle w:val="af6"/>
          <w:rFonts w:ascii="Times New Roman" w:hAnsi="Times New Roman" w:cs="Times New Roman"/>
          <w:b/>
          <w:bCs/>
          <w:i w:val="0"/>
          <w:color w:val="0F1115"/>
          <w:sz w:val="32"/>
          <w:szCs w:val="32"/>
          <w:lang w:val="ru-RU"/>
        </w:rPr>
        <w:lastRenderedPageBreak/>
        <w:t>5. Недостатки и ограничения стандарта</w:t>
      </w:r>
    </w:p>
    <w:p w:rsidR="008B7E60" w:rsidRPr="008B7E60" w:rsidRDefault="008B7E60" w:rsidP="008B7E60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8B7E60">
        <w:rPr>
          <w:rStyle w:val="af6"/>
          <w:color w:val="0F1115"/>
          <w:sz w:val="28"/>
          <w:szCs w:val="28"/>
        </w:rPr>
        <w:t>Общий и рамочный характер:</w:t>
      </w:r>
      <w:r>
        <w:rPr>
          <w:color w:val="0F1115"/>
          <w:sz w:val="28"/>
          <w:szCs w:val="28"/>
        </w:rPr>
        <w:t> с</w:t>
      </w:r>
      <w:r w:rsidRPr="008B7E60">
        <w:rPr>
          <w:color w:val="0F1115"/>
          <w:sz w:val="28"/>
          <w:szCs w:val="28"/>
        </w:rPr>
        <w:t>тандарт устанавливает структуру и требования, но не описывает конкретных методик, технологий или инструментов для их реализации. Это требует дополнительной адаптации под нужды конкретной организации.</w:t>
      </w:r>
    </w:p>
    <w:p w:rsidR="008B7E60" w:rsidRPr="008B7E60" w:rsidRDefault="008B7E60" w:rsidP="008B7E60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8B7E60">
        <w:rPr>
          <w:rStyle w:val="af6"/>
          <w:color w:val="0F1115"/>
          <w:sz w:val="28"/>
          <w:szCs w:val="28"/>
        </w:rPr>
        <w:t>Высокие накладные расходы:</w:t>
      </w:r>
      <w:r>
        <w:rPr>
          <w:color w:val="0F1115"/>
          <w:sz w:val="28"/>
          <w:szCs w:val="28"/>
        </w:rPr>
        <w:t> п</w:t>
      </w:r>
      <w:r w:rsidRPr="008B7E60">
        <w:rPr>
          <w:color w:val="0F1115"/>
          <w:sz w:val="28"/>
          <w:szCs w:val="28"/>
        </w:rPr>
        <w:t>олное следование всем рекомендациям (особенно в части документирования, анализа и проверок) может быть избыточно трудоемким для небольших проектов или команд.</w:t>
      </w:r>
    </w:p>
    <w:p w:rsidR="008B7E60" w:rsidRPr="008B7E60" w:rsidRDefault="008B7E60" w:rsidP="008B7E60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8B7E60">
        <w:rPr>
          <w:rStyle w:val="af6"/>
          <w:color w:val="0F1115"/>
          <w:sz w:val="28"/>
          <w:szCs w:val="28"/>
        </w:rPr>
        <w:t>Отсутствие конкретных метрик:</w:t>
      </w:r>
      <w:r>
        <w:rPr>
          <w:color w:val="0F1115"/>
          <w:sz w:val="28"/>
          <w:szCs w:val="28"/>
        </w:rPr>
        <w:t> х</w:t>
      </w:r>
      <w:r w:rsidRPr="008B7E60">
        <w:rPr>
          <w:color w:val="0F1115"/>
          <w:sz w:val="28"/>
          <w:szCs w:val="28"/>
        </w:rPr>
        <w:t xml:space="preserve">отя стандарт упоминает необходимость оценки характеристик </w:t>
      </w:r>
      <w:proofErr w:type="gramStart"/>
      <w:r w:rsidRPr="008B7E60">
        <w:rPr>
          <w:color w:val="0F1115"/>
          <w:sz w:val="28"/>
          <w:szCs w:val="28"/>
        </w:rPr>
        <w:t>ПО</w:t>
      </w:r>
      <w:proofErr w:type="gramEnd"/>
      <w:r w:rsidRPr="008B7E60">
        <w:rPr>
          <w:color w:val="0F1115"/>
          <w:sz w:val="28"/>
          <w:szCs w:val="28"/>
        </w:rPr>
        <w:t xml:space="preserve"> и сбора данных, он не предоставляет конкретных метрик или методик для их расчета.</w:t>
      </w:r>
    </w:p>
    <w:p w:rsidR="008B7E60" w:rsidRPr="008B7E60" w:rsidRDefault="008B7E60" w:rsidP="008B7E60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8B7E60">
        <w:rPr>
          <w:rStyle w:val="af6"/>
          <w:color w:val="0F1115"/>
          <w:sz w:val="28"/>
          <w:szCs w:val="28"/>
        </w:rPr>
        <w:t>Сложность оценки стоимости:</w:t>
      </w:r>
      <w:r>
        <w:rPr>
          <w:color w:val="0F1115"/>
          <w:sz w:val="28"/>
          <w:szCs w:val="28"/>
        </w:rPr>
        <w:t> с</w:t>
      </w:r>
      <w:r w:rsidR="00DA17E6">
        <w:rPr>
          <w:color w:val="0F1115"/>
          <w:sz w:val="28"/>
          <w:szCs w:val="28"/>
        </w:rPr>
        <w:t>тандарт признаё</w:t>
      </w:r>
      <w:r w:rsidRPr="008B7E60">
        <w:rPr>
          <w:color w:val="0F1115"/>
          <w:sz w:val="28"/>
          <w:szCs w:val="28"/>
        </w:rPr>
        <w:t>т, что точная оценка стоимости и ресурсов для сопровождения является сложной задачей, и предлагает лишь общие методы (параметрические модели и экспертные оценки).</w:t>
      </w:r>
    </w:p>
    <w:p w:rsidR="00D86BF1" w:rsidRPr="008B7E60" w:rsidRDefault="008B7E60" w:rsidP="008B7E60">
      <w:pPr>
        <w:spacing w:before="240" w:after="240" w:line="240" w:lineRule="auto"/>
        <w:jc w:val="both"/>
        <w:rPr>
          <w:rFonts w:ascii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t>6</w:t>
      </w:r>
      <w:r w:rsidRPr="008B7E60">
        <w:rPr>
          <w:rFonts w:ascii="Times New Roman" w:hAnsi="Times New Roman" w:cs="Times New Roman"/>
          <w:b/>
          <w:sz w:val="32"/>
          <w:szCs w:val="32"/>
          <w:lang w:val="ru-RU"/>
        </w:rPr>
        <w:t>. Особенности стандарта</w:t>
      </w:r>
    </w:p>
    <w:p w:rsidR="00D86BF1" w:rsidRPr="008B7E60" w:rsidRDefault="008B7E60" w:rsidP="008B7E60">
      <w:pPr>
        <w:pStyle w:val="ae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E60">
        <w:rPr>
          <w:rFonts w:ascii="Times New Roman" w:hAnsi="Times New Roman" w:cs="Times New Roman"/>
          <w:sz w:val="28"/>
          <w:szCs w:val="28"/>
          <w:lang w:val="ru-RU"/>
        </w:rPr>
        <w:t xml:space="preserve">Является официальным нормативным документом Республики Беларусь.  </w:t>
      </w:r>
    </w:p>
    <w:p w:rsidR="00D86BF1" w:rsidRPr="008B7E60" w:rsidRDefault="008B7E60" w:rsidP="008B7E60">
      <w:pPr>
        <w:pStyle w:val="ae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E60">
        <w:rPr>
          <w:rFonts w:ascii="Times New Roman" w:hAnsi="Times New Roman" w:cs="Times New Roman"/>
          <w:sz w:val="28"/>
          <w:szCs w:val="28"/>
          <w:lang w:val="ru-RU"/>
        </w:rPr>
        <w:t xml:space="preserve">Интегрируется с </w:t>
      </w:r>
      <w:r w:rsidRPr="008B7E60">
        <w:rPr>
          <w:rFonts w:ascii="Times New Roman" w:hAnsi="Times New Roman" w:cs="Times New Roman"/>
          <w:sz w:val="28"/>
          <w:szCs w:val="28"/>
        </w:rPr>
        <w:t>ISO</w:t>
      </w:r>
      <w:r w:rsidRPr="008B7E6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B7E60">
        <w:rPr>
          <w:rFonts w:ascii="Times New Roman" w:hAnsi="Times New Roman" w:cs="Times New Roman"/>
          <w:sz w:val="28"/>
          <w:szCs w:val="28"/>
        </w:rPr>
        <w:t>IEC</w:t>
      </w:r>
      <w:r w:rsidRPr="008B7E60">
        <w:rPr>
          <w:rFonts w:ascii="Times New Roman" w:hAnsi="Times New Roman" w:cs="Times New Roman"/>
          <w:sz w:val="28"/>
          <w:szCs w:val="28"/>
          <w:lang w:val="ru-RU"/>
        </w:rPr>
        <w:t xml:space="preserve"> 12207, расширяя процесс сопровождения.  </w:t>
      </w:r>
    </w:p>
    <w:p w:rsidR="00D86BF1" w:rsidRPr="008B7E60" w:rsidRDefault="008B7E60" w:rsidP="008B7E60">
      <w:pPr>
        <w:pStyle w:val="ae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E60">
        <w:rPr>
          <w:rFonts w:ascii="Times New Roman" w:hAnsi="Times New Roman" w:cs="Times New Roman"/>
          <w:sz w:val="28"/>
          <w:szCs w:val="28"/>
          <w:lang w:val="ru-RU"/>
        </w:rPr>
        <w:t xml:space="preserve">Требует строгого управления конфигурацией и ведения документации.  </w:t>
      </w:r>
    </w:p>
    <w:p w:rsidR="00D86BF1" w:rsidRPr="008B7E60" w:rsidRDefault="008B7E60" w:rsidP="008B7E60">
      <w:pPr>
        <w:pStyle w:val="ae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E60">
        <w:rPr>
          <w:rFonts w:ascii="Times New Roman" w:hAnsi="Times New Roman" w:cs="Times New Roman"/>
          <w:sz w:val="28"/>
          <w:szCs w:val="28"/>
          <w:lang w:val="ru-RU"/>
        </w:rPr>
        <w:t>Уделяет внимание сопровождению унаследованных систем (</w:t>
      </w:r>
      <w:r w:rsidRPr="008B7E60">
        <w:rPr>
          <w:rFonts w:ascii="Times New Roman" w:hAnsi="Times New Roman" w:cs="Times New Roman"/>
          <w:sz w:val="28"/>
          <w:szCs w:val="28"/>
        </w:rPr>
        <w:t>legacy</w:t>
      </w:r>
      <w:r w:rsidRPr="008B7E60">
        <w:rPr>
          <w:rFonts w:ascii="Times New Roman" w:hAnsi="Times New Roman" w:cs="Times New Roman"/>
          <w:sz w:val="28"/>
          <w:szCs w:val="28"/>
          <w:lang w:val="ru-RU"/>
        </w:rPr>
        <w:t xml:space="preserve">).  </w:t>
      </w:r>
    </w:p>
    <w:p w:rsidR="00D86BF1" w:rsidRPr="008B7E60" w:rsidRDefault="008B7E60" w:rsidP="008B7E60">
      <w:pPr>
        <w:pStyle w:val="ae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E60">
        <w:rPr>
          <w:rFonts w:ascii="Times New Roman" w:hAnsi="Times New Roman" w:cs="Times New Roman"/>
          <w:sz w:val="28"/>
          <w:szCs w:val="28"/>
          <w:lang w:val="ru-RU"/>
        </w:rPr>
        <w:t>Подчёркивает важность участия специалистов сопровождения уже на этапе разработки.</w:t>
      </w:r>
    </w:p>
    <w:p w:rsidR="00D86BF1" w:rsidRPr="008B7E60" w:rsidRDefault="008B7E60" w:rsidP="008B7E60">
      <w:pPr>
        <w:spacing w:before="240" w:after="240" w:line="240" w:lineRule="auto"/>
        <w:jc w:val="both"/>
        <w:rPr>
          <w:rFonts w:ascii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t>7</w:t>
      </w:r>
      <w:r w:rsidRPr="008B7E60">
        <w:rPr>
          <w:rFonts w:ascii="Times New Roman" w:hAnsi="Times New Roman" w:cs="Times New Roman"/>
          <w:b/>
          <w:sz w:val="32"/>
          <w:szCs w:val="32"/>
          <w:lang w:val="ru-RU"/>
        </w:rPr>
        <w:t>. Изменения в редакции 2022 года</w:t>
      </w:r>
    </w:p>
    <w:p w:rsidR="00D86BF1" w:rsidRPr="008B7E60" w:rsidRDefault="008B7E60" w:rsidP="008B7E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8B7E60">
        <w:rPr>
          <w:rFonts w:ascii="Times New Roman" w:hAnsi="Times New Roman" w:cs="Times New Roman"/>
          <w:sz w:val="28"/>
          <w:szCs w:val="28"/>
          <w:lang w:val="ru-RU"/>
        </w:rPr>
        <w:t>В актуализированной международной версии стандарта добавлены:</w:t>
      </w:r>
      <w:proofErr w:type="gramEnd"/>
    </w:p>
    <w:p w:rsidR="00D86BF1" w:rsidRPr="008B7E60" w:rsidRDefault="008B7E60" w:rsidP="008B7E60">
      <w:pPr>
        <w:pStyle w:val="a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E60">
        <w:rPr>
          <w:rFonts w:ascii="Times New Roman" w:hAnsi="Times New Roman" w:cs="Times New Roman"/>
          <w:sz w:val="28"/>
          <w:szCs w:val="28"/>
          <w:lang w:val="ru-RU"/>
        </w:rPr>
        <w:t xml:space="preserve">поддержка </w:t>
      </w:r>
      <w:r w:rsidRPr="008B7E60">
        <w:rPr>
          <w:rFonts w:ascii="Times New Roman" w:hAnsi="Times New Roman" w:cs="Times New Roman"/>
          <w:sz w:val="28"/>
          <w:szCs w:val="28"/>
        </w:rPr>
        <w:t>DevOps</w:t>
      </w:r>
      <w:r w:rsidRPr="008B7E60">
        <w:rPr>
          <w:rFonts w:ascii="Times New Roman" w:hAnsi="Times New Roman" w:cs="Times New Roman"/>
          <w:sz w:val="28"/>
          <w:szCs w:val="28"/>
          <w:lang w:val="ru-RU"/>
        </w:rPr>
        <w:t xml:space="preserve">‑процессов и </w:t>
      </w:r>
      <w:r w:rsidRPr="008B7E60">
        <w:rPr>
          <w:rFonts w:ascii="Times New Roman" w:hAnsi="Times New Roman" w:cs="Times New Roman"/>
          <w:sz w:val="28"/>
          <w:szCs w:val="28"/>
        </w:rPr>
        <w:t>CI</w:t>
      </w:r>
      <w:r w:rsidRPr="008B7E6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B7E60">
        <w:rPr>
          <w:rFonts w:ascii="Times New Roman" w:hAnsi="Times New Roman" w:cs="Times New Roman"/>
          <w:sz w:val="28"/>
          <w:szCs w:val="28"/>
        </w:rPr>
        <w:t>CD</w:t>
      </w:r>
      <w:r w:rsidRPr="008B7E60">
        <w:rPr>
          <w:rFonts w:ascii="Times New Roman" w:hAnsi="Times New Roman" w:cs="Times New Roman"/>
          <w:sz w:val="28"/>
          <w:szCs w:val="28"/>
          <w:lang w:val="ru-RU"/>
        </w:rPr>
        <w:t xml:space="preserve">;  </w:t>
      </w:r>
    </w:p>
    <w:p w:rsidR="00D86BF1" w:rsidRPr="008B7E60" w:rsidRDefault="008B7E60" w:rsidP="008B7E60">
      <w:pPr>
        <w:pStyle w:val="a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E60">
        <w:rPr>
          <w:rFonts w:ascii="Times New Roman" w:hAnsi="Times New Roman" w:cs="Times New Roman"/>
          <w:sz w:val="28"/>
          <w:szCs w:val="28"/>
          <w:lang w:val="ru-RU"/>
        </w:rPr>
        <w:t xml:space="preserve">расширение требований для облачных и распределённых систем;  </w:t>
      </w:r>
    </w:p>
    <w:p w:rsidR="00D86BF1" w:rsidRPr="008B7E60" w:rsidRDefault="008B7E60" w:rsidP="008B7E60">
      <w:pPr>
        <w:pStyle w:val="a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E60">
        <w:rPr>
          <w:rFonts w:ascii="Times New Roman" w:hAnsi="Times New Roman" w:cs="Times New Roman"/>
          <w:sz w:val="28"/>
          <w:szCs w:val="28"/>
          <w:lang w:val="ru-RU"/>
        </w:rPr>
        <w:t>усиление требований по безопасности.</w:t>
      </w:r>
    </w:p>
    <w:p w:rsidR="00D86BF1" w:rsidRPr="008B7E60" w:rsidRDefault="008B7E60" w:rsidP="008B7E60">
      <w:pPr>
        <w:spacing w:before="360" w:after="24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8B7E60">
        <w:rPr>
          <w:rFonts w:ascii="Times New Roman" w:hAnsi="Times New Roman" w:cs="Times New Roman"/>
          <w:b/>
          <w:sz w:val="32"/>
          <w:szCs w:val="32"/>
          <w:lang w:val="ru-RU"/>
        </w:rPr>
        <w:t>Вывод</w:t>
      </w:r>
    </w:p>
    <w:p w:rsidR="00D86BF1" w:rsidRPr="008B7E60" w:rsidRDefault="008B7E60" w:rsidP="008B7E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8B7E60">
        <w:rPr>
          <w:rFonts w:ascii="Times New Roman" w:hAnsi="Times New Roman" w:cs="Times New Roman"/>
          <w:sz w:val="28"/>
          <w:szCs w:val="28"/>
          <w:lang w:val="ru-RU"/>
        </w:rPr>
        <w:lastRenderedPageBreak/>
        <w:t>СТБ ИСО/МЭК 14764‑2003 является фундаментальным стандартом сопровождения ПО, обеспечивающим управляемость изменений, повышение качества и снижение рисков.</w:t>
      </w:r>
      <w:proofErr w:type="gramEnd"/>
      <w:r w:rsidRPr="008B7E60">
        <w:rPr>
          <w:rFonts w:ascii="Times New Roman" w:hAnsi="Times New Roman" w:cs="Times New Roman"/>
          <w:sz w:val="28"/>
          <w:szCs w:val="28"/>
          <w:lang w:val="ru-RU"/>
        </w:rPr>
        <w:t xml:space="preserve"> Его применение позволяет формализовать процессы сопровождения и улучшить стабильность программных систем.</w:t>
      </w:r>
    </w:p>
    <w:sectPr w:rsidR="00D86BF1" w:rsidRPr="008B7E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3F13F1"/>
    <w:multiLevelType w:val="hybridMultilevel"/>
    <w:tmpl w:val="35DC83E0"/>
    <w:lvl w:ilvl="0" w:tplc="76F8AE4A">
      <w:numFmt w:val="bullet"/>
      <w:suff w:val="space"/>
      <w:lvlText w:val="•"/>
      <w:lvlJc w:val="left"/>
      <w:pPr>
        <w:ind w:left="0" w:firstLine="709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3B3EBC"/>
    <w:multiLevelType w:val="hybridMultilevel"/>
    <w:tmpl w:val="E8520E36"/>
    <w:lvl w:ilvl="0" w:tplc="F7504D9E">
      <w:numFmt w:val="bullet"/>
      <w:suff w:val="space"/>
      <w:lvlText w:val="•"/>
      <w:lvlJc w:val="left"/>
      <w:pPr>
        <w:ind w:left="0" w:firstLine="709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ED17A3"/>
    <w:multiLevelType w:val="hybridMultilevel"/>
    <w:tmpl w:val="6A5842BA"/>
    <w:lvl w:ilvl="0" w:tplc="C6CAB126">
      <w:numFmt w:val="bullet"/>
      <w:suff w:val="space"/>
      <w:lvlText w:val="•"/>
      <w:lvlJc w:val="left"/>
      <w:pPr>
        <w:ind w:left="0" w:firstLine="709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92A68F9"/>
    <w:multiLevelType w:val="hybridMultilevel"/>
    <w:tmpl w:val="A7AC1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8D7040"/>
    <w:multiLevelType w:val="hybridMultilevel"/>
    <w:tmpl w:val="C94CEBA8"/>
    <w:lvl w:ilvl="0" w:tplc="95A8C4C6">
      <w:numFmt w:val="bullet"/>
      <w:suff w:val="space"/>
      <w:lvlText w:val="•"/>
      <w:lvlJc w:val="left"/>
      <w:pPr>
        <w:ind w:left="0" w:firstLine="709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8D006C"/>
    <w:multiLevelType w:val="hybridMultilevel"/>
    <w:tmpl w:val="6A5842BA"/>
    <w:lvl w:ilvl="0" w:tplc="C6CAB126">
      <w:numFmt w:val="bullet"/>
      <w:suff w:val="space"/>
      <w:lvlText w:val="•"/>
      <w:lvlJc w:val="left"/>
      <w:pPr>
        <w:ind w:left="0" w:firstLine="709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EA42F99"/>
    <w:multiLevelType w:val="multilevel"/>
    <w:tmpl w:val="545A7824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AB2CBB"/>
    <w:multiLevelType w:val="multilevel"/>
    <w:tmpl w:val="F70E9BFE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4D0038D"/>
    <w:multiLevelType w:val="hybridMultilevel"/>
    <w:tmpl w:val="6262E8FE"/>
    <w:lvl w:ilvl="0" w:tplc="48E4C59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7"/>
  </w:num>
  <w:num w:numId="12">
    <w:abstractNumId w:val="14"/>
  </w:num>
  <w:num w:numId="13">
    <w:abstractNumId w:val="11"/>
  </w:num>
  <w:num w:numId="14">
    <w:abstractNumId w:val="9"/>
  </w:num>
  <w:num w:numId="15">
    <w:abstractNumId w:val="13"/>
  </w:num>
  <w:num w:numId="16">
    <w:abstractNumId w:val="10"/>
  </w:num>
  <w:num w:numId="17">
    <w:abstractNumId w:val="15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5C56"/>
    <w:rsid w:val="008B7E60"/>
    <w:rsid w:val="00AA1D8D"/>
    <w:rsid w:val="00B47730"/>
    <w:rsid w:val="00CB0664"/>
    <w:rsid w:val="00D86BF1"/>
    <w:rsid w:val="00DA17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a1"/>
    <w:rsid w:val="008B7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f8">
    <w:name w:val="Balloon Text"/>
    <w:basedOn w:val="a1"/>
    <w:link w:val="aff9"/>
    <w:uiPriority w:val="99"/>
    <w:semiHidden/>
    <w:unhideWhenUsed/>
    <w:rsid w:val="0055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555C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a1"/>
    <w:rsid w:val="008B7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f8">
    <w:name w:val="Balloon Text"/>
    <w:basedOn w:val="a1"/>
    <w:link w:val="aff9"/>
    <w:uiPriority w:val="99"/>
    <w:semiHidden/>
    <w:unhideWhenUsed/>
    <w:rsid w:val="0055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555C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5F2838-BF81-493C-822E-A1DABAF4F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614</Words>
  <Characters>3505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4111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2025-12-11T08:56:00Z</dcterms:modified>
  <cp:category/>
</cp:coreProperties>
</file>