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2DE8" w:rsidRDefault="007C014C">
      <w:pPr>
        <w:rPr>
          <w:rFonts w:ascii="Times New Roman" w:hAnsi="Times New Roman" w:cs="Times New Roman"/>
          <w:sz w:val="28"/>
          <w:szCs w:val="28"/>
        </w:rPr>
      </w:pPr>
      <w:r w:rsidRPr="003B6E1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Потоковый шифр</w:t>
      </w:r>
      <w:r w:rsidRPr="003B6E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3B6E17">
        <w:rPr>
          <w:rFonts w:ascii="Times New Roman" w:hAnsi="Times New Roman" w:cs="Times New Roman"/>
          <w:sz w:val="28"/>
          <w:szCs w:val="28"/>
        </w:rPr>
        <w:t xml:space="preserve">симметричный шифр, преобразующий каждый символ </w:t>
      </w:r>
      <w:proofErr w:type="spellStart"/>
      <w:r w:rsidRPr="003B6E17">
        <w:rPr>
          <w:rFonts w:ascii="Times New Roman" w:hAnsi="Times New Roman" w:cs="Times New Roman"/>
          <w:sz w:val="28"/>
          <w:szCs w:val="28"/>
        </w:rPr>
        <w:t>m</w:t>
      </w:r>
      <w:r w:rsidRPr="003B6E1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3B6E17">
        <w:rPr>
          <w:rFonts w:ascii="Times New Roman" w:hAnsi="Times New Roman" w:cs="Times New Roman"/>
          <w:sz w:val="28"/>
          <w:szCs w:val="28"/>
        </w:rPr>
        <w:t xml:space="preserve"> открытого текста в символ шифрованного </w:t>
      </w:r>
      <w:proofErr w:type="spellStart"/>
      <w:r w:rsidRPr="003B6E17">
        <w:rPr>
          <w:rFonts w:ascii="Times New Roman" w:hAnsi="Times New Roman" w:cs="Times New Roman"/>
          <w:sz w:val="28"/>
          <w:szCs w:val="28"/>
        </w:rPr>
        <w:t>c</w:t>
      </w:r>
      <w:r w:rsidRPr="003B6E1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3B6E17">
        <w:rPr>
          <w:rFonts w:ascii="Times New Roman" w:hAnsi="Times New Roman" w:cs="Times New Roman"/>
          <w:sz w:val="28"/>
          <w:szCs w:val="28"/>
        </w:rPr>
        <w:t>, зависящий от ключа и расположения символа в тексте.</w:t>
      </w:r>
    </w:p>
    <w:p w:rsidR="007C014C" w:rsidRPr="003B6E17" w:rsidRDefault="007C014C" w:rsidP="007C014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E17">
        <w:rPr>
          <w:rFonts w:ascii="Times New Roman" w:hAnsi="Times New Roman" w:cs="Times New Roman"/>
          <w:sz w:val="28"/>
          <w:szCs w:val="28"/>
        </w:rPr>
        <w:t>Все потоковые шифры делятся на 2 класса: синхронные и асинхронные (или самосинхронизирующиеся).</w:t>
      </w:r>
    </w:p>
    <w:p w:rsidR="007C014C" w:rsidRPr="003B6E17" w:rsidRDefault="007C014C" w:rsidP="007C014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E17">
        <w:rPr>
          <w:rFonts w:ascii="Times New Roman" w:hAnsi="Times New Roman" w:cs="Times New Roman"/>
          <w:sz w:val="28"/>
          <w:szCs w:val="28"/>
        </w:rPr>
        <w:t xml:space="preserve">Основной задачей потоковых шифров является выработка некоторой последовательности (гаммы) для </w:t>
      </w:r>
      <w:proofErr w:type="spellStart"/>
      <w:r w:rsidRPr="003B6E17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3B6E17">
        <w:rPr>
          <w:rFonts w:ascii="Times New Roman" w:hAnsi="Times New Roman" w:cs="Times New Roman"/>
          <w:sz w:val="28"/>
          <w:szCs w:val="28"/>
        </w:rPr>
        <w:t>, т. е. выходная гамма является ключевым потоком (ключом) для сообщения.</w:t>
      </w:r>
    </w:p>
    <w:p w:rsidR="007C014C" w:rsidRDefault="007C014C">
      <w:r w:rsidRPr="003B6E1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0FFCF0" wp14:editId="106757B6">
            <wp:extent cx="5940425" cy="25876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4C" w:rsidRPr="000D0B5C" w:rsidRDefault="007C014C" w:rsidP="007C014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5C">
        <w:rPr>
          <w:rFonts w:ascii="Times New Roman" w:hAnsi="Times New Roman" w:cs="Times New Roman"/>
          <w:b/>
          <w:sz w:val="28"/>
          <w:szCs w:val="28"/>
        </w:rPr>
        <w:t>Синхронные потоковые шифры (СПШ)</w:t>
      </w:r>
      <w:r w:rsidRPr="000D0B5C">
        <w:rPr>
          <w:rFonts w:ascii="Times New Roman" w:hAnsi="Times New Roman" w:cs="Times New Roman"/>
          <w:sz w:val="28"/>
          <w:szCs w:val="28"/>
        </w:rPr>
        <w:t xml:space="preserve">: поток ключей генерируется независимо от открытого текста и </w:t>
      </w:r>
      <w:proofErr w:type="spellStart"/>
      <w:r w:rsidRPr="000D0B5C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0D0B5C">
        <w:rPr>
          <w:rFonts w:ascii="Times New Roman" w:hAnsi="Times New Roman" w:cs="Times New Roman"/>
          <w:sz w:val="28"/>
          <w:szCs w:val="28"/>
        </w:rPr>
        <w:t xml:space="preserve">. </w:t>
      </w:r>
      <w:r w:rsidRPr="000D0B5C">
        <w:rPr>
          <w:rFonts w:ascii="Times New Roman" w:hAnsi="Times New Roman" w:cs="Times New Roman"/>
          <w:b/>
          <w:sz w:val="28"/>
          <w:szCs w:val="28"/>
        </w:rPr>
        <w:t>Главное свойство СПШ</w:t>
      </w:r>
      <w:r w:rsidRPr="000D0B5C">
        <w:rPr>
          <w:rFonts w:ascii="Times New Roman" w:hAnsi="Times New Roman" w:cs="Times New Roman"/>
          <w:sz w:val="28"/>
          <w:szCs w:val="28"/>
        </w:rPr>
        <w:t xml:space="preserve"> – нераспространение ошибок. Один из </w:t>
      </w:r>
      <w:r w:rsidRPr="000D0B5C">
        <w:rPr>
          <w:rFonts w:ascii="Times New Roman" w:hAnsi="Times New Roman" w:cs="Times New Roman"/>
          <w:b/>
          <w:sz w:val="28"/>
          <w:szCs w:val="28"/>
        </w:rPr>
        <w:t xml:space="preserve">методов борьбы с </w:t>
      </w:r>
      <w:proofErr w:type="spellStart"/>
      <w:r w:rsidRPr="000D0B5C">
        <w:rPr>
          <w:rFonts w:ascii="Times New Roman" w:hAnsi="Times New Roman" w:cs="Times New Roman"/>
          <w:b/>
          <w:sz w:val="28"/>
          <w:szCs w:val="28"/>
        </w:rPr>
        <w:t>рассинхронизацией</w:t>
      </w:r>
      <w:proofErr w:type="spellEnd"/>
      <w:r w:rsidRPr="000D0B5C">
        <w:rPr>
          <w:rFonts w:ascii="Times New Roman" w:hAnsi="Times New Roman" w:cs="Times New Roman"/>
          <w:sz w:val="28"/>
          <w:szCs w:val="28"/>
        </w:rPr>
        <w:t xml:space="preserve"> – разбить отрытый текст на отрезки, </w:t>
      </w:r>
      <w:proofErr w:type="gramStart"/>
      <w:r w:rsidRPr="000D0B5C">
        <w:rPr>
          <w:rFonts w:ascii="Times New Roman" w:hAnsi="Times New Roman" w:cs="Times New Roman"/>
          <w:sz w:val="28"/>
          <w:szCs w:val="28"/>
        </w:rPr>
        <w:t>начало</w:t>
      </w:r>
      <w:proofErr w:type="gramEnd"/>
      <w:r w:rsidRPr="000D0B5C">
        <w:rPr>
          <w:rFonts w:ascii="Times New Roman" w:hAnsi="Times New Roman" w:cs="Times New Roman"/>
          <w:sz w:val="28"/>
          <w:szCs w:val="28"/>
        </w:rPr>
        <w:t xml:space="preserve"> и конец которых выделить вставкой контрольных меток (специальных маркеров).</w:t>
      </w:r>
    </w:p>
    <w:p w:rsidR="007C014C" w:rsidRDefault="007C014C" w:rsidP="007C014C">
      <w:pPr>
        <w:pStyle w:val="a3"/>
        <w:spacing w:after="0" w:line="240" w:lineRule="auto"/>
        <w:ind w:left="0"/>
        <w:jc w:val="center"/>
      </w:pPr>
      <w:r w:rsidRPr="003B6E17">
        <w:rPr>
          <w:noProof/>
          <w:lang w:eastAsia="ru-RU"/>
        </w:rPr>
        <w:drawing>
          <wp:inline distT="0" distB="0" distL="0" distR="0" wp14:anchorId="3DCCCBF7" wp14:editId="74B99560">
            <wp:extent cx="5940425" cy="515013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4C" w:rsidRPr="000D0B5C" w:rsidRDefault="007C014C" w:rsidP="007C014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5C">
        <w:rPr>
          <w:rFonts w:ascii="Times New Roman" w:hAnsi="Times New Roman" w:cs="Times New Roman"/>
          <w:b/>
          <w:sz w:val="28"/>
          <w:szCs w:val="28"/>
        </w:rPr>
        <w:t>В самосинхронизирующихся потоковых шифрах</w:t>
      </w:r>
      <w:r w:rsidRPr="000D0B5C">
        <w:rPr>
          <w:rFonts w:ascii="Times New Roman" w:hAnsi="Times New Roman" w:cs="Times New Roman"/>
          <w:sz w:val="28"/>
          <w:szCs w:val="28"/>
        </w:rPr>
        <w:t xml:space="preserve"> символы ключевой гаммы зависят от исходного секретного ключа шифра и от конечного числа последних знаков зашифрованного текста.</w:t>
      </w:r>
    </w:p>
    <w:p w:rsidR="007C014C" w:rsidRDefault="007C014C">
      <w:r w:rsidRPr="000D0B5C">
        <w:rPr>
          <w:noProof/>
          <w:lang w:eastAsia="ru-RU"/>
        </w:rPr>
        <w:drawing>
          <wp:inline distT="0" distB="0" distL="0" distR="0" wp14:anchorId="54AE9027" wp14:editId="47DD06BA">
            <wp:extent cx="5940425" cy="9410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4C" w:rsidRPr="007E73A5" w:rsidRDefault="007C014C" w:rsidP="007C014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73A5">
        <w:rPr>
          <w:rFonts w:ascii="Times New Roman" w:hAnsi="Times New Roman" w:cs="Times New Roman"/>
          <w:b/>
          <w:sz w:val="28"/>
          <w:szCs w:val="28"/>
        </w:rPr>
        <w:t>случайные числа (последовательности)</w:t>
      </w:r>
      <w:r>
        <w:rPr>
          <w:rFonts w:ascii="Times New Roman" w:hAnsi="Times New Roman" w:cs="Times New Roman"/>
          <w:sz w:val="28"/>
          <w:szCs w:val="28"/>
        </w:rPr>
        <w:t xml:space="preserve"> – последовательность </w:t>
      </w:r>
      <w:r w:rsidRPr="007E73A5">
        <w:rPr>
          <w:rFonts w:ascii="Times New Roman" w:hAnsi="Times New Roman" w:cs="Times New Roman"/>
          <w:sz w:val="28"/>
          <w:szCs w:val="28"/>
        </w:rPr>
        <w:t>элементов, каждый из которых не может быть предсказан (вычислен) только на основе знания предшествующих ему элементов данной последовательности;</w:t>
      </w:r>
    </w:p>
    <w:p w:rsidR="007C014C" w:rsidRDefault="007C014C" w:rsidP="007C014C">
      <w:pPr>
        <w:rPr>
          <w:rFonts w:ascii="Times New Roman" w:hAnsi="Times New Roman" w:cs="Times New Roman"/>
          <w:sz w:val="28"/>
          <w:szCs w:val="28"/>
        </w:rPr>
      </w:pPr>
      <w:r w:rsidRPr="007E73A5">
        <w:rPr>
          <w:rFonts w:ascii="Times New Roman" w:hAnsi="Times New Roman" w:cs="Times New Roman"/>
          <w:b/>
          <w:sz w:val="28"/>
          <w:szCs w:val="28"/>
        </w:rPr>
        <w:lastRenderedPageBreak/>
        <w:t>псевдослучайные числа</w:t>
      </w:r>
      <w:r w:rsidRPr="007E73A5">
        <w:rPr>
          <w:rFonts w:ascii="Times New Roman" w:hAnsi="Times New Roman" w:cs="Times New Roman"/>
          <w:sz w:val="28"/>
          <w:szCs w:val="28"/>
        </w:rPr>
        <w:t xml:space="preserve"> – последовательность элементов, полученная в результате выполнения некоторого алгоритма и используемая в конкретном случае вмес</w:t>
      </w:r>
      <w:r>
        <w:rPr>
          <w:rFonts w:ascii="Times New Roman" w:hAnsi="Times New Roman" w:cs="Times New Roman"/>
          <w:sz w:val="28"/>
          <w:szCs w:val="28"/>
        </w:rPr>
        <w:t xml:space="preserve">то последовательности случайных </w:t>
      </w:r>
      <w:r w:rsidRPr="007E73A5">
        <w:rPr>
          <w:rFonts w:ascii="Times New Roman" w:hAnsi="Times New Roman" w:cs="Times New Roman"/>
          <w:sz w:val="28"/>
          <w:szCs w:val="28"/>
        </w:rPr>
        <w:t>чисел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C014C" w:rsidRDefault="007C014C" w:rsidP="007C01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Конгруэнтный:</w:t>
      </w:r>
    </w:p>
    <w:p w:rsidR="007C014C" w:rsidRDefault="007C014C" w:rsidP="007C014C">
      <w:r w:rsidRPr="007E73A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E1E55B" wp14:editId="68288057">
            <wp:extent cx="5940425" cy="10172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4C" w:rsidRDefault="007C014C" w:rsidP="008C63AC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параметры a, b и c выбраны правильно, то генератор 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порождать случайные числа с максимальным периодом, равным c.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программной реализации значение </w:t>
      </w:r>
      <w:proofErr w:type="gramStart"/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обычно </w:t>
      </w:r>
      <w:proofErr w:type="gramStart"/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равным 2</w:t>
      </w:r>
      <w:r w:rsidRPr="007E73A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b – 1 </w:t>
      </w: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2</w:t>
      </w:r>
      <w:r w:rsidRPr="007E73A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b</w:t>
      </w: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b – длина слова в битах.</w:t>
      </w:r>
    </w:p>
    <w:p w:rsidR="008C63AC" w:rsidRPr="000D2478" w:rsidRDefault="008C63AC" w:rsidP="008C63AC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C014C" w:rsidRDefault="007C014C" w:rsidP="007C014C">
      <w:r>
        <w:t>Генератор на основе регистров сдвига</w:t>
      </w:r>
    </w:p>
    <w:p w:rsidR="007C014C" w:rsidRDefault="007C014C" w:rsidP="007C014C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обратной связи реализуется с помощью </w:t>
      </w:r>
      <w:r w:rsidRPr="002F55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сумматоров сложения по модулю два 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>(элементы XOR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C014C" w:rsidRDefault="007C014C" w:rsidP="007C014C">
      <w:r w:rsidRPr="002F551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783DA8" wp14:editId="25E21FC3">
            <wp:extent cx="5940425" cy="167132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4C" w:rsidRDefault="007C014C" w:rsidP="007C014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РСЛОС строятся на основе </w:t>
      </w:r>
      <w:r w:rsidRPr="002F55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примитивных порождающих полиномов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(многочленов)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многочлен является </w:t>
      </w:r>
      <w:r w:rsidRPr="002F55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неприводимым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период ПСП при ненулевом начальном условии (нену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левом состоянии) регистра будет 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 возможным: 2</w:t>
      </w:r>
      <w:r w:rsidRPr="002F551C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L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1</w:t>
      </w:r>
      <w:bookmarkStart w:id="0" w:name="_GoBack"/>
      <w:bookmarkEnd w:id="0"/>
    </w:p>
    <w:p w:rsidR="007C014C" w:rsidRDefault="007C014C" w:rsidP="007C014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Генератор Псевдослучайных чисел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</w:t>
      </w:r>
    </w:p>
    <w:p w:rsidR="007C014C" w:rsidRDefault="007C014C" w:rsidP="007C014C">
      <w:r w:rsidRPr="007F44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26AD80" wp14:editId="60DAE3F6">
            <wp:extent cx="2695951" cy="371527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4C" w:rsidRDefault="007C014C" w:rsidP="007C014C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Начальными параметрами служат n, большие простые числа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 и q (причем n = </w:t>
      </w:r>
      <w:proofErr w:type="spellStart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pq</w:t>
      </w:r>
      <w:proofErr w:type="spellEnd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), целое число е, взаимно простое с произведением (</w:t>
      </w:r>
      <w:proofErr w:type="gramStart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1)(q – 1), а также некоторое случайное начальное значение x</w:t>
      </w:r>
      <w:r w:rsidRPr="007F44D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C014C" w:rsidRDefault="007C014C" w:rsidP="007C014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C014C" w:rsidRDefault="007C014C" w:rsidP="007C014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Генератор Псевдослучайных чисел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BBS</w:t>
      </w:r>
    </w:p>
    <w:p w:rsidR="007C014C" w:rsidRPr="007C014C" w:rsidRDefault="007C014C" w:rsidP="007C014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44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A27B50" wp14:editId="4A619DF4">
            <wp:extent cx="5940425" cy="197421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4C" w:rsidRDefault="007C014C" w:rsidP="007C014C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Выходом генератора на t-м шаге является младший бит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числа </w:t>
      </w:r>
      <w:proofErr w:type="spellStart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Pr="007F44D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t</w:t>
      </w:r>
      <w:proofErr w:type="spellEnd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C014C" w:rsidRDefault="007C014C" w:rsidP="007C014C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44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994D22" wp14:editId="1730F17D">
            <wp:extent cx="2162477" cy="323895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4C" w:rsidRPr="007C014C" w:rsidRDefault="007C014C" w:rsidP="007C014C">
      <w:r w:rsidRPr="007F44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379330" wp14:editId="53165C66">
            <wp:extent cx="5940425" cy="15544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14C" w:rsidRPr="007C01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D1873"/>
    <w:multiLevelType w:val="hybridMultilevel"/>
    <w:tmpl w:val="5970AD84"/>
    <w:lvl w:ilvl="0" w:tplc="1A2A311E">
      <w:numFmt w:val="bullet"/>
      <w:suff w:val="space"/>
      <w:lvlText w:val="•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972"/>
    <w:rsid w:val="00042DE8"/>
    <w:rsid w:val="000D2478"/>
    <w:rsid w:val="00290972"/>
    <w:rsid w:val="007C014C"/>
    <w:rsid w:val="008C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01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14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C0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01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01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14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C0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01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2025-11-05T05:05:00Z</dcterms:created>
  <dcterms:modified xsi:type="dcterms:W3CDTF">2025-11-05T08:47:00Z</dcterms:modified>
</cp:coreProperties>
</file>