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CB8F" w14:textId="77777777" w:rsidR="00FC710C" w:rsidRPr="00FC710C" w:rsidRDefault="00FC710C" w:rsidP="00FC710C">
      <w:pPr>
        <w:widowControl w:val="0"/>
        <w:autoSpaceDE w:val="0"/>
        <w:autoSpaceDN w:val="0"/>
        <w:spacing w:after="280" w:line="240" w:lineRule="auto"/>
        <w:ind w:left="709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225165595"/>
      <w:r w:rsidRPr="00FC71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Графическая часть</w:t>
      </w:r>
      <w:bookmarkEnd w:id="0"/>
    </w:p>
    <w:p w14:paraId="759441AB" w14:textId="3C1D599E" w:rsidR="002652EF" w:rsidRDefault="002652EF" w:rsidP="002652EF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E5B23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Ответственность за </w:t>
      </w:r>
      <w:r w:rsidRPr="008E5B23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kern w:val="0"/>
          <w:sz w:val="28"/>
          <w:szCs w:val="28"/>
          <w:lang w:val="ru-RU"/>
          <w14:ligatures w14:val="none"/>
        </w:rPr>
        <w:t>логику</w:t>
      </w:r>
      <w:r w:rsidRPr="008E5B23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 чертеж</w:t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>ей</w:t>
      </w:r>
      <w:r w:rsidRPr="008E5B23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 несет </w:t>
      </w:r>
      <w:r w:rsidRPr="008E5B23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u w:val="single"/>
          <w:lang w:val="ru-RU"/>
          <w14:ligatures w14:val="none"/>
        </w:rPr>
        <w:t>студент и его руководитель</w:t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>!</w:t>
      </w:r>
      <w:r w:rsidRPr="008E5B23">
        <w:rPr>
          <w:rFonts w:ascii="Times New Roman" w:eastAsia="Times New Roman" w:hAnsi="Times New Roman" w:cs="Times New Roman"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Ниже представлены требования для </w:t>
      </w:r>
      <w:r w:rsidRPr="008E5B23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kern w:val="0"/>
          <w:sz w:val="28"/>
          <w:szCs w:val="28"/>
          <w:lang w:val="ru-RU"/>
          <w14:ligatures w14:val="none"/>
        </w:rPr>
        <w:t>оформления</w:t>
      </w:r>
      <w:r w:rsidRPr="008E5B23">
        <w:rPr>
          <w:rFonts w:ascii="Times New Roman" w:eastAsia="Times New Roman" w:hAnsi="Times New Roman" w:cs="Times New Roman"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чертежей.</w:t>
      </w:r>
    </w:p>
    <w:p w14:paraId="63BEFF38" w14:textId="3F225B73" w:rsidR="00FC710C" w:rsidRDefault="00FC710C" w:rsidP="00FC710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C71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Наиболее удобным приложением для оформления графической части является </w:t>
      </w:r>
      <w:hyperlink r:id="rId6" w:history="1">
        <w:r w:rsidRPr="00FC710C">
          <w:rPr>
            <w:rFonts w:ascii="Times New Roman" w:eastAsia="Times New Roman" w:hAnsi="Times New Roman" w:cs="Times New Roman"/>
            <w:color w:val="0563C1" w:themeColor="hyperlink"/>
            <w:kern w:val="0"/>
            <w:sz w:val="28"/>
            <w:szCs w:val="28"/>
            <w:u w:val="single"/>
            <w:lang w:val="ru-RU"/>
            <w14:ligatures w14:val="none"/>
          </w:rPr>
          <w:t>https://app.diagrams.net/</w:t>
        </w:r>
      </w:hyperlink>
      <w:r w:rsidR="00E53FB1">
        <w:rPr>
          <w:lang w:val="ru-RU"/>
        </w:rPr>
        <w:t xml:space="preserve"> </w:t>
      </w:r>
      <w:r w:rsidR="00E53FB1" w:rsidRPr="00E53FB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E53FB1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E53FB1" w:rsidRPr="00E53FB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53FB1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E53FB1" w:rsidRPr="00E53FB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C71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поэтому все пояснения к построению ссылаются на данное приложение.</w:t>
      </w:r>
    </w:p>
    <w:p w14:paraId="0754667A" w14:textId="77777777" w:rsidR="005201C6" w:rsidRDefault="00F9336E" w:rsidP="005201C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933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Требования к графической части дипломного проекта – 4 чертежа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и</w:t>
      </w:r>
      <w:r w:rsidRPr="00F933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2 плаката минимум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 w:rsidRPr="00B464E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Чертежами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считаются любые диаграммы, архитектуры, схемы, а </w:t>
      </w:r>
      <w:r w:rsidRPr="00B464E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плакатами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скриншот работы приложения и таблицы. </w:t>
      </w:r>
    </w:p>
    <w:p w14:paraId="5277095B" w14:textId="6EAB02C2" w:rsidR="005201C6" w:rsidRDefault="005201C6" w:rsidP="005201C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Основные моменты:</w:t>
      </w:r>
    </w:p>
    <w:p w14:paraId="3B826ECA" w14:textId="721BC405" w:rsidR="005201C6" w:rsidRDefault="005201C6" w:rsidP="005201C6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вся графическая часть размещается на отдельных листах в рамках, предназначенных для схем (См.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«</w:t>
      </w: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Рамка А4_Граф.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ч</w:t>
      </w: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асть.docx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или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«</w:t>
      </w: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Рамка А3_Граф.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ч</w:t>
      </w: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асть.docx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;</w:t>
      </w:r>
    </w:p>
    <w:p w14:paraId="4D83A754" w14:textId="2ED0215B" w:rsidR="00F9336E" w:rsidRDefault="00F9336E" w:rsidP="005201C6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5201C6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чертежи</w:t>
      </w: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печатаются </w:t>
      </w:r>
      <w:r w:rsidRPr="005201C6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на странице с рамкой</w:t>
      </w: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а </w:t>
      </w:r>
      <w:r w:rsidRPr="005201C6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плакаты</w:t>
      </w:r>
      <w:r w:rsidRP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– </w:t>
      </w:r>
      <w:r w:rsidRPr="005201C6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на просвет</w:t>
      </w:r>
      <w:r w:rsidRPr="00F9336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пустая </w:t>
      </w:r>
      <w:r w:rsidRPr="00F9336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рамка на одной стороне листа, содержимое – на другой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таким образом, чтобы при </w:t>
      </w:r>
      <w:r w:rsid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просмотре на свет содержимое в эту рамку вписалось</w:t>
      </w:r>
      <w:r w:rsidRPr="00F9336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</w:t>
      </w:r>
      <w:r w:rsidR="005201C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;</w:t>
      </w:r>
    </w:p>
    <w:p w14:paraId="3151F21E" w14:textId="1AC3C7F6" w:rsidR="00FC710C" w:rsidRPr="00F9336E" w:rsidRDefault="00F9336E" w:rsidP="00F9336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ru-RU"/>
          <w14:ligatures w14:val="none"/>
        </w:rPr>
      </w:pPr>
      <w:r w:rsidRPr="00F9336E">
        <w:rPr>
          <w:rFonts w:ascii="Times New Roman" w:hAnsi="Times New Roman" w:cs="Times New Roman"/>
          <w:b/>
          <w:bCs/>
          <w:color w:val="EE0000"/>
          <w:kern w:val="0"/>
          <w:sz w:val="28"/>
          <w:szCs w:val="28"/>
          <w:lang w:val="ru-RU"/>
          <w14:ligatures w14:val="none"/>
        </w:rPr>
        <w:t>шрифт</w:t>
      </w:r>
      <w:r w:rsidRPr="00F9336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ru-RU"/>
          <w14:ligatures w14:val="none"/>
        </w:rPr>
        <w:t xml:space="preserve"> </w:t>
      </w:r>
      <w:r w:rsidR="0060344E" w:rsidRPr="00F9336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ru-RU"/>
          <w14:ligatures w14:val="none"/>
        </w:rPr>
        <w:t xml:space="preserve">во всех схемах должен быть </w:t>
      </w:r>
      <w:r w:rsidR="00FC710C" w:rsidRPr="00F9336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Times</w:t>
      </w:r>
      <w:r w:rsidR="00FC710C" w:rsidRPr="00F9336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ru-RU"/>
          <w14:ligatures w14:val="none"/>
        </w:rPr>
        <w:t xml:space="preserve"> </w:t>
      </w:r>
      <w:r w:rsidR="00FC710C" w:rsidRPr="00F9336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New</w:t>
      </w:r>
      <w:r w:rsidR="00FC710C" w:rsidRPr="00F9336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ru-RU"/>
          <w14:ligatures w14:val="none"/>
        </w:rPr>
        <w:t xml:space="preserve"> </w:t>
      </w:r>
      <w:r w:rsidR="00FC710C" w:rsidRPr="00F9336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Roman</w:t>
      </w:r>
      <w:r w:rsidR="00FC710C" w:rsidRPr="00F9336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ru-RU"/>
          <w14:ligatures w14:val="none"/>
        </w:rPr>
        <w:t>!</w:t>
      </w:r>
      <w:r w:rsidRPr="00F9336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ru-RU"/>
          <w14:ligatures w14:val="none"/>
        </w:rPr>
        <w:t>!!</w:t>
      </w:r>
    </w:p>
    <w:p w14:paraId="380A125B" w14:textId="66517406" w:rsidR="0060344E" w:rsidRPr="00F9336E" w:rsidRDefault="00F9336E" w:rsidP="00F9336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9336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все</w:t>
      </w:r>
      <w:r w:rsidRPr="00F9336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60344E" w:rsidRPr="005201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чертежи</w:t>
      </w:r>
      <w:r w:rsidRPr="00F9336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60344E" w:rsidRPr="00F9336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печатаются на </w:t>
      </w:r>
      <w:r w:rsidR="0060344E" w:rsidRPr="005201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А3</w:t>
      </w:r>
      <w:r w:rsidR="0060344E" w:rsidRPr="00F9336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а </w:t>
      </w:r>
      <w:r w:rsidR="0060344E" w:rsidRPr="005201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плакаты</w:t>
      </w:r>
      <w:r w:rsidRPr="00F9336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60344E" w:rsidRPr="00F9336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– на </w:t>
      </w:r>
      <w:r w:rsidR="0060344E" w:rsidRPr="005201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А4</w:t>
      </w:r>
      <w:r w:rsidR="005201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;</w:t>
      </w:r>
    </w:p>
    <w:p w14:paraId="78DF8F68" w14:textId="46FA4721" w:rsidR="007300B6" w:rsidRPr="007300B6" w:rsidRDefault="005201C6" w:rsidP="00F9336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8"/>
          <w:szCs w:val="28"/>
          <w:lang w:val="ru-RU"/>
          <w14:ligatures w14:val="none"/>
        </w:rPr>
      </w:pPr>
      <w:bookmarkStart w:id="1" w:name="_Toc225165596"/>
      <w:r w:rsidRPr="005201C6">
        <w:rPr>
          <w:rFonts w:ascii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>качество</w:t>
      </w:r>
      <w:r w:rsidRPr="007300B6">
        <w:rPr>
          <w:rFonts w:ascii="Times New Roman" w:eastAsia="Times New Roman" w:hAnsi="Times New Roman" w:cs="Times New Roman"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 </w:t>
      </w:r>
      <w:r w:rsidR="007300B6" w:rsidRPr="007300B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>изображений должно быть</w:t>
      </w:r>
      <w:r w:rsidR="007300B6" w:rsidRPr="007300B6">
        <w:rPr>
          <w:rFonts w:ascii="Times New Roman" w:eastAsia="Times New Roman" w:hAnsi="Times New Roman" w:cs="Times New Roman"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 </w:t>
      </w:r>
      <w:r w:rsidR="007300B6" w:rsidRPr="007300B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>высокое</w:t>
      </w:r>
      <w:r w:rsidR="007300B6" w:rsidRPr="007300B6">
        <w:rPr>
          <w:rFonts w:ascii="Times New Roman" w:eastAsia="Times New Roman" w:hAnsi="Times New Roman" w:cs="Times New Roman"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. Способы: перевод изображения в векторный формат либо экспорт изображения в формат </w:t>
      </w:r>
      <w:proofErr w:type="spellStart"/>
      <w:r w:rsidR="007300B6" w:rsidRPr="007300B6">
        <w:rPr>
          <w:rFonts w:ascii="Times New Roman" w:eastAsia="Times New Roman" w:hAnsi="Times New Roman" w:cs="Times New Roman"/>
          <w:color w:val="1F3864" w:themeColor="accent1" w:themeShade="80"/>
          <w:kern w:val="0"/>
          <w:sz w:val="28"/>
          <w:szCs w:val="28"/>
          <w:lang w:val="en-US"/>
          <w14:ligatures w14:val="none"/>
        </w:rPr>
        <w:t>png</w:t>
      </w:r>
      <w:proofErr w:type="spellEnd"/>
      <w:r w:rsidR="007300B6" w:rsidRPr="007300B6">
        <w:rPr>
          <w:rFonts w:ascii="Times New Roman" w:eastAsia="Times New Roman" w:hAnsi="Times New Roman" w:cs="Times New Roman"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 с масштабом 2000%.</w:t>
      </w:r>
    </w:p>
    <w:p w14:paraId="49988911" w14:textId="29EE0E81" w:rsidR="00FC710C" w:rsidRDefault="00FC710C" w:rsidP="00E53FB1">
      <w:pPr>
        <w:pStyle w:val="a7"/>
        <w:widowControl w:val="0"/>
        <w:numPr>
          <w:ilvl w:val="0"/>
          <w:numId w:val="2"/>
        </w:numPr>
        <w:autoSpaceDE w:val="0"/>
        <w:autoSpaceDN w:val="0"/>
        <w:spacing w:before="360" w:after="240" w:line="240" w:lineRule="auto"/>
        <w:contextualSpacing w:val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FC71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Диаграмма вариантов использования</w:t>
      </w:r>
      <w:bookmarkEnd w:id="1"/>
    </w:p>
    <w:p w14:paraId="4ED79936" w14:textId="289DA0AA" w:rsidR="0008707C" w:rsidRPr="0008707C" w:rsidRDefault="0008707C" w:rsidP="0008707C">
      <w:pPr>
        <w:pStyle w:val="a7"/>
        <w:widowControl w:val="0"/>
        <w:autoSpaceDE w:val="0"/>
        <w:autoSpaceDN w:val="0"/>
        <w:spacing w:before="280" w:after="120" w:line="24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Основные моменты:</w:t>
      </w:r>
    </w:p>
    <w:p w14:paraId="7AC239C5" w14:textId="40B8A4F2" w:rsidR="00FC710C" w:rsidRDefault="00A337ED" w:rsidP="0060344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отношение между </w:t>
      </w:r>
      <w:r w:rsidR="0051741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ролями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могут быть только «обобщение» (см. рисунок </w:t>
      </w:r>
      <w:r w:rsidR="00E53FB1" w:rsidRPr="00E53FB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);</w:t>
      </w:r>
    </w:p>
    <w:p w14:paraId="16B92BDB" w14:textId="7C4CDC99" w:rsidR="00A337ED" w:rsidRDefault="00A337ED" w:rsidP="0060344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отношение между </w:t>
      </w:r>
      <w:r w:rsidR="0051741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ролью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прецедентом может быть только «ассоциация»;</w:t>
      </w:r>
    </w:p>
    <w:p w14:paraId="339DADDB" w14:textId="4232E1AB" w:rsidR="00A337ED" w:rsidRDefault="00A337ED" w:rsidP="00A337ED">
      <w:pPr>
        <w:pStyle w:val="a7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отношения между прецедентами могут быть «включить», «расширить» и обобщение;</w:t>
      </w:r>
    </w:p>
    <w:p w14:paraId="07CF20FF" w14:textId="71FB05D3" w:rsidR="00A337ED" w:rsidRDefault="00085A07" w:rsidP="00A337ED">
      <w:pPr>
        <w:pStyle w:val="a7"/>
        <w:keepNext/>
        <w:spacing w:before="280" w:after="120" w:line="240" w:lineRule="auto"/>
        <w:ind w:left="0"/>
        <w:contextualSpacing w:val="0"/>
        <w:jc w:val="center"/>
      </w:pPr>
      <w:r w:rsidRPr="00085A07">
        <w:rPr>
          <w:noProof/>
        </w:rPr>
        <w:drawing>
          <wp:inline distT="0" distB="0" distL="0" distR="0" wp14:anchorId="461B575A" wp14:editId="62FFC660">
            <wp:extent cx="3095625" cy="2146587"/>
            <wp:effectExtent l="19050" t="19050" r="9525" b="25400"/>
            <wp:docPr id="41695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5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033" cy="21593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B28629" w14:textId="2CE4AAEB" w:rsidR="00A337ED" w:rsidRPr="00FC710C" w:rsidRDefault="00A337ED" w:rsidP="00A337ED">
      <w:pPr>
        <w:widowControl w:val="0"/>
        <w:autoSpaceDE w:val="0"/>
        <w:autoSpaceDN w:val="0"/>
        <w:spacing w:before="120" w:after="28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Рисунок </w:t>
      </w:r>
      <w:r w:rsidR="00E53FB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</w:t>
      </w: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Отношения</w:t>
      </w:r>
    </w:p>
    <w:p w14:paraId="686C3060" w14:textId="0E047689" w:rsidR="0008707C" w:rsidRDefault="0008707C" w:rsidP="0008707C">
      <w:pPr>
        <w:pStyle w:val="a7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отношение «включить»</w:t>
      </w:r>
      <w:proofErr w:type="gramStart"/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/«</w:t>
      </w:r>
      <w:proofErr w:type="gramEnd"/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include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  <w:r w:rsidRPr="0008707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строится от общего варианта к составному;</w:t>
      </w:r>
    </w:p>
    <w:p w14:paraId="340F9A38" w14:textId="3D6270E5" w:rsidR="0008707C" w:rsidRDefault="0008707C" w:rsidP="0008707C">
      <w:pPr>
        <w:pStyle w:val="a7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отношение «расширить»</w:t>
      </w:r>
      <w:proofErr w:type="gramStart"/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/«</w:t>
      </w:r>
      <w:proofErr w:type="gramEnd"/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extend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  <w:r w:rsidRPr="0008707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строится от составного варианта к общему;</w:t>
      </w:r>
    </w:p>
    <w:p w14:paraId="597EAE16" w14:textId="3C6C2CD9" w:rsidR="00720A69" w:rsidRPr="00E53FB1" w:rsidRDefault="00E53FB1" w:rsidP="00B464E3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E53FB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r w:rsidR="00720A69" w:rsidRPr="00720A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Отношение расширения – это выборочное отношение включения. Если отношение «включить» обозначает, что элемент </w:t>
      </w:r>
      <w:r w:rsidR="00720A69" w:rsidRPr="00720A69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обязательно</w:t>
      </w:r>
      <w:r w:rsidR="00720A69" w:rsidRPr="00720A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включается в состав другого элемента, то в случае отношения «расширить» это включение </w:t>
      </w:r>
      <w:r w:rsidR="00720A69" w:rsidRPr="00720A69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необязательно</w:t>
      </w:r>
      <w:r w:rsidR="00720A69" w:rsidRPr="00720A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E53FB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</w:t>
      </w:r>
    </w:p>
    <w:p w14:paraId="08443914" w14:textId="032586ED" w:rsidR="00E53FB1" w:rsidRPr="00720A69" w:rsidRDefault="00E53FB1" w:rsidP="00E53FB1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человечек должен быть только такой как на рисунке </w:t>
      </w:r>
      <w:r w:rsidRPr="00E53FB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;</w:t>
      </w:r>
    </w:p>
    <w:p w14:paraId="254548D6" w14:textId="77777777" w:rsidR="00E53FB1" w:rsidRPr="00FC710C" w:rsidRDefault="00E53FB1" w:rsidP="00E53FB1">
      <w:pPr>
        <w:keepNext/>
        <w:spacing w:before="280" w:after="120" w:line="240" w:lineRule="auto"/>
        <w:jc w:val="center"/>
        <w:rPr>
          <w:kern w:val="0"/>
          <w:sz w:val="22"/>
          <w:szCs w:val="22"/>
          <w14:ligatures w14:val="none"/>
        </w:rPr>
      </w:pPr>
      <w:r w:rsidRPr="00FC710C">
        <w:rPr>
          <w:rFonts w:ascii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63D544D" wp14:editId="22E44209">
            <wp:extent cx="704850" cy="1273879"/>
            <wp:effectExtent l="19050" t="19050" r="19050" b="21590"/>
            <wp:docPr id="195191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15249" name=""/>
                    <pic:cNvPicPr/>
                  </pic:nvPicPr>
                  <pic:blipFill rotWithShape="1">
                    <a:blip r:embed="rId8"/>
                    <a:srcRect l="72148" t="39892" r="3323" b="24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601" cy="12788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80F3C" w14:textId="7DFA4A37" w:rsidR="00E53FB1" w:rsidRPr="00FC710C" w:rsidRDefault="00E53FB1" w:rsidP="00E53FB1">
      <w:pPr>
        <w:widowControl w:val="0"/>
        <w:autoSpaceDE w:val="0"/>
        <w:autoSpaceDN w:val="0"/>
        <w:spacing w:before="120" w:after="28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2</w:t>
      </w: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– </w:t>
      </w:r>
      <w:r w:rsidR="00517419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Фигура роли</w:t>
      </w:r>
    </w:p>
    <w:p w14:paraId="6AA5E597" w14:textId="2B51E60F" w:rsidR="00E53FB1" w:rsidRPr="00720A69" w:rsidRDefault="00E53FB1" w:rsidP="00E53FB1">
      <w:pPr>
        <w:pStyle w:val="a7"/>
        <w:numPr>
          <w:ilvl w:val="0"/>
          <w:numId w:val="3"/>
        </w:numPr>
        <w:spacing w:after="0" w:line="240" w:lineRule="auto"/>
        <w:contextualSpacing w:val="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эллипсы для обозначения прецедентов должны быть одного размера</w:t>
      </w:r>
      <w:r w:rsidRPr="00E53FB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F8D3C04" w14:textId="77777777" w:rsidR="00E53FB1" w:rsidRPr="00E53FB1" w:rsidRDefault="00E53FB1" w:rsidP="00720A6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FF32293" w14:textId="77777777" w:rsidR="00720A69" w:rsidRDefault="0008707C" w:rsidP="00720A6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8707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Для дополнительной информации обращаться по ссылке</w:t>
      </w:r>
      <w:r w:rsidR="00720A69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39BBF53D" w14:textId="3EB8FF93" w:rsidR="0008707C" w:rsidRPr="00720A69" w:rsidRDefault="00720A69" w:rsidP="00720A6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hyperlink r:id="rId9" w:history="1">
        <w:r w:rsidRPr="003C1BF9">
          <w:rPr>
            <w:rStyle w:val="ad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https://habr.com/ru/articles/566218/</w:t>
        </w:r>
      </w:hyperlink>
    </w:p>
    <w:p w14:paraId="559B522D" w14:textId="77777777" w:rsidR="00FC710C" w:rsidRPr="00FC710C" w:rsidRDefault="00FC710C" w:rsidP="00E53FB1">
      <w:pPr>
        <w:pStyle w:val="a7"/>
        <w:widowControl w:val="0"/>
        <w:numPr>
          <w:ilvl w:val="0"/>
          <w:numId w:val="2"/>
        </w:numPr>
        <w:autoSpaceDE w:val="0"/>
        <w:autoSpaceDN w:val="0"/>
        <w:spacing w:before="360" w:after="240" w:line="240" w:lineRule="auto"/>
        <w:contextualSpacing w:val="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2" w:name="_Toc225165597"/>
      <w:r w:rsidRPr="00FC71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Логическая схема базы данных</w:t>
      </w:r>
      <w:bookmarkEnd w:id="2"/>
    </w:p>
    <w:p w14:paraId="1F487E09" w14:textId="1A155E3D" w:rsidR="00720A69" w:rsidRDefault="00720A69" w:rsidP="00720A69">
      <w:pPr>
        <w:pStyle w:val="a7"/>
        <w:spacing w:before="240"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Логическая схема базы данных содержит </w:t>
      </w:r>
      <w:r w:rsidRPr="00720A69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названия таблиц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их структуру (</w:t>
      </w:r>
      <w:r w:rsidRPr="00720A69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столбцы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), </w:t>
      </w:r>
      <w:r w:rsidRPr="00720A69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PK</w:t>
      </w:r>
      <w:r w:rsidRPr="00720A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Primary</w:t>
      </w:r>
      <w:r w:rsidRPr="00720A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Key</w:t>
      </w:r>
      <w:r w:rsidRPr="00720A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720A69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FK</w:t>
      </w:r>
      <w:r w:rsidRPr="00720A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Foreign</w:t>
      </w:r>
      <w:r w:rsidRPr="00720A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Key</w:t>
      </w:r>
      <w:r w:rsidRPr="00720A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720A69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связи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между таблицами</w:t>
      </w:r>
      <w:r w:rsidR="00DD313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E53FB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Пример оформления таблицы представлен на рисунке 3.</w:t>
      </w:r>
    </w:p>
    <w:p w14:paraId="2F4FE70C" w14:textId="74355566" w:rsidR="00720A69" w:rsidRPr="00720A69" w:rsidRDefault="00720A69" w:rsidP="00E53FB1">
      <w:pPr>
        <w:spacing w:before="280"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3D1A10EF" wp14:editId="13956FC7">
            <wp:extent cx="1661816" cy="2095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l="3400" t="22881" r="61682" b="30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801" cy="2133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610AE" w14:textId="054F11C6" w:rsidR="00720A69" w:rsidRPr="00720A69" w:rsidRDefault="00720A69" w:rsidP="00720A69">
      <w:pPr>
        <w:widowControl w:val="0"/>
        <w:autoSpaceDE w:val="0"/>
        <w:autoSpaceDN w:val="0"/>
        <w:spacing w:before="120" w:after="28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3</w:t>
      </w: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Пример таблицы</w:t>
      </w:r>
    </w:p>
    <w:p w14:paraId="02BE0225" w14:textId="05A3D8C3" w:rsidR="00720A69" w:rsidRPr="00DD3130" w:rsidRDefault="00720A69" w:rsidP="00DD3130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Типы связей представлены на рисунке 4.</w:t>
      </w:r>
      <w:r w:rsidR="00DD313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D3130" w:rsidRPr="00DD3130">
        <w:rPr>
          <w:rFonts w:ascii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Связь обозначается </w:t>
      </w:r>
      <w:r w:rsidR="00B464E3">
        <w:rPr>
          <w:rFonts w:ascii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>строго</w:t>
      </w:r>
      <w:r w:rsidR="00DD3130" w:rsidRPr="00DD3130">
        <w:rPr>
          <w:rFonts w:ascii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 от поля к полю</w:t>
      </w:r>
      <w:r w:rsidR="00DD3130">
        <w:rPr>
          <w:rFonts w:ascii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:lang w:val="ru-RU"/>
          <w14:ligatures w14:val="none"/>
        </w:rPr>
        <w:t xml:space="preserve">! </w:t>
      </w:r>
      <w:r w:rsidR="00DD3130" w:rsidRPr="00DD313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случае если к одному столбцу идет множество связей, </w:t>
      </w:r>
      <w:r w:rsidR="00E53FB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необходимо </w:t>
      </w:r>
      <w:r w:rsidR="00DD3130" w:rsidRPr="00DD313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увеличить высоту ячейки.</w:t>
      </w:r>
    </w:p>
    <w:p w14:paraId="53E0AF26" w14:textId="2AF6E496" w:rsidR="00720A69" w:rsidRDefault="00720A69" w:rsidP="00DD3130">
      <w:pPr>
        <w:pStyle w:val="a7"/>
        <w:spacing w:before="280" w:after="120" w:line="240" w:lineRule="auto"/>
        <w:ind w:left="0"/>
        <w:contextualSpacing w:val="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CAC0C02" wp14:editId="0983C6CE">
            <wp:extent cx="2110154" cy="1320452"/>
            <wp:effectExtent l="0" t="0" r="4445" b="0"/>
            <wp:docPr id="1731976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6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0559" cy="133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B641" w14:textId="7BBE7C6C" w:rsidR="00720A69" w:rsidRDefault="00720A69" w:rsidP="00DD3130">
      <w:pPr>
        <w:widowControl w:val="0"/>
        <w:autoSpaceDE w:val="0"/>
        <w:autoSpaceDN w:val="0"/>
        <w:spacing w:before="120" w:after="28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4</w:t>
      </w: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Пример связей</w:t>
      </w:r>
    </w:p>
    <w:p w14:paraId="4C6641A9" w14:textId="6EAA309D" w:rsidR="00DD3130" w:rsidRPr="00720A69" w:rsidRDefault="00DD3130" w:rsidP="00DD3130">
      <w:pPr>
        <w:widowControl w:val="0"/>
        <w:autoSpaceDE w:val="0"/>
        <w:autoSpaceDN w:val="0"/>
        <w:spacing w:before="120" w:after="28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Старайтесь избегать пересечения связей. В случае неизбежности пересечения используйте «Перемычки линий», как на рисунке 5.</w:t>
      </w:r>
    </w:p>
    <w:p w14:paraId="21F6C142" w14:textId="378F2E6E" w:rsidR="00720A69" w:rsidRDefault="00DD3130" w:rsidP="00720A69">
      <w:pPr>
        <w:pStyle w:val="a7"/>
        <w:spacing w:after="0" w:line="240" w:lineRule="auto"/>
        <w:ind w:left="0"/>
        <w:contextualSpacing w:val="0"/>
        <w:jc w:val="center"/>
        <w:rPr>
          <w:noProof/>
          <w:lang w:val="ru-RU"/>
        </w:rPr>
      </w:pPr>
      <w:r w:rsidRPr="00DD3130">
        <w:rPr>
          <w:rFonts w:ascii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54E95C7" wp14:editId="14A73941">
            <wp:extent cx="929048" cy="720000"/>
            <wp:effectExtent l="19050" t="19050" r="23495" b="23495"/>
            <wp:docPr id="123838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1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048" cy="720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DD3130">
        <w:rPr>
          <w:noProof/>
        </w:rPr>
        <w:t xml:space="preserve"> </w:t>
      </w:r>
      <w:r w:rsidRPr="00DD3130">
        <w:rPr>
          <w:rFonts w:ascii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01EF11A" wp14:editId="5C04EC2E">
            <wp:extent cx="2275199" cy="720000"/>
            <wp:effectExtent l="19050" t="19050" r="11430" b="23495"/>
            <wp:docPr id="41487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75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5199" cy="720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586629" w14:textId="1483CD4D" w:rsidR="00DD3130" w:rsidRDefault="00DD3130" w:rsidP="00DD3130">
      <w:pPr>
        <w:widowControl w:val="0"/>
        <w:autoSpaceDE w:val="0"/>
        <w:autoSpaceDN w:val="0"/>
        <w:spacing w:before="120" w:after="28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5</w:t>
      </w: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Применение перемычек линий</w:t>
      </w:r>
    </w:p>
    <w:p w14:paraId="13C2F5B2" w14:textId="205FFA1C" w:rsidR="00DD3130" w:rsidRPr="00DD3130" w:rsidRDefault="00E53FB1" w:rsidP="00E53FB1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 изменения свойств линий откройте боковую панель</w:t>
      </w:r>
      <w:r w:rsidR="00DD6C2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все необходимые настройки найдете на вклад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к</w:t>
      </w:r>
      <w:r w:rsidR="00DD6C2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е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«Стиль».</w:t>
      </w:r>
    </w:p>
    <w:p w14:paraId="6AA71874" w14:textId="77777777" w:rsidR="00FC710C" w:rsidRPr="00FC710C" w:rsidRDefault="00FC710C" w:rsidP="00E53FB1">
      <w:pPr>
        <w:pStyle w:val="a7"/>
        <w:widowControl w:val="0"/>
        <w:numPr>
          <w:ilvl w:val="0"/>
          <w:numId w:val="2"/>
        </w:numPr>
        <w:autoSpaceDE w:val="0"/>
        <w:autoSpaceDN w:val="0"/>
        <w:spacing w:before="360" w:after="240" w:line="240" w:lineRule="auto"/>
        <w:contextualSpacing w:val="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3" w:name="_Toc225165598"/>
      <w:r w:rsidRPr="00FC71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Блок-схема</w:t>
      </w:r>
      <w:bookmarkEnd w:id="3"/>
    </w:p>
    <w:p w14:paraId="7D235766" w14:textId="77777777" w:rsidR="00D04AF0" w:rsidRDefault="00D04AF0" w:rsidP="00D04AF0">
      <w:pPr>
        <w:spacing w:after="0" w:line="24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Основные моменты:</w:t>
      </w:r>
    </w:p>
    <w:p w14:paraId="2761F8A1" w14:textId="4845BDFB" w:rsidR="00FC710C" w:rsidRDefault="00D04AF0" w:rsidP="00D04AF0">
      <w:pPr>
        <w:pStyle w:val="a7"/>
        <w:numPr>
          <w:ilvl w:val="0"/>
          <w:numId w:val="4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блоки «Начало» и «Конец» должны быть такие как на рисунке 6.</w:t>
      </w:r>
    </w:p>
    <w:p w14:paraId="4EF2201B" w14:textId="77777777" w:rsidR="00E53FB1" w:rsidRDefault="00D04AF0" w:rsidP="00DD6C2F">
      <w:pPr>
        <w:pStyle w:val="a7"/>
        <w:spacing w:before="280" w:after="120" w:line="240" w:lineRule="auto"/>
        <w:ind w:left="0"/>
        <w:contextualSpacing w:val="0"/>
        <w:jc w:val="center"/>
        <w:rPr>
          <w:noProof/>
          <w:lang w:val="ru-RU"/>
        </w:rPr>
      </w:pPr>
      <w:r w:rsidRPr="00D04AF0">
        <w:rPr>
          <w:rFonts w:ascii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AAF659C" wp14:editId="0C622FE8">
            <wp:extent cx="1571625" cy="491801"/>
            <wp:effectExtent l="19050" t="19050" r="9525" b="22860"/>
            <wp:docPr id="72157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75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5772" cy="4930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0767F4" w14:textId="79CDC19D" w:rsidR="00E53FB1" w:rsidRDefault="00E53FB1" w:rsidP="00E53FB1">
      <w:pPr>
        <w:widowControl w:val="0"/>
        <w:autoSpaceDE w:val="0"/>
        <w:autoSpaceDN w:val="0"/>
        <w:spacing w:before="120" w:after="28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6</w:t>
      </w: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Блок «Начало»</w:t>
      </w:r>
    </w:p>
    <w:p w14:paraId="126C072D" w14:textId="0DEF7CAA" w:rsidR="00E53FB1" w:rsidRPr="00DD6C2F" w:rsidRDefault="00E53FB1" w:rsidP="00DD6C2F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DD6C2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(Самый простой способ </w:t>
      </w:r>
      <w:r w:rsidR="00DD6C2F">
        <w:rPr>
          <w:rFonts w:ascii="Times New Roman" w:hAnsi="Times New Roman" w:cs="Times New Roman"/>
          <w:noProof/>
          <w:sz w:val="28"/>
          <w:szCs w:val="28"/>
          <w:lang w:val="ru-RU"/>
        </w:rPr>
        <w:t>сделать такую фигуру – использовать прямоугольник с закругленными углами и перетащить оранжевый ромб влево, чтобы закруглить углы до упора, как на рисунке 7).</w:t>
      </w:r>
    </w:p>
    <w:p w14:paraId="379F6021" w14:textId="0A43B4AE" w:rsidR="00D04AF0" w:rsidRPr="00D04AF0" w:rsidRDefault="00D04AF0" w:rsidP="00DD6C2F">
      <w:pPr>
        <w:pStyle w:val="a7"/>
        <w:spacing w:before="280" w:after="120" w:line="240" w:lineRule="auto"/>
        <w:ind w:left="0"/>
        <w:contextualSpacing w:val="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601804BC" wp14:editId="3A48F718">
            <wp:extent cx="1751965" cy="1009650"/>
            <wp:effectExtent l="19050" t="19050" r="19685" b="19050"/>
            <wp:docPr id="1210015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15271" name=""/>
                    <pic:cNvPicPr/>
                  </pic:nvPicPr>
                  <pic:blipFill rotWithShape="1">
                    <a:blip r:embed="rId16"/>
                    <a:srcRect l="4379" t="8048" r="15236" b="8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647" cy="10106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F02387" wp14:editId="11FDDA21">
            <wp:extent cx="1904365" cy="1000125"/>
            <wp:effectExtent l="19050" t="19050" r="19685" b="28575"/>
            <wp:docPr id="40280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0566" name=""/>
                    <pic:cNvPicPr/>
                  </pic:nvPicPr>
                  <pic:blipFill rotWithShape="1">
                    <a:blip r:embed="rId17"/>
                    <a:srcRect b="12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266" cy="10005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1E1A9" w14:textId="0FFF62DE" w:rsidR="00DD6C2F" w:rsidRDefault="00DD6C2F" w:rsidP="00DD6C2F">
      <w:pPr>
        <w:widowControl w:val="0"/>
        <w:autoSpaceDE w:val="0"/>
        <w:autoSpaceDN w:val="0"/>
        <w:spacing w:before="120" w:after="28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7</w:t>
      </w:r>
      <w:r w:rsidRPr="00FC710C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Фигура блока «Начало»</w:t>
      </w:r>
    </w:p>
    <w:p w14:paraId="11EED918" w14:textId="457169E4" w:rsidR="00FC710C" w:rsidRDefault="00D04AF0" w:rsidP="00D04AF0">
      <w:pPr>
        <w:pStyle w:val="a7"/>
        <w:numPr>
          <w:ilvl w:val="0"/>
          <w:numId w:val="4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ширина всех блоков (кроме блоков переноса) должна быть одинаковой;</w:t>
      </w:r>
    </w:p>
    <w:p w14:paraId="4875B032" w14:textId="69F7C8D9" w:rsidR="00D04AF0" w:rsidRDefault="00D04AF0" w:rsidP="00D04AF0">
      <w:pPr>
        <w:pStyle w:val="a7"/>
        <w:numPr>
          <w:ilvl w:val="0"/>
          <w:numId w:val="4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высота всех блоков должна быть одинаковой, кроме блоков переноса, «Начало» и «Конец»;</w:t>
      </w:r>
    </w:p>
    <w:p w14:paraId="1447BDF0" w14:textId="05BC97A8" w:rsidR="00D04AF0" w:rsidRDefault="00D04AF0" w:rsidP="00D04AF0">
      <w:pPr>
        <w:pStyle w:val="a7"/>
        <w:numPr>
          <w:ilvl w:val="0"/>
          <w:numId w:val="4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высота «Начало» и «Конец» должна быть в два раза меньше высоты основных блоков;</w:t>
      </w:r>
    </w:p>
    <w:p w14:paraId="7E486988" w14:textId="0BE9B978" w:rsidR="007300B6" w:rsidRDefault="007300B6" w:rsidP="00D04AF0">
      <w:pPr>
        <w:pStyle w:val="a7"/>
        <w:numPr>
          <w:ilvl w:val="0"/>
          <w:numId w:val="4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диаметр блоков переноса должен быть равен высоте блоков «Начало» и «Конец»;</w:t>
      </w:r>
    </w:p>
    <w:p w14:paraId="5A78A8F0" w14:textId="469BBC49" w:rsidR="00D04AF0" w:rsidRDefault="00D04AF0" w:rsidP="00D04AF0">
      <w:pPr>
        <w:pStyle w:val="a7"/>
        <w:numPr>
          <w:ilvl w:val="0"/>
          <w:numId w:val="4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основных блоках должен быть один вход и один выход, кроме блоков условия и цикла;</w:t>
      </w:r>
    </w:p>
    <w:p w14:paraId="28018247" w14:textId="0377A82E" w:rsidR="00D04AF0" w:rsidRDefault="00D04AF0" w:rsidP="00D04AF0">
      <w:pPr>
        <w:pStyle w:val="a7"/>
        <w:numPr>
          <w:ilvl w:val="0"/>
          <w:numId w:val="4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300B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случае возврата действия</w:t>
      </w:r>
      <w:r w:rsidR="00882E3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или другого непоследовательного перехода блока</w:t>
      </w:r>
      <w:r w:rsidRPr="007300B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необходимо вводить стрелку</w:t>
      </w:r>
      <w:r w:rsidR="007300B6" w:rsidRPr="007300B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не в блок, а</w:t>
      </w:r>
      <w:r w:rsidRPr="007300B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</w:t>
      </w:r>
      <w:r w:rsidR="007300B6" w:rsidRPr="007300B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линию стрелки</w:t>
      </w:r>
      <w:r w:rsidR="00992E3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как на рисунке 8</w:t>
      </w:r>
      <w:r w:rsidR="007300B6" w:rsidRPr="007300B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;</w:t>
      </w:r>
    </w:p>
    <w:p w14:paraId="453C183A" w14:textId="7E05496C" w:rsidR="002652EF" w:rsidRPr="002652EF" w:rsidRDefault="00882E3C" w:rsidP="002652EF">
      <w:pPr>
        <w:spacing w:before="280" w:after="120" w:line="240" w:lineRule="auto"/>
        <w:jc w:val="center"/>
        <w:rPr>
          <w:noProof/>
          <w:lang w:val="ru-RU"/>
        </w:rPr>
      </w:pPr>
      <w:r w:rsidRPr="00882E3C">
        <w:rPr>
          <w:noProof/>
          <w:lang w:val="ru-RU"/>
        </w:rPr>
        <w:drawing>
          <wp:inline distT="0" distB="0" distL="0" distR="0" wp14:anchorId="2BDEA022" wp14:editId="422E995E">
            <wp:extent cx="2114550" cy="3546402"/>
            <wp:effectExtent l="19050" t="19050" r="19050" b="16510"/>
            <wp:docPr id="26028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86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1328" cy="35577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A51196" w14:textId="5A8BB636" w:rsidR="00DD6C2F" w:rsidRPr="002652EF" w:rsidRDefault="002652EF" w:rsidP="002652EF">
      <w:pPr>
        <w:widowControl w:val="0"/>
        <w:autoSpaceDE w:val="0"/>
        <w:autoSpaceDN w:val="0"/>
        <w:spacing w:before="120" w:after="28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2652EF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8</w:t>
      </w:r>
      <w:r w:rsidRPr="002652EF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– Блок «Начало»</w:t>
      </w:r>
    </w:p>
    <w:p w14:paraId="40B504AC" w14:textId="0AEE1CC6" w:rsidR="007300B6" w:rsidRPr="007300B6" w:rsidRDefault="007300B6" w:rsidP="007300B6">
      <w:pPr>
        <w:pStyle w:val="a7"/>
        <w:numPr>
          <w:ilvl w:val="0"/>
          <w:numId w:val="4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300B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надпись выходов (например, «да» и «нет») располагать близко к блоку условия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sectPr w:rsidR="007300B6" w:rsidRPr="00730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42A15"/>
    <w:multiLevelType w:val="hybridMultilevel"/>
    <w:tmpl w:val="4A54F028"/>
    <w:lvl w:ilvl="0" w:tplc="33489770">
      <w:start w:val="1"/>
      <w:numFmt w:val="bullet"/>
      <w:suff w:val="space"/>
      <w:lvlText w:val=""/>
      <w:lvlJc w:val="left"/>
      <w:pPr>
        <w:ind w:left="8047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948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0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092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1164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1236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1308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380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4527" w:hanging="360"/>
      </w:pPr>
      <w:rPr>
        <w:rFonts w:ascii="Wingdings" w:hAnsi="Wingdings" w:hint="default"/>
      </w:rPr>
    </w:lvl>
  </w:abstractNum>
  <w:abstractNum w:abstractNumId="1" w15:restartNumberingAfterBreak="0">
    <w:nsid w:val="426D235C"/>
    <w:multiLevelType w:val="multilevel"/>
    <w:tmpl w:val="97F04E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3956857"/>
    <w:multiLevelType w:val="hybridMultilevel"/>
    <w:tmpl w:val="B6AA3B56"/>
    <w:lvl w:ilvl="0" w:tplc="3348977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60876DC"/>
    <w:multiLevelType w:val="hybridMultilevel"/>
    <w:tmpl w:val="42FAD6A4"/>
    <w:lvl w:ilvl="0" w:tplc="F0709C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2705585">
    <w:abstractNumId w:val="1"/>
  </w:num>
  <w:num w:numId="2" w16cid:durableId="596519560">
    <w:abstractNumId w:val="3"/>
  </w:num>
  <w:num w:numId="3" w16cid:durableId="1508329778">
    <w:abstractNumId w:val="2"/>
  </w:num>
  <w:num w:numId="4" w16cid:durableId="92191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A2"/>
    <w:rsid w:val="00085A07"/>
    <w:rsid w:val="0008707C"/>
    <w:rsid w:val="001F5DA8"/>
    <w:rsid w:val="002652EF"/>
    <w:rsid w:val="003C4241"/>
    <w:rsid w:val="00517419"/>
    <w:rsid w:val="005201C6"/>
    <w:rsid w:val="005772BE"/>
    <w:rsid w:val="0060344E"/>
    <w:rsid w:val="006367A2"/>
    <w:rsid w:val="00720A69"/>
    <w:rsid w:val="007300B6"/>
    <w:rsid w:val="00882E3C"/>
    <w:rsid w:val="00992E36"/>
    <w:rsid w:val="00A337ED"/>
    <w:rsid w:val="00B464E3"/>
    <w:rsid w:val="00C16974"/>
    <w:rsid w:val="00D04AF0"/>
    <w:rsid w:val="00DD3130"/>
    <w:rsid w:val="00DD6C2F"/>
    <w:rsid w:val="00E53FB1"/>
    <w:rsid w:val="00F9336E"/>
    <w:rsid w:val="00FC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CCBAF"/>
  <w15:chartTrackingRefBased/>
  <w15:docId w15:val="{C4CD398E-671A-41FE-8CFC-2AE1EC8B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2EF"/>
  </w:style>
  <w:style w:type="paragraph" w:styleId="1">
    <w:name w:val="heading 1"/>
    <w:basedOn w:val="a"/>
    <w:next w:val="a"/>
    <w:link w:val="10"/>
    <w:uiPriority w:val="9"/>
    <w:qFormat/>
    <w:rsid w:val="0063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7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7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7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7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7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7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7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7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7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7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67A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337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08707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87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app.diagrams.net/" TargetMode="Externa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566218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EC708-5916-4437-AEDB-F4DCEFCBB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_user_pc_</dc:creator>
  <cp:keywords/>
  <dc:description/>
  <cp:lastModifiedBy>_user_pc_</cp:lastModifiedBy>
  <cp:revision>5</cp:revision>
  <cp:lastPrinted>2026-05-04T16:32:00Z</cp:lastPrinted>
  <dcterms:created xsi:type="dcterms:W3CDTF">2026-04-29T12:37:00Z</dcterms:created>
  <dcterms:modified xsi:type="dcterms:W3CDTF">2026-05-05T11:29:00Z</dcterms:modified>
</cp:coreProperties>
</file>