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194ED648" w14:textId="044EB145" w:rsidR="00B313CD" w:rsidRPr="00D550CD" w:rsidRDefault="004552C3" w:rsidP="00AB7D39">
      <w:pPr>
        <w:pStyle w:val="ArticleTitle"/>
        <w:rPr>
          <w:rFonts w:eastAsiaTheme="minorEastAsia"/>
          <w:szCs w:val="32"/>
          <w:lang w:eastAsia="ko-KR"/>
        </w:rPr>
      </w:pPr>
      <w:bookmarkStart w:id="0" w:name="_Hlk85820598"/>
      <w:bookmarkStart w:id="1" w:name="_Hlk513198143"/>
      <w:r w:rsidRPr="00D550CD">
        <w:rPr>
          <w:szCs w:val="32"/>
        </w:rPr>
        <w:t>Predict</w:t>
      </w:r>
      <w:r>
        <w:rPr>
          <w:szCs w:val="32"/>
        </w:rPr>
        <w:t>ing</w:t>
      </w:r>
      <w:r w:rsidRPr="00D550CD">
        <w:rPr>
          <w:szCs w:val="32"/>
        </w:rPr>
        <w:t xml:space="preserve"> Pre</w:t>
      </w:r>
      <w:r>
        <w:rPr>
          <w:szCs w:val="32"/>
        </w:rPr>
        <w:t xml:space="preserve">term </w:t>
      </w:r>
      <w:r w:rsidRPr="00D550CD">
        <w:rPr>
          <w:szCs w:val="32"/>
        </w:rPr>
        <w:t xml:space="preserve">Birth </w:t>
      </w:r>
      <w:r w:rsidR="00C968CB" w:rsidRPr="00D550CD">
        <w:rPr>
          <w:szCs w:val="32"/>
        </w:rPr>
        <w:t>U</w:t>
      </w:r>
      <w:r w:rsidR="006F6A9D" w:rsidRPr="00D550CD">
        <w:rPr>
          <w:szCs w:val="32"/>
        </w:rPr>
        <w:t xml:space="preserve">sing </w:t>
      </w:r>
      <w:r w:rsidR="00894739" w:rsidRPr="00D550CD">
        <w:rPr>
          <w:szCs w:val="32"/>
        </w:rPr>
        <w:t>Machine Learning and</w:t>
      </w:r>
      <w:r w:rsidR="006F6A9D" w:rsidRPr="00D550CD">
        <w:rPr>
          <w:szCs w:val="32"/>
        </w:rPr>
        <w:t xml:space="preserve"> </w:t>
      </w:r>
      <w:bookmarkEnd w:id="0"/>
      <w:r>
        <w:rPr>
          <w:rFonts w:eastAsiaTheme="minorEastAsia"/>
          <w:szCs w:val="32"/>
          <w:lang w:eastAsia="ko-KR"/>
        </w:rPr>
        <w:t>Birth Certificate Records</w:t>
      </w:r>
      <w:r w:rsidR="00C52F00" w:rsidRPr="00D550CD">
        <w:rPr>
          <w:szCs w:val="32"/>
        </w:rPr>
        <w:t xml:space="preserve"> </w:t>
      </w:r>
    </w:p>
    <w:bookmarkEnd w:id="1"/>
    <w:p w14:paraId="0706FEC2" w14:textId="77777777" w:rsidR="007D3E7C" w:rsidRPr="00D550CD" w:rsidRDefault="007D3E7C" w:rsidP="00FD1FF4">
      <w:pPr>
        <w:pStyle w:val="NoindentNormal"/>
        <w:spacing w:line="480" w:lineRule="auto"/>
        <w:jc w:val="left"/>
        <w:rPr>
          <w:rFonts w:eastAsiaTheme="minorEastAsia"/>
          <w:sz w:val="24"/>
          <w:lang w:eastAsia="ko-KR"/>
        </w:rPr>
      </w:pPr>
    </w:p>
    <w:p w14:paraId="6B7CC584" w14:textId="30ACBE8D" w:rsidR="00211C40" w:rsidRPr="00D550CD" w:rsidRDefault="00211C40" w:rsidP="00211C40">
      <w:pPr>
        <w:pStyle w:val="AuthorNames"/>
      </w:pPr>
      <w:r w:rsidRPr="00D550CD">
        <w:t>Yongjin Choi</w:t>
      </w:r>
      <w:r w:rsidRPr="00D550CD">
        <w:rPr>
          <w:noProof/>
          <w:vertAlign w:val="superscript"/>
        </w:rPr>
        <w:t>1</w:t>
      </w:r>
      <w:r w:rsidRPr="00D550CD">
        <w:t xml:space="preserve"> and J. Ramon Gil-Garcia</w:t>
      </w:r>
      <w:r w:rsidRPr="00D550CD">
        <w:rPr>
          <w:noProof/>
          <w:vertAlign w:val="superscript"/>
        </w:rPr>
        <w:t>2,3</w:t>
      </w:r>
    </w:p>
    <w:p w14:paraId="2CB24F57" w14:textId="4539DD74" w:rsidR="00211C40" w:rsidRPr="00D550CD" w:rsidRDefault="00211C40" w:rsidP="00211C40">
      <w:pPr>
        <w:pStyle w:val="AuthorAffiliations"/>
        <w:rPr>
          <w:sz w:val="24"/>
          <w:szCs w:val="24"/>
          <w:vertAlign w:val="baseline"/>
        </w:rPr>
      </w:pPr>
      <w:r w:rsidRPr="00D550CD">
        <w:rPr>
          <w:sz w:val="24"/>
          <w:szCs w:val="24"/>
        </w:rPr>
        <w:t>1</w:t>
      </w:r>
      <w:r w:rsidRPr="00D550CD">
        <w:rPr>
          <w:sz w:val="24"/>
          <w:szCs w:val="24"/>
          <w:vertAlign w:val="baseline"/>
        </w:rPr>
        <w:t>Department of Infectious Disease Epidemiology</w:t>
      </w:r>
      <w:r w:rsidR="00E9584F">
        <w:rPr>
          <w:sz w:val="24"/>
          <w:szCs w:val="24"/>
          <w:vertAlign w:val="baseline"/>
        </w:rPr>
        <w:t xml:space="preserve"> and Dynamics</w:t>
      </w:r>
      <w:r w:rsidRPr="00D550CD">
        <w:rPr>
          <w:sz w:val="24"/>
          <w:szCs w:val="24"/>
          <w:vertAlign w:val="baseline"/>
        </w:rPr>
        <w:t>, London School of Hygiene and Tropical Medicine, London, United Kingdom</w:t>
      </w:r>
    </w:p>
    <w:p w14:paraId="787EE59A" w14:textId="6F59E5D1" w:rsidR="00211C40" w:rsidRPr="00D550CD" w:rsidRDefault="00211C40" w:rsidP="00211C40">
      <w:pPr>
        <w:pStyle w:val="AuthorAffiliations"/>
        <w:rPr>
          <w:sz w:val="24"/>
          <w:szCs w:val="24"/>
          <w:vertAlign w:val="baseline"/>
        </w:rPr>
      </w:pPr>
      <w:r w:rsidRPr="00D550CD">
        <w:rPr>
          <w:sz w:val="24"/>
          <w:szCs w:val="24"/>
        </w:rPr>
        <w:t>2</w:t>
      </w:r>
      <w:r w:rsidRPr="00D550CD">
        <w:rPr>
          <w:sz w:val="24"/>
          <w:szCs w:val="24"/>
          <w:vertAlign w:val="baseline"/>
        </w:rPr>
        <w:t>Univeristy at Albany, State University of New York, United States</w:t>
      </w:r>
    </w:p>
    <w:p w14:paraId="2B04784C" w14:textId="63288579" w:rsidR="00211C40" w:rsidRPr="00D550CD" w:rsidRDefault="00211C40" w:rsidP="00211C40">
      <w:pPr>
        <w:pStyle w:val="AuthorAffiliations"/>
        <w:rPr>
          <w:sz w:val="24"/>
          <w:szCs w:val="24"/>
          <w:vertAlign w:val="baseline"/>
        </w:rPr>
      </w:pPr>
      <w:r w:rsidRPr="00D550CD">
        <w:rPr>
          <w:sz w:val="24"/>
          <w:szCs w:val="24"/>
        </w:rPr>
        <w:t>3</w:t>
      </w:r>
      <w:r w:rsidRPr="00D550CD">
        <w:rPr>
          <w:sz w:val="24"/>
          <w:szCs w:val="24"/>
          <w:vertAlign w:val="baseline"/>
        </w:rPr>
        <w:t>Universidad de las Americas Puebla, Mexico</w:t>
      </w:r>
    </w:p>
    <w:p w14:paraId="5E59D675" w14:textId="77777777" w:rsidR="00211C40" w:rsidRPr="00D550CD" w:rsidRDefault="00211C40" w:rsidP="00211C40">
      <w:pPr>
        <w:pStyle w:val="AuthorAffiliations"/>
        <w:rPr>
          <w:sz w:val="24"/>
          <w:szCs w:val="24"/>
          <w:vertAlign w:val="baseline"/>
        </w:rPr>
      </w:pPr>
    </w:p>
    <w:p w14:paraId="232C2BC4" w14:textId="77777777" w:rsidR="003D194E" w:rsidRPr="00D550CD" w:rsidRDefault="003D194E" w:rsidP="003D194E">
      <w:pPr>
        <w:widowControl/>
        <w:spacing w:after="0" w:line="240" w:lineRule="auto"/>
        <w:jc w:val="left"/>
        <w:rPr>
          <w:rFonts w:ascii="Times New Roman" w:eastAsia="Times New Roman" w:hAnsi="Times New Roman" w:cs="Times New Roman"/>
          <w:b/>
          <w:bCs/>
          <w:sz w:val="24"/>
          <w:szCs w:val="24"/>
          <w:lang w:eastAsia="en-US"/>
        </w:rPr>
      </w:pPr>
      <w:r w:rsidRPr="00D550CD">
        <w:rPr>
          <w:rFonts w:ascii="Times New Roman" w:eastAsia="Times New Roman" w:hAnsi="Times New Roman" w:cs="Times New Roman"/>
          <w:b/>
          <w:bCs/>
          <w:sz w:val="24"/>
          <w:szCs w:val="24"/>
          <w:lang w:eastAsia="en-US"/>
        </w:rPr>
        <w:t>Abstract</w:t>
      </w:r>
    </w:p>
    <w:p w14:paraId="421E2569" w14:textId="77777777" w:rsidR="00AB40DF" w:rsidRDefault="00AB40DF" w:rsidP="003D194E">
      <w:pPr>
        <w:widowControl/>
        <w:spacing w:after="0" w:line="240" w:lineRule="auto"/>
        <w:jc w:val="left"/>
        <w:rPr>
          <w:rFonts w:ascii="Times New Roman" w:eastAsiaTheme="minorEastAsia" w:hAnsi="Times New Roman" w:cs="Times New Roman"/>
          <w:b/>
          <w:bCs/>
          <w:sz w:val="24"/>
          <w:szCs w:val="24"/>
        </w:rPr>
      </w:pPr>
    </w:p>
    <w:p w14:paraId="7097C6A8" w14:textId="6362031C" w:rsidR="003D194E" w:rsidRPr="00AB40DF" w:rsidRDefault="003D194E" w:rsidP="003D194E">
      <w:pPr>
        <w:widowControl/>
        <w:spacing w:after="0" w:line="240" w:lineRule="auto"/>
        <w:jc w:val="left"/>
        <w:rPr>
          <w:rFonts w:ascii="Times New Roman" w:eastAsia="Times New Roman" w:hAnsi="Times New Roman" w:cs="Times New Roman"/>
          <w:sz w:val="22"/>
          <w:szCs w:val="22"/>
          <w:lang w:eastAsia="en-US"/>
        </w:rPr>
      </w:pPr>
      <w:r w:rsidRPr="00AB40DF">
        <w:rPr>
          <w:rFonts w:ascii="Times New Roman" w:eastAsia="Times New Roman" w:hAnsi="Times New Roman" w:cs="Times New Roman"/>
          <w:b/>
          <w:bCs/>
          <w:sz w:val="22"/>
          <w:szCs w:val="22"/>
          <w:lang w:eastAsia="en-US"/>
        </w:rPr>
        <w:t>Objective</w:t>
      </w:r>
      <w:r w:rsidRPr="00AB40DF">
        <w:rPr>
          <w:rFonts w:ascii="Times New Roman" w:eastAsia="Times New Roman" w:hAnsi="Times New Roman" w:cs="Times New Roman"/>
          <w:sz w:val="22"/>
          <w:szCs w:val="22"/>
          <w:lang w:eastAsia="en-US"/>
        </w:rPr>
        <w:t>. To assess the performance of using machine learning and administrative birth data in predicting low birth weight (LBW) and preterm birth (PTB).</w:t>
      </w:r>
    </w:p>
    <w:p w14:paraId="09AD0DAD" w14:textId="70A016D7" w:rsidR="003D194E" w:rsidRPr="00AB40DF" w:rsidRDefault="003D194E" w:rsidP="003D194E">
      <w:pPr>
        <w:widowControl/>
        <w:spacing w:after="0" w:line="240" w:lineRule="auto"/>
        <w:jc w:val="left"/>
        <w:rPr>
          <w:rFonts w:ascii="Times New Roman" w:eastAsia="Times New Roman" w:hAnsi="Times New Roman" w:cs="Times New Roman"/>
          <w:sz w:val="22"/>
          <w:szCs w:val="22"/>
          <w:lang w:eastAsia="en-US"/>
        </w:rPr>
      </w:pPr>
      <w:r w:rsidRPr="00AB40DF">
        <w:rPr>
          <w:rFonts w:ascii="Times New Roman" w:eastAsia="Times New Roman" w:hAnsi="Times New Roman" w:cs="Times New Roman"/>
          <w:b/>
          <w:bCs/>
          <w:sz w:val="22"/>
          <w:szCs w:val="22"/>
          <w:lang w:eastAsia="en-US"/>
        </w:rPr>
        <w:t>Data sources</w:t>
      </w:r>
      <w:r w:rsidRPr="00AB40DF">
        <w:rPr>
          <w:rFonts w:ascii="Times New Roman" w:eastAsia="Times New Roman" w:hAnsi="Times New Roman" w:cs="Times New Roman"/>
          <w:sz w:val="22"/>
          <w:szCs w:val="22"/>
          <w:lang w:eastAsia="en-US"/>
        </w:rPr>
        <w:t xml:space="preserve">. US birth </w:t>
      </w:r>
      <w:r w:rsidR="00893EDC" w:rsidRPr="00AB40DF">
        <w:rPr>
          <w:rFonts w:ascii="Times New Roman" w:eastAsiaTheme="minorEastAsia" w:hAnsi="Times New Roman" w:cs="Times New Roman" w:hint="eastAsia"/>
          <w:sz w:val="22"/>
          <w:szCs w:val="22"/>
        </w:rPr>
        <w:t xml:space="preserve">certificate </w:t>
      </w:r>
      <w:r w:rsidRPr="00AB40DF">
        <w:rPr>
          <w:rFonts w:ascii="Times New Roman" w:eastAsia="Times New Roman" w:hAnsi="Times New Roman" w:cs="Times New Roman"/>
          <w:sz w:val="22"/>
          <w:szCs w:val="22"/>
          <w:lang w:eastAsia="en-US"/>
        </w:rPr>
        <w:t>records from the US CDC between 2016 and 2018.</w:t>
      </w:r>
    </w:p>
    <w:p w14:paraId="4EF25607" w14:textId="2801029C" w:rsidR="003D194E" w:rsidRPr="00AB40DF" w:rsidRDefault="003D194E" w:rsidP="003D194E">
      <w:pPr>
        <w:widowControl/>
        <w:spacing w:after="0" w:line="240" w:lineRule="auto"/>
        <w:jc w:val="left"/>
        <w:rPr>
          <w:rFonts w:ascii="Times New Roman" w:eastAsia="Times New Roman" w:hAnsi="Times New Roman" w:cs="Times New Roman"/>
          <w:sz w:val="22"/>
          <w:szCs w:val="22"/>
          <w:lang w:eastAsia="en-US"/>
        </w:rPr>
      </w:pPr>
      <w:r w:rsidRPr="00AB40DF">
        <w:rPr>
          <w:rFonts w:ascii="Times New Roman" w:eastAsia="Times New Roman" w:hAnsi="Times New Roman" w:cs="Times New Roman"/>
          <w:b/>
          <w:bCs/>
          <w:sz w:val="22"/>
          <w:szCs w:val="22"/>
          <w:lang w:eastAsia="en-US"/>
        </w:rPr>
        <w:t>Design</w:t>
      </w:r>
      <w:r w:rsidRPr="00AB40DF">
        <w:rPr>
          <w:rFonts w:ascii="Times New Roman" w:eastAsia="Times New Roman" w:hAnsi="Times New Roman" w:cs="Times New Roman"/>
          <w:sz w:val="22"/>
          <w:szCs w:val="22"/>
          <w:lang w:eastAsia="en-US"/>
        </w:rPr>
        <w:t>. The performance of ordinary least square (OLS), random forest (RF), eXtreme gradient boosting (XGBoost), and deep neural network (DNN) classifiers in classifying binary outcomes of LBW (&lt;2,500g) and PTB (&lt;37 gestational weeks) was compared using randomly selected two million records.</w:t>
      </w:r>
      <w:r w:rsidR="00867B3C" w:rsidRPr="00AB40DF">
        <w:rPr>
          <w:rFonts w:ascii="Times New Roman" w:eastAsia="Times New Roman" w:hAnsi="Times New Roman" w:cs="Times New Roman"/>
          <w:sz w:val="22"/>
          <w:szCs w:val="22"/>
          <w:lang w:eastAsia="en-US"/>
        </w:rPr>
        <w:t xml:space="preserve"> Three performance metrics were used: balanced accuracy, sensitivity, and specificity.</w:t>
      </w:r>
    </w:p>
    <w:p w14:paraId="0DE1C2DB" w14:textId="73A125AE" w:rsidR="003D194E" w:rsidRPr="00AB40DF" w:rsidRDefault="003D194E" w:rsidP="00867B3C">
      <w:pPr>
        <w:widowControl/>
        <w:spacing w:after="0" w:line="240" w:lineRule="auto"/>
        <w:jc w:val="left"/>
        <w:rPr>
          <w:rFonts w:ascii="Times New Roman" w:eastAsia="Times New Roman" w:hAnsi="Times New Roman" w:cs="Times New Roman" w:hint="eastAsia"/>
          <w:sz w:val="22"/>
          <w:szCs w:val="22"/>
        </w:rPr>
      </w:pPr>
      <w:r w:rsidRPr="00AB40DF">
        <w:rPr>
          <w:rFonts w:ascii="Times New Roman" w:eastAsia="Times New Roman" w:hAnsi="Times New Roman" w:cs="Times New Roman"/>
          <w:b/>
          <w:bCs/>
          <w:sz w:val="22"/>
          <w:szCs w:val="22"/>
          <w:lang w:eastAsia="en-US"/>
        </w:rPr>
        <w:t>Population</w:t>
      </w:r>
      <w:r w:rsidRPr="00AB40DF">
        <w:rPr>
          <w:rFonts w:ascii="Times New Roman" w:eastAsia="Times New Roman" w:hAnsi="Times New Roman" w:cs="Times New Roman"/>
          <w:sz w:val="22"/>
          <w:szCs w:val="22"/>
          <w:lang w:eastAsia="en-US"/>
        </w:rPr>
        <w:t>: All births in the US</w:t>
      </w:r>
      <w:r w:rsidR="00E9584F">
        <w:rPr>
          <w:rFonts w:ascii="Times New Roman" w:eastAsia="Times New Roman" w:hAnsi="Times New Roman" w:cs="Times New Roman" w:hint="eastAsia"/>
          <w:sz w:val="22"/>
          <w:szCs w:val="22"/>
        </w:rPr>
        <w:t>.</w:t>
      </w:r>
    </w:p>
    <w:p w14:paraId="28FD094D" w14:textId="3C0818B9" w:rsidR="003D194E" w:rsidRPr="00AB40DF" w:rsidRDefault="003D194E" w:rsidP="003D194E">
      <w:pPr>
        <w:widowControl/>
        <w:spacing w:after="0" w:line="240" w:lineRule="auto"/>
        <w:jc w:val="left"/>
        <w:rPr>
          <w:rFonts w:ascii="Times New Roman" w:eastAsia="Times New Roman" w:hAnsi="Times New Roman" w:cs="Times New Roman"/>
          <w:sz w:val="22"/>
          <w:szCs w:val="22"/>
          <w:lang w:eastAsia="en-US"/>
        </w:rPr>
      </w:pPr>
      <w:r w:rsidRPr="00AB40DF">
        <w:rPr>
          <w:rFonts w:ascii="Times New Roman" w:eastAsia="Times New Roman" w:hAnsi="Times New Roman" w:cs="Times New Roman"/>
          <w:b/>
          <w:bCs/>
          <w:sz w:val="22"/>
          <w:szCs w:val="22"/>
          <w:lang w:eastAsia="en-US"/>
        </w:rPr>
        <w:t>Results</w:t>
      </w:r>
      <w:r w:rsidRPr="00AB40DF">
        <w:rPr>
          <w:rFonts w:ascii="Times New Roman" w:eastAsia="Times New Roman" w:hAnsi="Times New Roman" w:cs="Times New Roman"/>
          <w:sz w:val="22"/>
          <w:szCs w:val="22"/>
          <w:lang w:eastAsia="en-US"/>
        </w:rPr>
        <w:t xml:space="preserve">. </w:t>
      </w:r>
      <w:r w:rsidR="00867B3C" w:rsidRPr="00AB40DF">
        <w:rPr>
          <w:rFonts w:ascii="Times New Roman" w:eastAsia="Times New Roman" w:hAnsi="Times New Roman" w:cs="Times New Roman"/>
          <w:sz w:val="22"/>
          <w:szCs w:val="22"/>
          <w:lang w:eastAsia="en-US"/>
        </w:rPr>
        <w:t>The balanced accuracy of The DNN classifier with two hidden-layers showed th</w:t>
      </w:r>
      <w:r w:rsidR="00C42B87" w:rsidRPr="00AB40DF">
        <w:rPr>
          <w:rFonts w:ascii="Times New Roman" w:eastAsiaTheme="minorEastAsia" w:hAnsi="Times New Roman" w:cs="Times New Roman"/>
          <w:sz w:val="22"/>
          <w:szCs w:val="22"/>
        </w:rPr>
        <w:t>at</w:t>
      </w:r>
      <w:r w:rsidR="00867B3C" w:rsidRPr="00AB40DF">
        <w:rPr>
          <w:rFonts w:ascii="Times New Roman" w:eastAsia="Times New Roman" w:hAnsi="Times New Roman" w:cs="Times New Roman"/>
          <w:sz w:val="22"/>
          <w:szCs w:val="22"/>
          <w:lang w:eastAsia="en-US"/>
        </w:rPr>
        <w:t xml:space="preserve"> </w:t>
      </w:r>
      <w:r w:rsidR="00C42B87" w:rsidRPr="00AB40DF">
        <w:rPr>
          <w:rFonts w:ascii="Times New Roman" w:eastAsiaTheme="minorEastAsia" w:hAnsi="Times New Roman" w:cs="Times New Roman"/>
          <w:sz w:val="22"/>
          <w:szCs w:val="22"/>
        </w:rPr>
        <w:t>t</w:t>
      </w:r>
      <w:r w:rsidRPr="00AB40DF">
        <w:rPr>
          <w:rFonts w:ascii="Times New Roman" w:eastAsia="Times New Roman" w:hAnsi="Times New Roman" w:cs="Times New Roman"/>
          <w:sz w:val="22"/>
          <w:szCs w:val="22"/>
          <w:lang w:eastAsia="en-US"/>
        </w:rPr>
        <w:t>he classifiers generally showed high accuracy and specificity, however, the DNN classifiers showed much improvement in increasing sensitivity. Based on the results, the highest sensitivity with comparable specificity was 0.71 for LBW and 0.65 for PTB.</w:t>
      </w:r>
    </w:p>
    <w:p w14:paraId="0E5A9C3A" w14:textId="13276608" w:rsidR="003D194E" w:rsidRPr="00AB40DF" w:rsidRDefault="003D194E" w:rsidP="003D194E">
      <w:pPr>
        <w:widowControl/>
        <w:spacing w:after="0" w:line="240" w:lineRule="auto"/>
        <w:jc w:val="left"/>
        <w:rPr>
          <w:rFonts w:ascii="Times New Roman" w:eastAsia="Times New Roman" w:hAnsi="Times New Roman" w:cs="Times New Roman"/>
          <w:sz w:val="22"/>
          <w:szCs w:val="22"/>
          <w:lang w:eastAsia="en-US"/>
        </w:rPr>
      </w:pPr>
      <w:r w:rsidRPr="00AB40DF">
        <w:rPr>
          <w:rFonts w:ascii="Times New Roman" w:eastAsia="Times New Roman" w:hAnsi="Times New Roman" w:cs="Times New Roman"/>
          <w:b/>
          <w:bCs/>
          <w:sz w:val="22"/>
          <w:szCs w:val="22"/>
          <w:lang w:eastAsia="en-US"/>
        </w:rPr>
        <w:t>Conclusions</w:t>
      </w:r>
      <w:r w:rsidRPr="00AB40DF">
        <w:rPr>
          <w:rFonts w:ascii="Times New Roman" w:eastAsia="Times New Roman" w:hAnsi="Times New Roman" w:cs="Times New Roman"/>
          <w:sz w:val="22"/>
          <w:szCs w:val="22"/>
          <w:lang w:eastAsia="en-US"/>
        </w:rPr>
        <w:t xml:space="preserve">. These findings highlight that </w:t>
      </w:r>
      <w:r w:rsidR="00CF0622" w:rsidRPr="00AB40DF">
        <w:rPr>
          <w:rFonts w:ascii="Times New Roman" w:eastAsia="Times New Roman" w:hAnsi="Times New Roman" w:cs="Times New Roman"/>
          <w:sz w:val="22"/>
          <w:szCs w:val="22"/>
          <w:lang w:eastAsia="en-US"/>
        </w:rPr>
        <w:t xml:space="preserve">administrative birth data </w:t>
      </w:r>
      <w:r w:rsidRPr="00AB40DF">
        <w:rPr>
          <w:rFonts w:ascii="Times New Roman" w:eastAsia="Times New Roman" w:hAnsi="Times New Roman" w:cs="Times New Roman"/>
          <w:sz w:val="22"/>
          <w:szCs w:val="22"/>
          <w:lang w:eastAsia="en-US"/>
        </w:rPr>
        <w:t xml:space="preserve">could </w:t>
      </w:r>
      <w:r w:rsidR="00CF0622" w:rsidRPr="00AB40DF">
        <w:rPr>
          <w:rFonts w:ascii="Times New Roman" w:eastAsia="Times New Roman" w:hAnsi="Times New Roman" w:cs="Times New Roman"/>
          <w:sz w:val="22"/>
          <w:szCs w:val="22"/>
          <w:lang w:eastAsia="en-US"/>
        </w:rPr>
        <w:t>help</w:t>
      </w:r>
      <w:r w:rsidRPr="00AB40DF">
        <w:rPr>
          <w:rFonts w:ascii="Times New Roman" w:eastAsia="Times New Roman" w:hAnsi="Times New Roman" w:cs="Times New Roman"/>
          <w:sz w:val="22"/>
          <w:szCs w:val="22"/>
          <w:lang w:eastAsia="en-US"/>
        </w:rPr>
        <w:t xml:space="preserve"> identify mothers with a high risk of </w:t>
      </w:r>
      <w:r w:rsidR="00CF0622" w:rsidRPr="00AB40DF">
        <w:rPr>
          <w:rFonts w:ascii="Times New Roman" w:eastAsia="Times New Roman" w:hAnsi="Times New Roman" w:cs="Times New Roman"/>
          <w:sz w:val="22"/>
          <w:szCs w:val="22"/>
          <w:lang w:eastAsia="en-US"/>
        </w:rPr>
        <w:t>LBW or PTB when examining with ML algorithms</w:t>
      </w:r>
      <w:r w:rsidRPr="00AB40DF">
        <w:rPr>
          <w:rFonts w:ascii="Times New Roman" w:eastAsia="Times New Roman" w:hAnsi="Times New Roman" w:cs="Times New Roman"/>
          <w:sz w:val="22"/>
          <w:szCs w:val="22"/>
          <w:lang w:eastAsia="en-US"/>
        </w:rPr>
        <w:t xml:space="preserve">. </w:t>
      </w:r>
      <w:r w:rsidR="00CF0622" w:rsidRPr="00AB40DF">
        <w:rPr>
          <w:rFonts w:ascii="Times New Roman" w:eastAsia="Times New Roman" w:hAnsi="Times New Roman" w:cs="Times New Roman"/>
          <w:sz w:val="22"/>
          <w:szCs w:val="22"/>
          <w:lang w:eastAsia="en-US"/>
        </w:rPr>
        <w:t>This approach can help improve existing programs that aim to promote the use of prenatal care services and provide more affordable and accessible options of diagnosis for disadvantaged communities.</w:t>
      </w:r>
    </w:p>
    <w:p w14:paraId="45281AF6" w14:textId="77777777" w:rsidR="003D194E" w:rsidRPr="00D550CD" w:rsidRDefault="003D194E" w:rsidP="003D194E">
      <w:pPr>
        <w:widowControl/>
        <w:spacing w:after="0" w:line="240" w:lineRule="auto"/>
        <w:jc w:val="left"/>
        <w:rPr>
          <w:rFonts w:ascii="Times New Roman" w:eastAsia="Times New Roman" w:hAnsi="Times New Roman" w:cs="Times New Roman"/>
          <w:b/>
          <w:bCs/>
          <w:sz w:val="24"/>
          <w:szCs w:val="24"/>
        </w:rPr>
      </w:pPr>
    </w:p>
    <w:p w14:paraId="2E9F2A8E" w14:textId="7875D6E8" w:rsidR="003D194E" w:rsidRPr="00D550CD" w:rsidRDefault="003D194E" w:rsidP="003D194E">
      <w:pPr>
        <w:widowControl/>
        <w:spacing w:after="0" w:line="240" w:lineRule="auto"/>
        <w:jc w:val="left"/>
        <w:rPr>
          <w:rFonts w:ascii="Times New Roman" w:eastAsia="Times New Roman" w:hAnsi="Times New Roman" w:cs="Times New Roman"/>
          <w:sz w:val="24"/>
          <w:szCs w:val="24"/>
          <w:lang w:eastAsia="en-US"/>
        </w:rPr>
      </w:pPr>
      <w:r w:rsidRPr="00D550CD">
        <w:rPr>
          <w:rFonts w:ascii="Times New Roman" w:eastAsia="Times New Roman" w:hAnsi="Times New Roman" w:cs="Times New Roman"/>
          <w:b/>
          <w:bCs/>
          <w:sz w:val="24"/>
          <w:szCs w:val="24"/>
          <w:lang w:eastAsia="en-US"/>
        </w:rPr>
        <w:t>Keywords</w:t>
      </w:r>
      <w:r w:rsidRPr="00D550CD">
        <w:rPr>
          <w:rFonts w:ascii="Times New Roman" w:eastAsia="Times New Roman" w:hAnsi="Times New Roman" w:cs="Times New Roman"/>
          <w:sz w:val="24"/>
          <w:szCs w:val="24"/>
          <w:lang w:eastAsia="en-US"/>
        </w:rPr>
        <w:t>. machine learning, prediction, birth outcomes, preterm birt.</w:t>
      </w:r>
    </w:p>
    <w:p w14:paraId="2B306599" w14:textId="77777777" w:rsidR="003D194E" w:rsidRPr="00D550CD" w:rsidRDefault="003D194E" w:rsidP="003D194E">
      <w:pPr>
        <w:widowControl/>
        <w:spacing w:after="0" w:line="240" w:lineRule="auto"/>
        <w:jc w:val="left"/>
        <w:rPr>
          <w:rFonts w:ascii="Times New Roman" w:eastAsia="Times New Roman" w:hAnsi="Times New Roman" w:cs="Times New Roman"/>
          <w:sz w:val="24"/>
          <w:szCs w:val="24"/>
          <w:lang w:eastAsia="en-US"/>
        </w:rPr>
      </w:pPr>
    </w:p>
    <w:p w14:paraId="14DEE34E" w14:textId="7AB67A84" w:rsidR="003D194E" w:rsidRPr="00D550CD" w:rsidRDefault="003D194E" w:rsidP="003D194E">
      <w:pPr>
        <w:pStyle w:val="AuthorAffiliations"/>
        <w:rPr>
          <w:sz w:val="24"/>
          <w:szCs w:val="24"/>
          <w:vertAlign w:val="baseline"/>
        </w:rPr>
      </w:pPr>
      <w:r w:rsidRPr="00D550CD">
        <w:rPr>
          <w:sz w:val="24"/>
          <w:szCs w:val="24"/>
          <w:vertAlign w:val="baseline"/>
        </w:rPr>
        <w:t xml:space="preserve">* Corresponding author: Yongjin Choi, Department of Infectious Disease Epidemiology, London School of Hygiene and Tropical Medicine, Keppel St, London WC1E 7HT, United Kingdom, </w:t>
      </w:r>
      <w:r w:rsidRPr="00D550CD">
        <w:rPr>
          <w:color w:val="0563C1"/>
          <w:sz w:val="24"/>
          <w:szCs w:val="24"/>
          <w:u w:val="single"/>
          <w:vertAlign w:val="baseline"/>
        </w:rPr>
        <w:t>Yongjin.Choi@lshtm.ac.uk</w:t>
      </w:r>
    </w:p>
    <w:p w14:paraId="178A5D92" w14:textId="77777777" w:rsidR="00AD14BD" w:rsidRPr="00D550CD" w:rsidRDefault="00AD14BD" w:rsidP="00AD14BD">
      <w:pPr>
        <w:pStyle w:val="NoindentNormal"/>
        <w:spacing w:line="480" w:lineRule="auto"/>
        <w:ind w:firstLine="357"/>
        <w:jc w:val="left"/>
        <w:rPr>
          <w:sz w:val="22"/>
          <w:szCs w:val="22"/>
        </w:rPr>
      </w:pPr>
    </w:p>
    <w:p w14:paraId="24AC9F5F" w14:textId="77777777" w:rsidR="00AD14BD" w:rsidRPr="00D550CD" w:rsidRDefault="00AD14BD">
      <w:pPr>
        <w:rPr>
          <w:rFonts w:ascii="Times New Roman" w:hAnsi="Times New Roman" w:cs="Times New Roman"/>
          <w:b/>
          <w:noProof/>
          <w:color w:val="auto"/>
          <w:sz w:val="24"/>
          <w:szCs w:val="24"/>
        </w:rPr>
      </w:pPr>
      <w:bookmarkStart w:id="2" w:name="_Hlk513197235"/>
      <w:r w:rsidRPr="00D550CD">
        <w:rPr>
          <w:rFonts w:ascii="Times New Roman" w:hAnsi="Times New Roman" w:cs="Times New Roman"/>
        </w:rPr>
        <w:br w:type="page"/>
      </w:r>
    </w:p>
    <w:p w14:paraId="2EB73CA1" w14:textId="02A361E8" w:rsidR="007E2CA8" w:rsidRPr="00D550CD" w:rsidRDefault="00574BFE" w:rsidP="00AB7D39">
      <w:pPr>
        <w:pStyle w:val="Heading1"/>
      </w:pPr>
      <w:r>
        <w:rPr>
          <w:rFonts w:hint="eastAsia"/>
        </w:rPr>
        <w:lastRenderedPageBreak/>
        <w:t>Main</w:t>
      </w:r>
    </w:p>
    <w:p w14:paraId="2DDFBE72" w14:textId="0140C0C2" w:rsidR="00DE1520" w:rsidRPr="00D550CD" w:rsidRDefault="0097274F" w:rsidP="00DE1520">
      <w:pPr>
        <w:pStyle w:val="NoindentNormal"/>
        <w:spacing w:line="480" w:lineRule="auto"/>
        <w:ind w:firstLine="357"/>
        <w:jc w:val="left"/>
        <w:rPr>
          <w:rFonts w:eastAsiaTheme="minorEastAsia"/>
          <w:sz w:val="24"/>
          <w:lang w:eastAsia="ko-KR"/>
        </w:rPr>
      </w:pPr>
      <w:r w:rsidRPr="00D550CD">
        <w:rPr>
          <w:sz w:val="24"/>
        </w:rPr>
        <w:t>Reducing premature births has been a</w:t>
      </w:r>
      <w:r w:rsidR="00FD1FF4" w:rsidRPr="00D550CD">
        <w:rPr>
          <w:rFonts w:eastAsiaTheme="minorEastAsia"/>
          <w:sz w:val="24"/>
          <w:lang w:eastAsia="ko-KR"/>
        </w:rPr>
        <w:t xml:space="preserve"> crucial</w:t>
      </w:r>
      <w:r w:rsidRPr="00D550CD">
        <w:rPr>
          <w:sz w:val="24"/>
        </w:rPr>
        <w:t xml:space="preserve"> </w:t>
      </w:r>
      <w:r w:rsidR="00C87A4D" w:rsidRPr="00D550CD">
        <w:rPr>
          <w:sz w:val="24"/>
        </w:rPr>
        <w:t xml:space="preserve">public health </w:t>
      </w:r>
      <w:r w:rsidRPr="00D550CD">
        <w:rPr>
          <w:sz w:val="24"/>
        </w:rPr>
        <w:t xml:space="preserve">agenda </w:t>
      </w:r>
      <w:r w:rsidR="00FD1FF4" w:rsidRPr="00D550CD">
        <w:rPr>
          <w:rFonts w:eastAsiaTheme="minorEastAsia"/>
          <w:sz w:val="24"/>
          <w:lang w:eastAsia="ko-KR"/>
        </w:rPr>
        <w:t xml:space="preserve">globally and </w:t>
      </w:r>
      <w:r w:rsidRPr="00D550CD">
        <w:rPr>
          <w:sz w:val="24"/>
        </w:rPr>
        <w:t>in the U</w:t>
      </w:r>
      <w:r w:rsidR="00D0724F" w:rsidRPr="00D550CD">
        <w:rPr>
          <w:sz w:val="24"/>
        </w:rPr>
        <w:t xml:space="preserve">nited </w:t>
      </w:r>
      <w:r w:rsidRPr="00D550CD">
        <w:rPr>
          <w:sz w:val="24"/>
        </w:rPr>
        <w:t>S</w:t>
      </w:r>
      <w:r w:rsidR="00D0724F" w:rsidRPr="00D550CD">
        <w:rPr>
          <w:sz w:val="24"/>
        </w:rPr>
        <w:t>tates</w:t>
      </w:r>
      <w:r w:rsidRPr="00D550CD">
        <w:rPr>
          <w:sz w:val="24"/>
        </w:rPr>
        <w:t xml:space="preserve"> </w:t>
      </w:r>
      <w:r w:rsidR="00441A54">
        <w:rPr>
          <w:rFonts w:eastAsiaTheme="minorEastAsia" w:hint="eastAsia"/>
          <w:sz w:val="24"/>
          <w:lang w:eastAsia="ko-KR"/>
        </w:rPr>
        <w:t xml:space="preserve">and globally </w:t>
      </w:r>
      <w:r w:rsidRPr="00D550CD">
        <w:rPr>
          <w:sz w:val="24"/>
        </w:rPr>
        <w:t xml:space="preserve">at least since the 1980s. Prematurity of infants </w:t>
      </w:r>
      <w:r w:rsidR="008938CE" w:rsidRPr="00D550CD">
        <w:rPr>
          <w:sz w:val="24"/>
        </w:rPr>
        <w:t>is</w:t>
      </w:r>
      <w:r w:rsidRPr="00D550CD">
        <w:rPr>
          <w:sz w:val="24"/>
        </w:rPr>
        <w:t xml:space="preserve"> one of the critical causes of fetal death and </w:t>
      </w:r>
      <w:r w:rsidR="00D0724F" w:rsidRPr="00D550CD">
        <w:rPr>
          <w:sz w:val="24"/>
        </w:rPr>
        <w:t xml:space="preserve">medical </w:t>
      </w:r>
      <w:r w:rsidRPr="00D550CD">
        <w:rPr>
          <w:sz w:val="24"/>
        </w:rPr>
        <w:t xml:space="preserve">complications </w:t>
      </w:r>
      <w:r w:rsidR="00D0724F" w:rsidRPr="00D550CD">
        <w:rPr>
          <w:sz w:val="24"/>
        </w:rPr>
        <w:t>in</w:t>
      </w:r>
      <w:r w:rsidRPr="00D550CD">
        <w:rPr>
          <w:sz w:val="24"/>
        </w:rPr>
        <w:t xml:space="preserve"> infants, </w:t>
      </w:r>
      <w:r w:rsidRPr="00D550CD">
        <w:rPr>
          <w:i/>
          <w:iCs/>
          <w:sz w:val="24"/>
        </w:rPr>
        <w:t>e.g.</w:t>
      </w:r>
      <w:r w:rsidRPr="00D550CD">
        <w:rPr>
          <w:sz w:val="24"/>
        </w:rPr>
        <w:t>, low oxygen level at birth and nervous system problems</w:t>
      </w:r>
      <w:r w:rsidR="00574BFE" w:rsidRPr="00D550CD">
        <w:rPr>
          <w:sz w:val="24"/>
        </w:rPr>
        <w:fldChar w:fldCharType="begin" w:fldLock="1"/>
      </w:r>
      <w:r w:rsidR="00080416">
        <w:rPr>
          <w:sz w:val="24"/>
        </w:rPr>
        <w:instrText xml:space="preserve"> ADDIN ZOTERO_ITEM CSL_CITATION {"citationID":"Yhq28Q7s","properties":{"formattedCitation":"\\super 1\\nosupersub{}","plainCitation":"1","noteIndex":0},"citationItems":[{"id":"7Qt8TXM3/J7FLzqVl","uris":["http://www.mendeley.com/documents/?uuid=2733337b-2d2c-4120-92c7-2c0ed5a217a1"],"itemData":{"DOI":"10.2307/2135808","ISSN":"00147354","abstract":"Data from a 1985 stratified sample of urban hospitals with neonatal intensive care units show that over half of the low-birth-weight infants in the United States are cared for in such centers. A cost analysis focusing on all infants who survive and go home from these hospitals revealed that those weighing from 500-2,500 g represent nine percent of the neonatal patient load, but consume 57 percent of the cost of their hospital care. Similarly, neonates in the 500-1,499 g range account for 1.6 percent of the infants cared for and over one-third of related costs in these urban facilities. If only 20 percent of infants moved from one birth-weight group (in 250 g intervals) to the next, this upward shift would result in an immediate savings of $70-$95 million. Estimates based on the published literature indicate that the programmatic expenditures for prenatal care needed to cause this shift would be $9-$28 million less than these immediate savings.","author":[{"dropping-particle":"","family":"Schwartz","given":"R. M.","non-dropping-particle":"","parse-names":false,"suffix":""}],"container-title":"Family Planning Perspectives","id":"ITEM-1","issue":"4","issued":{"date-parts":[["1989"]]},"page":"170-174","title":"What Price Prematurity?","type":"article-journal","volume":"21"}}],"schema":"https://github.com/citation-style-language/schema/raw/master/csl-citation.json"} </w:instrText>
      </w:r>
      <w:r w:rsidR="00574BFE" w:rsidRPr="00D550CD">
        <w:rPr>
          <w:sz w:val="24"/>
        </w:rPr>
        <w:fldChar w:fldCharType="separate"/>
      </w:r>
      <w:r w:rsidR="00574BFE" w:rsidRPr="00D550CD">
        <w:rPr>
          <w:sz w:val="24"/>
          <w:vertAlign w:val="superscript"/>
        </w:rPr>
        <w:t>1</w:t>
      </w:r>
      <w:r w:rsidR="00574BFE" w:rsidRPr="00D550CD">
        <w:rPr>
          <w:sz w:val="24"/>
        </w:rPr>
        <w:fldChar w:fldCharType="end"/>
      </w:r>
      <w:r w:rsidRPr="00D550CD">
        <w:rPr>
          <w:sz w:val="24"/>
        </w:rPr>
        <w:t xml:space="preserve">. </w:t>
      </w:r>
      <w:r w:rsidR="00C96EF9" w:rsidRPr="00D550CD">
        <w:rPr>
          <w:sz w:val="24"/>
        </w:rPr>
        <w:t xml:space="preserve">Russell and colleagues </w:t>
      </w:r>
      <w:r w:rsidRPr="00D550CD">
        <w:rPr>
          <w:sz w:val="24"/>
        </w:rPr>
        <w:t xml:space="preserve">estimated that the costs of hospitalization for infants with </w:t>
      </w:r>
      <w:r w:rsidR="00D7196E" w:rsidRPr="00D550CD">
        <w:rPr>
          <w:sz w:val="24"/>
        </w:rPr>
        <w:t>low birth weight (LBW)</w:t>
      </w:r>
      <w:r w:rsidR="00A92A12" w:rsidRPr="00D550CD">
        <w:rPr>
          <w:rFonts w:eastAsiaTheme="minorEastAsia"/>
          <w:sz w:val="24"/>
          <w:lang w:eastAsia="ko-KR"/>
        </w:rPr>
        <w:t>, which means a birth weight of less than 2,500 grams,</w:t>
      </w:r>
      <w:r w:rsidR="00D7196E" w:rsidRPr="00D550CD">
        <w:rPr>
          <w:sz w:val="24"/>
        </w:rPr>
        <w:t xml:space="preserve"> or preterm birth (</w:t>
      </w:r>
      <w:r w:rsidRPr="00D550CD">
        <w:rPr>
          <w:sz w:val="24"/>
        </w:rPr>
        <w:t>PTB</w:t>
      </w:r>
      <w:r w:rsidR="00D7196E" w:rsidRPr="00D550CD">
        <w:rPr>
          <w:sz w:val="24"/>
        </w:rPr>
        <w:t>)</w:t>
      </w:r>
      <w:r w:rsidR="00A92A12" w:rsidRPr="00D550CD">
        <w:rPr>
          <w:rFonts w:eastAsiaTheme="minorEastAsia"/>
          <w:sz w:val="24"/>
          <w:lang w:eastAsia="ko-KR"/>
        </w:rPr>
        <w:t>, occurring when a baby is born before 37 weeks of gestation,</w:t>
      </w:r>
      <w:r w:rsidRPr="00D550CD">
        <w:rPr>
          <w:sz w:val="24"/>
        </w:rPr>
        <w:t xml:space="preserve"> would be six times higher than that of other infants without PTB or LBW</w:t>
      </w:r>
      <w:r w:rsidR="00513A32" w:rsidRPr="00D550CD">
        <w:rPr>
          <w:sz w:val="24"/>
        </w:rPr>
        <w:fldChar w:fldCharType="begin" w:fldLock="1"/>
      </w:r>
      <w:r w:rsidR="00080416">
        <w:rPr>
          <w:sz w:val="24"/>
        </w:rPr>
        <w:instrText xml:space="preserve"> ADDIN ZOTERO_ITEM CSL_CITATION {"citationID":"5hqacR6a","properties":{"formattedCitation":"\\super 2\\nosupersub{}","plainCitation":"2","noteIndex":0},"citationItems":[{"id":"7Qt8TXM3/DRHEuz7N","uris":["http://www.mendeley.com/documents/?uuid=397e84b0-7762-4e0d-acd6-16fe57604ed7"],"itemData":{"DOI":"10.1542/peds.2006-2386","ISSN":"00314005","abstract":"OBJECTIVE. The objective of this study was to estimate national hospital costs for infant admissions that are associated with preterm birth/low birth weight. METHODS. Infant (&lt;1 year) hospital discharge data, including delivery, transfers, and readmissions, were analyzed by using the 2001 Nationwide Inpatient Sample from the Healthcare Cost and Utilization Project. The Nationwide Inpatient Sample is a 20% sample of US hospitals weighted to approximately &gt;35 million hospital discharges nationwide. Hospital costs, based on weighted cost-to-charge ratios, and lengths of stay were calculated for preterm/low birth weight infants, uncomplicated newborns, and all other infant hospitalizations and assessed by degree of prematurity, major complications, and expected payer. RESULTS. In 2001, 8% (384 200) of all 4.6 million infant stays nationwide included a diagnosis of preterm birth/low birth weight. Costs for these preterm/low birth weight admissions totaled $5.8 billion, representing 47% of the costs for all infant hospitalizations and 27% for all pediatric stays. Preterm/low birth weight infant stays averaged $15 100, with a mean length of stay of 12.9 days versus $600 and 1.9 days for uncomplicated newborns. Costs were highest for extremely preterm infants (&lt;28 weeks' gestation/birth weight &lt;1000 g), averaging $65 600, and for specific respiratory-related complications. However, two thirds of total hospitalization costs for preterm birth/low birth weight were for the substantial number of infants who were not extremely preterm. Of all preterm/low birth weight infant stays, 50% identified private/commercial insurance as the expected payer, and 42% designated Medicaid. CONCLUSIONS. Costs per infant hospitalization were highest for extremely preterm infants, although the larger number of moderately preterm/low birth weight infants contributed more to the overall costs. Preterm/low birth weight infants in the United States account for half of infant hospitalization costs and one quarter of pediatric costs, suggesting that major infant and pediatric cost savings could be realized by preventing preterm birth. Copyright © 2007 by the American Academy of Pediatrics.","author":[{"dropping-particle":"","family":"Russell","given":"Rebecca B.","non-dropping-particle":"","parse-names":false,"suffix":""},{"dropping-particle":"","family":"Green","given":"Nancy S.","non-dropping-particle":"","parse-names":false,"suffix":""},{"dropping-particle":"","family":"Steiner","given":"Claudia A.","non-dropping-particle":"","parse-names":false,"suffix":""},{"dropping-particle":"","family":"Meikle","given":"Susan","non-dropping-particle":"","parse-names":false,"suffix":""},{"dropping-particle":"","family":"Howse","given":"Jennifer L.","non-dropping-particle":"","parse-names":false,"suffix":""},{"dropping-particle":"","family":"Poschman","given":"Karalee","non-dropping-particle":"","parse-names":false,"suffix":""},{"dropping-particle":"","family":"Dias","given":"Todd","non-dropping-particle":"","parse-names":false,"suffix":""},{"dropping-particle":"","family":"Potetz","given":"Lisa","non-dropping-particle":"","parse-names":false,"suffix":""},{"dropping-particle":"","family":"Davidoff","given":"Michael J.","non-dropping-particle":"","parse-names":false,"suffix":""},{"dropping-particle":"","family":"Damus","given":"Karla","non-dropping-particle":"","parse-names":false,"suffix":""},{"dropping-particle":"","family":"Petrini","given":"Joann R.","non-dropping-particle":"","parse-names":false,"suffix":""}],"container-title":"Pediatrics","id":"ITEM-1","issue":"1","issued":{"date-parts":[["2007"]]},"title":"Cost of Hospitalization for Preterm and Low Birth Weight Infants in the United States","type":"article-journal","volume":"120"}}],"schema":"https://github.com/citation-style-language/schema/raw/master/csl-citation.json"} </w:instrText>
      </w:r>
      <w:r w:rsidR="00513A32" w:rsidRPr="00D550CD">
        <w:rPr>
          <w:sz w:val="24"/>
        </w:rPr>
        <w:fldChar w:fldCharType="separate"/>
      </w:r>
      <w:r w:rsidR="00513A32" w:rsidRPr="00D550CD">
        <w:rPr>
          <w:sz w:val="24"/>
          <w:vertAlign w:val="superscript"/>
        </w:rPr>
        <w:t>2</w:t>
      </w:r>
      <w:r w:rsidR="00513A32" w:rsidRPr="00D550CD">
        <w:rPr>
          <w:sz w:val="24"/>
        </w:rPr>
        <w:fldChar w:fldCharType="end"/>
      </w:r>
      <w:r w:rsidRPr="00D550CD">
        <w:rPr>
          <w:sz w:val="24"/>
        </w:rPr>
        <w:t xml:space="preserve">. Moreover, </w:t>
      </w:r>
      <w:r w:rsidR="00F0542F" w:rsidRPr="00D550CD">
        <w:rPr>
          <w:sz w:val="24"/>
        </w:rPr>
        <w:t xml:space="preserve">the </w:t>
      </w:r>
      <w:r w:rsidRPr="00D550CD">
        <w:rPr>
          <w:sz w:val="24"/>
        </w:rPr>
        <w:t>physical and mental health of newborn babies reproduce socioeconomic disadvantages throughout their lifetime.</w:t>
      </w:r>
      <w:r w:rsidR="0040428C" w:rsidRPr="00D550CD">
        <w:rPr>
          <w:sz w:val="24"/>
        </w:rPr>
        <w:fldChar w:fldCharType="begin" w:fldLock="1"/>
      </w:r>
      <w:r w:rsidR="00080416">
        <w:rPr>
          <w:sz w:val="24"/>
        </w:rPr>
        <w:instrText xml:space="preserve"> ADDIN ZOTERO_ITEM CSL_CITATION {"citationID":"irU4sakr","properties":{"formattedCitation":"\\super 3\\nosupersub{}","plainCitation":"3","noteIndex":0},"citationItems":[{"id":"7Qt8TXM3/YeveGNSV","uris":["http://www.mendeley.com/documents/?uuid=5870e55f-2ca3-4f0a-9164-1c1afaeb343e"],"itemData":{"DOI":"10.1353/foc.2012.0003","ISSN":"15501558","PMID":"22550685","abstract":"This article first documents evidence on the changing prevalence of childhood physical and mental health problems, focusing on the development of childhood health conditions in the United States. Authors Liam Delaney and James Smith present evidence on the changing prevalence of childhood chronic conditions over time using recalled data as well as contemporaneous accounts of these childhood health problems. The raw data from both sources show sharp increases in the prevalence of most childhood physical health problems (such as asthma, allergies, respiratory problems, and migraines) over time. However, inferring trends is difficult because such data are also consistent with improved detection of childhood disease, and many of the causes of childhood disease have not worsened over time. Conclusions about rapidly rising rates of childhood physical health problems over time are premature at best, especially concerning the magnitude of trends. Documenting real changes in the prevalence of specific diseases is a high-priority research topic. In contrast, the evidence is much stronger that childhood mental health problems are becoming worse.","author":[{"dropping-particle":"","family":"Delaney","given":"Liam","non-dropping-particle":"","parse-names":false,"suffix":""},{"dropping-particle":"","family":"Smith","given":"James P.","non-dropping-particle":"","parse-names":false,"suffix":""}],"container-title":"Future of Children","id":"ITEM-1","issue":"1","issued":{"date-parts":[["2012"]]},"page":"43-63","title":"Childhood Health: Trends and Consequences over the Life Course","type":"article-journal","volume":"22"}}],"schema":"https://github.com/citation-style-language/schema/raw/master/csl-citation.json"} </w:instrText>
      </w:r>
      <w:r w:rsidR="0040428C" w:rsidRPr="00D550CD">
        <w:rPr>
          <w:sz w:val="24"/>
        </w:rPr>
        <w:fldChar w:fldCharType="separate"/>
      </w:r>
      <w:r w:rsidR="0040428C" w:rsidRPr="00D550CD">
        <w:rPr>
          <w:sz w:val="24"/>
          <w:vertAlign w:val="superscript"/>
        </w:rPr>
        <w:t>3</w:t>
      </w:r>
      <w:r w:rsidR="0040428C" w:rsidRPr="00D550CD">
        <w:rPr>
          <w:sz w:val="24"/>
        </w:rPr>
        <w:fldChar w:fldCharType="end"/>
      </w:r>
    </w:p>
    <w:p w14:paraId="1C0092DB" w14:textId="7C48A73B" w:rsidR="00DE1520" w:rsidRPr="00D550CD" w:rsidRDefault="00DE1520" w:rsidP="001849C9">
      <w:pPr>
        <w:pStyle w:val="NoindentNormal"/>
        <w:spacing w:line="480" w:lineRule="auto"/>
        <w:ind w:firstLine="357"/>
        <w:jc w:val="left"/>
        <w:rPr>
          <w:rFonts w:eastAsiaTheme="minorEastAsia"/>
          <w:sz w:val="24"/>
          <w:lang w:eastAsia="ko-KR"/>
        </w:rPr>
      </w:pPr>
      <w:r w:rsidRPr="00D550CD">
        <w:rPr>
          <w:rFonts w:eastAsiaTheme="minorEastAsia"/>
          <w:sz w:val="24"/>
        </w:rPr>
        <w:t xml:space="preserve">LBW and PTB </w:t>
      </w:r>
      <w:r w:rsidRPr="00D550CD">
        <w:rPr>
          <w:rFonts w:eastAsiaTheme="minorEastAsia"/>
          <w:sz w:val="24"/>
          <w:lang w:eastAsia="ko-KR"/>
        </w:rPr>
        <w:t>involve</w:t>
      </w:r>
      <w:r w:rsidRPr="00D550CD">
        <w:rPr>
          <w:rFonts w:eastAsiaTheme="minorEastAsia"/>
          <w:sz w:val="24"/>
        </w:rPr>
        <w:t xml:space="preserve"> complex etiologies </w:t>
      </w:r>
      <w:r w:rsidR="002E2329">
        <w:rPr>
          <w:rFonts w:eastAsiaTheme="minorEastAsia" w:hint="eastAsia"/>
          <w:sz w:val="24"/>
          <w:lang w:eastAsia="ko-KR"/>
        </w:rPr>
        <w:t>that emerges from</w:t>
      </w:r>
      <w:r w:rsidRPr="00D550CD">
        <w:rPr>
          <w:rFonts w:eastAsiaTheme="minorEastAsia"/>
          <w:sz w:val="24"/>
        </w:rPr>
        <w:t xml:space="preserve"> a </w:t>
      </w:r>
      <w:r w:rsidR="000A26DF" w:rsidRPr="00D550CD">
        <w:rPr>
          <w:rFonts w:eastAsiaTheme="minorEastAsia"/>
          <w:sz w:val="24"/>
          <w:lang w:eastAsia="ko-KR"/>
        </w:rPr>
        <w:t>complex interplay</w:t>
      </w:r>
      <w:r w:rsidRPr="00D550CD">
        <w:rPr>
          <w:rFonts w:eastAsiaTheme="minorEastAsia"/>
          <w:sz w:val="24"/>
        </w:rPr>
        <w:t xml:space="preserve"> of genetic, environmental, behavioral, and medical factors.</w:t>
      </w:r>
      <w:r w:rsidR="00C34CFE" w:rsidRPr="00D550CD">
        <w:rPr>
          <w:rFonts w:eastAsiaTheme="minorEastAsia"/>
          <w:sz w:val="24"/>
        </w:rPr>
        <w:fldChar w:fldCharType="begin"/>
      </w:r>
      <w:r w:rsidR="00080416">
        <w:rPr>
          <w:rFonts w:eastAsiaTheme="minorEastAsia"/>
          <w:sz w:val="24"/>
        </w:rPr>
        <w:instrText xml:space="preserve"> ADDIN ZOTERO_ITEM CSL_CITATION {"citationID":"GFnWhnUv","properties":{"formattedCitation":"\\super 4\\uc0\\u8211{}6\\nosupersub{}","plainCitation":"4–6","noteIndex":0},"citationItems":[{"id":20758,"uris":["http://zotero.org/users/1901294/items/E8MQNG65"],"itemData":{"id":20758,"type":"article-journal","container-title":"Journal of Perinatology","DOI":"10.1038/sj.jp.7211378","ISSN":"0743-8346, 1476-5543","issue":"10","journalAbbreviation":"J Perinatol","language":"en","page":"631-637","source":"DOI.org (Crossref)","title":"Low Birth Weight and Preterm Births: Etiologic Fraction Attributable to Prenatal Drug Exposure","title-short":"Low Birth Weight and Preterm Births","volume":"25","author":[{"family":"Bada","given":"Henrietta S"},{"family":"Das","given":"Abhik"},{"family":"Bauer","given":"Charles R"},{"family":"Shankaran","given":"Seetha"},{"family":"Lester","given":"Barry M"},{"family":"Gard","given":"Charlotte C"},{"family":"Wright","given":"Linda L"},{"family":"LaGasse","given":"Linda"},{"family":"Higgins","given":"Rosemary"}],"issued":{"date-parts":[["2005",10,1]]}}},{"id":20759,"uris":["http://zotero.org/users/1901294/items/L2IWVNKP"],"itemData":{"id":20759,"type":"article-journal","container-title":"American Journal of Obstetrics and Gynecology","DOI":"10.1016/S0002-9378(96)70226-0","ISSN":"00029378","issue":"6","journalAbbreviation":"American Journal of Obstetrics and Gynecology","language":"en","license":"https://www.elsevier.com/tdm/userlicense/1.0/","page":"1896-1902","source":"DOI.org (Crossref)","title":"Etiology and outcome of extremely low-birth-weight infants","volume":"174","author":[{"family":"Iannucci","given":"Thomas A."},{"family":"Tomich","given":"Paul G."},{"family":"Gianopoulos","given":"John G."}],"issued":{"date-parts":[["1996",6]]}}},{"id":20760,"uris":["http://zotero.org/users/1901294/items/UYP7ST9V"],"itemData":{"id":20760,"type":"article-journal","container-title":"Preventive Medicine","DOI":"10.1006/pmed.1994.1136","ISSN":"00917435","issue":"6","journalAbbreviation":"Preventive Medicine","language":"en","license":"https://www.elsevier.com/tdm/userlicense/1.0/","page":"793-799","source":"DOI.org (Crossref)","title":"Etiology of Low-Birthweight Birth: A Population-Based Study","title-short":"Etiology of Low-Birthweight Birth","volume":"23","author":[{"family":"Moore","given":"M.L."},{"family":"Michielutte","given":"R."},{"family":"Meis","given":"P.J."},{"family":"Ernest","given":"J.M."},{"family":"Wells","given":"H.B."},{"family":"Buescher","given":"P.A."}],"issued":{"date-parts":[["1994",11]]}}}],"schema":"https://github.com/citation-style-language/schema/raw/master/csl-citation.json"} </w:instrText>
      </w:r>
      <w:r w:rsidR="00C34CFE" w:rsidRPr="00D550CD">
        <w:rPr>
          <w:rFonts w:eastAsiaTheme="minorEastAsia"/>
          <w:sz w:val="24"/>
        </w:rPr>
        <w:fldChar w:fldCharType="separate"/>
      </w:r>
      <w:r w:rsidR="00C34CFE" w:rsidRPr="00D550CD">
        <w:rPr>
          <w:sz w:val="24"/>
          <w:vertAlign w:val="superscript"/>
        </w:rPr>
        <w:t>4–6</w:t>
      </w:r>
      <w:r w:rsidR="00C34CFE" w:rsidRPr="00D550CD">
        <w:rPr>
          <w:rFonts w:eastAsiaTheme="minorEastAsia"/>
          <w:sz w:val="24"/>
        </w:rPr>
        <w:fldChar w:fldCharType="end"/>
      </w:r>
      <w:r w:rsidRPr="00D550CD">
        <w:rPr>
          <w:rFonts w:eastAsiaTheme="minorEastAsia"/>
          <w:sz w:val="24"/>
        </w:rPr>
        <w:t xml:space="preserve"> </w:t>
      </w:r>
      <w:r w:rsidR="000A26DF" w:rsidRPr="00D550CD">
        <w:rPr>
          <w:rFonts w:eastAsiaTheme="minorEastAsia"/>
          <w:sz w:val="24"/>
          <w:lang w:eastAsia="ko-KR"/>
        </w:rPr>
        <w:t>They</w:t>
      </w:r>
      <w:r w:rsidR="00C34CFE" w:rsidRPr="00D550CD">
        <w:rPr>
          <w:rFonts w:eastAsiaTheme="minorEastAsia"/>
          <w:sz w:val="24"/>
          <w:lang w:eastAsia="ko-KR"/>
        </w:rPr>
        <w:t xml:space="preserve"> may result from preterm birth delivery, </w:t>
      </w:r>
      <w:r w:rsidR="00A92A12" w:rsidRPr="00D550CD">
        <w:rPr>
          <w:rFonts w:eastAsiaTheme="minorEastAsia"/>
          <w:sz w:val="24"/>
          <w:lang w:eastAsia="ko-KR"/>
        </w:rPr>
        <w:t>fetal</w:t>
      </w:r>
      <w:r w:rsidR="00C34CFE" w:rsidRPr="00D550CD">
        <w:rPr>
          <w:rFonts w:eastAsiaTheme="minorEastAsia"/>
          <w:sz w:val="24"/>
          <w:lang w:eastAsia="ko-KR"/>
        </w:rPr>
        <w:t xml:space="preserve"> growth restrictions associated with maternal conditions, such as hypertension or diabetes, inadequate maternal nutrition, </w:t>
      </w:r>
      <w:r w:rsidR="000A26DF" w:rsidRPr="00D550CD">
        <w:rPr>
          <w:rFonts w:eastAsiaTheme="minorEastAsia"/>
          <w:sz w:val="24"/>
          <w:lang w:eastAsia="ko-KR"/>
        </w:rPr>
        <w:t>and</w:t>
      </w:r>
      <w:r w:rsidR="00C34CFE" w:rsidRPr="00D550CD">
        <w:rPr>
          <w:rFonts w:eastAsiaTheme="minorEastAsia"/>
          <w:sz w:val="24"/>
          <w:lang w:eastAsia="ko-KR"/>
        </w:rPr>
        <w:t xml:space="preserve"> environmental factors including exposure to toxins</w:t>
      </w:r>
      <w:r w:rsidR="000A26DF" w:rsidRPr="00D550CD">
        <w:rPr>
          <w:rFonts w:eastAsiaTheme="minorEastAsia"/>
          <w:sz w:val="24"/>
          <w:lang w:eastAsia="ko-KR"/>
        </w:rPr>
        <w:t xml:space="preserve"> and infections</w:t>
      </w:r>
      <w:r w:rsidR="00C34CFE" w:rsidRPr="00D550CD">
        <w:rPr>
          <w:rFonts w:eastAsiaTheme="minorEastAsia"/>
          <w:sz w:val="24"/>
          <w:lang w:eastAsia="ko-KR"/>
        </w:rPr>
        <w:t xml:space="preserve">. PTB can be initiated by spontaneous preterm labor due to infections or medical interventions due to maternal or fetal health risks. Additionally, lifestyle </w:t>
      </w:r>
      <w:r w:rsidR="00E50699">
        <w:rPr>
          <w:rFonts w:eastAsiaTheme="minorEastAsia" w:hint="eastAsia"/>
          <w:sz w:val="24"/>
          <w:lang w:eastAsia="ko-KR"/>
        </w:rPr>
        <w:t xml:space="preserve">and health </w:t>
      </w:r>
      <w:r w:rsidR="00C34CFE" w:rsidRPr="00D550CD">
        <w:rPr>
          <w:rFonts w:eastAsiaTheme="minorEastAsia"/>
          <w:sz w:val="24"/>
          <w:lang w:eastAsia="ko-KR"/>
        </w:rPr>
        <w:t>behaviors</w:t>
      </w:r>
      <w:r w:rsidR="00664166">
        <w:rPr>
          <w:rFonts w:eastAsiaTheme="minorEastAsia" w:hint="eastAsia"/>
          <w:sz w:val="24"/>
          <w:lang w:eastAsia="ko-KR"/>
        </w:rPr>
        <w:t xml:space="preserve">, such as </w:t>
      </w:r>
      <w:r w:rsidR="00C34CFE" w:rsidRPr="00D550CD">
        <w:rPr>
          <w:rFonts w:eastAsiaTheme="minorEastAsia"/>
          <w:sz w:val="24"/>
          <w:lang w:eastAsia="ko-KR"/>
        </w:rPr>
        <w:t>smoking</w:t>
      </w:r>
      <w:r w:rsidR="00D30D70">
        <w:rPr>
          <w:rFonts w:eastAsiaTheme="minorEastAsia" w:hint="eastAsia"/>
          <w:sz w:val="24"/>
          <w:lang w:eastAsia="ko-KR"/>
        </w:rPr>
        <w:t>, alcohol use,</w:t>
      </w:r>
      <w:r w:rsidR="00C34CFE" w:rsidRPr="00D550CD">
        <w:rPr>
          <w:rFonts w:eastAsiaTheme="minorEastAsia"/>
          <w:sz w:val="24"/>
          <w:lang w:eastAsia="ko-KR"/>
        </w:rPr>
        <w:t xml:space="preserve"> </w:t>
      </w:r>
      <w:r w:rsidR="00EA42D4">
        <w:rPr>
          <w:rFonts w:eastAsiaTheme="minorEastAsia" w:hint="eastAsia"/>
          <w:sz w:val="24"/>
          <w:lang w:eastAsia="ko-KR"/>
        </w:rPr>
        <w:t>health care and prenatal care access</w:t>
      </w:r>
      <w:r w:rsidR="009B694A">
        <w:rPr>
          <w:rFonts w:eastAsiaTheme="minorEastAsia"/>
          <w:sz w:val="24"/>
          <w:lang w:eastAsia="ko-KR"/>
        </w:rPr>
        <w:fldChar w:fldCharType="begin"/>
      </w:r>
      <w:r w:rsidR="009B694A">
        <w:rPr>
          <w:rFonts w:eastAsiaTheme="minorEastAsia"/>
          <w:sz w:val="24"/>
          <w:lang w:eastAsia="ko-KR"/>
        </w:rPr>
        <w:instrText xml:space="preserve"> ADDIN ZOTERO_ITEM CSL_CITATION {"citationID":"EkEdmqfH","properties":{"formattedCitation":"\\super 7\\nosupersub{}","plainCitation":"7","noteIndex":0},"citationItems":[{"id":21987,"uris":["http://zotero.org/users/1901294/items/BBNPVRYJ"],"itemData":{"id":21987,"type":"article-journal","container-title":"European Journal of Obstetrics &amp; Gynecology and Reproductive Biology","DOI":"10.1016/j.ejogrb.2010.08.011","ISSN":"03012115","issue":"1","journalAbbreviation":"European Journal of Obstetrics &amp; Gynecology and Reproductive Biology","language":"en","license":"https://www.elsevier.com/tdm/userlicense/1.0/","page":"40-44","source":"DOI.org (Crossref)","title":"The role of prenatal care in recurrent preterm birth","volume":"154","author":[{"family":"Ratzon","given":"Ronit"},{"family":"Sheiner","given":"Eyal"},{"family":"Shoham-Vardi","given":"Ilana"}],"issued":{"date-parts":[["2011",1]]}}}],"schema":"https://github.com/citation-style-language/schema/raw/master/csl-citation.json"} </w:instrText>
      </w:r>
      <w:r w:rsidR="009B694A">
        <w:rPr>
          <w:rFonts w:eastAsiaTheme="minorEastAsia"/>
          <w:sz w:val="24"/>
          <w:lang w:eastAsia="ko-KR"/>
        </w:rPr>
        <w:fldChar w:fldCharType="separate"/>
      </w:r>
      <w:r w:rsidR="009B694A" w:rsidRPr="009B694A">
        <w:rPr>
          <w:sz w:val="24"/>
          <w:vertAlign w:val="superscript"/>
        </w:rPr>
        <w:t>7</w:t>
      </w:r>
      <w:r w:rsidR="009B694A">
        <w:rPr>
          <w:rFonts w:eastAsiaTheme="minorEastAsia"/>
          <w:sz w:val="24"/>
          <w:lang w:eastAsia="ko-KR"/>
        </w:rPr>
        <w:fldChar w:fldCharType="end"/>
      </w:r>
      <w:r w:rsidR="00EA42D4">
        <w:rPr>
          <w:rFonts w:eastAsiaTheme="minorEastAsia" w:hint="eastAsia"/>
          <w:sz w:val="24"/>
          <w:lang w:eastAsia="ko-KR"/>
        </w:rPr>
        <w:t xml:space="preserve">, </w:t>
      </w:r>
      <w:r w:rsidR="00C34CFE" w:rsidRPr="00D550CD">
        <w:rPr>
          <w:rFonts w:eastAsiaTheme="minorEastAsia"/>
          <w:sz w:val="24"/>
          <w:lang w:eastAsia="ko-KR"/>
        </w:rPr>
        <w:t xml:space="preserve">and socioeconomic </w:t>
      </w:r>
      <w:r w:rsidR="00EA42D4">
        <w:rPr>
          <w:rFonts w:eastAsiaTheme="minorEastAsia" w:hint="eastAsia"/>
          <w:sz w:val="24"/>
          <w:lang w:eastAsia="ko-KR"/>
        </w:rPr>
        <w:t>characteristics</w:t>
      </w:r>
      <w:r w:rsidR="00080416">
        <w:rPr>
          <w:rFonts w:eastAsiaTheme="minorEastAsia" w:hint="eastAsia"/>
          <w:sz w:val="24"/>
          <w:lang w:eastAsia="ko-KR"/>
        </w:rPr>
        <w:t>, such as education and race-ethnicity,</w:t>
      </w:r>
      <w:r w:rsidR="00C34CFE" w:rsidRPr="00D550CD">
        <w:rPr>
          <w:rFonts w:eastAsiaTheme="minorEastAsia"/>
          <w:sz w:val="24"/>
          <w:lang w:eastAsia="ko-KR"/>
        </w:rPr>
        <w:t xml:space="preserve"> </w:t>
      </w:r>
      <w:r w:rsidR="00B32F8D">
        <w:rPr>
          <w:rFonts w:eastAsiaTheme="minorEastAsia" w:hint="eastAsia"/>
          <w:sz w:val="24"/>
          <w:lang w:eastAsia="ko-KR"/>
        </w:rPr>
        <w:t>can also</w:t>
      </w:r>
      <w:r w:rsidR="00C34CFE" w:rsidRPr="00D550CD">
        <w:rPr>
          <w:rFonts w:eastAsiaTheme="minorEastAsia"/>
          <w:sz w:val="24"/>
          <w:lang w:eastAsia="ko-KR"/>
        </w:rPr>
        <w:t xml:space="preserve"> exacerbate the risks </w:t>
      </w:r>
      <w:r w:rsidR="00436675">
        <w:rPr>
          <w:rFonts w:eastAsiaTheme="minorEastAsia" w:hint="eastAsia"/>
          <w:sz w:val="24"/>
          <w:lang w:eastAsia="ko-KR"/>
        </w:rPr>
        <w:t>of</w:t>
      </w:r>
      <w:r w:rsidR="00C34CFE" w:rsidRPr="00D550CD">
        <w:rPr>
          <w:rFonts w:eastAsiaTheme="minorEastAsia"/>
          <w:sz w:val="24"/>
          <w:lang w:eastAsia="ko-KR"/>
        </w:rPr>
        <w:t xml:space="preserve"> LBW and PTB</w:t>
      </w:r>
      <w:r w:rsidR="009B694A">
        <w:rPr>
          <w:rFonts w:eastAsiaTheme="minorEastAsia"/>
          <w:sz w:val="24"/>
          <w:lang w:eastAsia="ko-KR"/>
        </w:rPr>
        <w:fldChar w:fldCharType="begin"/>
      </w:r>
      <w:r w:rsidR="0051570E">
        <w:rPr>
          <w:rFonts w:eastAsiaTheme="minorEastAsia"/>
          <w:sz w:val="24"/>
          <w:lang w:eastAsia="ko-KR"/>
        </w:rPr>
        <w:instrText xml:space="preserve"> ADDIN ZOTERO_ITEM CSL_CITATION {"citationID":"dNWXvPLF","properties":{"formattedCitation":"\\super 8\\uc0\\u8211{}11\\nosupersub{}","plainCitation":"8–11","noteIndex":0},"citationItems":[{"id":21985,"uris":["http://zotero.org/users/1901294/items/KM6LPBBW"],"itemData":{"id":21985,"type":"article-journal","container-title":"European Journal of Obstetrics &amp; Gynecology and Reproductive Biology","DOI":"10.1016/j.ejogrb.2011.09.024","ISSN":"03012115","issue":"2","journalAbbreviation":"European Journal of Obstetrics &amp; Gynecology and Reproductive Biology","language":"en","license":"https://www.elsevier.com/tdm/userlicense/1.0/","page":"342-346","source":"DOI.org (Crossref)","title":"Maternal risk factors for preterm birth: a country-based population analysis","title-short":"Maternal risk factors for preterm birth","volume":"159","author":[{"family":"Di Renzo","given":"Gian Carlo"},{"family":"Giardina","given":"Irene"},{"family":"Rosati","given":"Alessia"},{"family":"Clerici","given":"Graziano"},{"family":"Torricelli","given":"Michela"},{"family":"Petraglia","given":"Felice"}],"issued":{"date-parts":[["2011",12]]}}},{"id":21984,"uris":["http://zotero.org/users/1901294/items/FI3PBSNZ"],"itemData":{"id":21984,"type":"article-journal","container-title":"Journal de Gynécologie Obstétrique et Biologie de la Reproduction","DOI":"10.1016/j.jgyn.2016.09.013","ISSN":"03682315","issue":"10","journalAbbreviation":"Journal de Gynécologie Obstétrique et Biologie de la Reproduction","language":"fr","page":"1213-1230","source":"DOI.org (Crossref)","title":"Épidémiologie et facteurs de risque de la prématurité","volume":"45","author":[{"family":"Torchin","given":"H."},{"family":"Ancel","given":"P.-Y."}],"issued":{"date-parts":[["2016",12]]}}},{"id":21986,"uris":["http://zotero.org/users/1901294/items/JKC5QYZ7"],"itemData":{"id":21986,"type":"article-journal","container-title":"American Journal of Epidemiology","DOI":"10.1093/oxfordjournals.aje.a009734","ISSN":"0002-9262, 1476-6256","issue":"10","journalAbbreviation":"American Journal of Epidemiology","language":"en","page":"908-915","source":"DOI.org (Crossref)","title":"Social differences of Very Preterm Birth in Europe: Interaction with Obstetric History","title-short":"Social differences of Very Preterm Birth in Europe","volume":"149","author":[{"family":"Ancel","given":"P.-Y."},{"family":"Saurel-Cubizolles","given":"M.-J."},{"family":"Renzo","given":"G. C. D."},{"family":"Papiernik","given":"E."},{"family":"Breart","given":"G."},{"literal":"Europop Group"}],"issued":{"date-parts":[["1999",5,15]]}}},{"id":21988,"uris":["http://zotero.org/users/1901294/items/CIWB6FQB"],"itemData":{"id":21988,"type":"article-journal","container-title":"Seminars in Perinatology","DOI":"10.1053/j.semperi.2017.08.010","ISSN":"01460005","issue":"8","journalAbbreviation":"Seminars in Perinatology","language":"en","page":"511-518","source":"DOI.org (Crossref)","title":"Racial and ethnic differences in preterm birth: A complex, multifactorial problem","title-short":"Racial and ethnic differences in preterm birth","volume":"41","author":[{"family":"Manuck","given":"Tracy A."}],"issued":{"date-parts":[["2017",12]]}}}],"schema":"https://github.com/citation-style-language/schema/raw/master/csl-citation.json"} </w:instrText>
      </w:r>
      <w:r w:rsidR="009B694A">
        <w:rPr>
          <w:rFonts w:eastAsiaTheme="minorEastAsia"/>
          <w:sz w:val="24"/>
          <w:lang w:eastAsia="ko-KR"/>
        </w:rPr>
        <w:fldChar w:fldCharType="separate"/>
      </w:r>
      <w:r w:rsidR="0051570E" w:rsidRPr="0051570E">
        <w:rPr>
          <w:sz w:val="24"/>
          <w:vertAlign w:val="superscript"/>
        </w:rPr>
        <w:t>8–11</w:t>
      </w:r>
      <w:r w:rsidR="009B694A">
        <w:rPr>
          <w:rFonts w:eastAsiaTheme="minorEastAsia"/>
          <w:sz w:val="24"/>
          <w:lang w:eastAsia="ko-KR"/>
        </w:rPr>
        <w:fldChar w:fldCharType="end"/>
      </w:r>
      <w:r w:rsidR="00C34CFE" w:rsidRPr="00D550CD">
        <w:rPr>
          <w:rFonts w:eastAsiaTheme="minorEastAsia"/>
          <w:sz w:val="24"/>
          <w:lang w:eastAsia="ko-KR"/>
        </w:rPr>
        <w:t>.</w:t>
      </w:r>
    </w:p>
    <w:p w14:paraId="362F943D" w14:textId="3E809197" w:rsidR="008B4917" w:rsidRPr="00D550CD" w:rsidRDefault="00AA3819" w:rsidP="001849C9">
      <w:pPr>
        <w:pStyle w:val="NoindentNormal"/>
        <w:spacing w:line="480" w:lineRule="auto"/>
        <w:ind w:firstLine="357"/>
        <w:jc w:val="left"/>
        <w:rPr>
          <w:rFonts w:eastAsiaTheme="minorEastAsia"/>
          <w:sz w:val="24"/>
          <w:lang w:eastAsia="ko-KR"/>
        </w:rPr>
      </w:pPr>
      <w:r w:rsidRPr="00D550CD">
        <w:rPr>
          <w:rFonts w:eastAsiaTheme="minorEastAsia"/>
          <w:sz w:val="24"/>
          <w:lang w:eastAsia="ko-KR"/>
        </w:rPr>
        <w:t>Informing with</w:t>
      </w:r>
      <w:r w:rsidR="00C62CE8" w:rsidRPr="00D550CD">
        <w:rPr>
          <w:rFonts w:eastAsiaTheme="minorEastAsia"/>
          <w:sz w:val="24"/>
          <w:lang w:eastAsia="ko-KR"/>
        </w:rPr>
        <w:t xml:space="preserve"> the risk of having LBW or PTB can help expectant mothers and healthcare providers to implement early interventions and targeted care to enhance both maternal and neonatal health outcomes, such as closer monitoring, nutritional adjustments, managing stress, and </w:t>
      </w:r>
      <w:r w:rsidRPr="00D550CD">
        <w:rPr>
          <w:rFonts w:eastAsiaTheme="minorEastAsia"/>
          <w:sz w:val="24"/>
          <w:lang w:eastAsia="ko-KR"/>
        </w:rPr>
        <w:t>complying with</w:t>
      </w:r>
      <w:r w:rsidR="00C62CE8" w:rsidRPr="00D550CD">
        <w:rPr>
          <w:rFonts w:eastAsiaTheme="minorEastAsia"/>
          <w:sz w:val="24"/>
          <w:lang w:eastAsia="ko-KR"/>
        </w:rPr>
        <w:t xml:space="preserve"> health behaviors</w:t>
      </w:r>
      <w:r w:rsidRPr="00D550CD">
        <w:rPr>
          <w:rFonts w:eastAsiaTheme="minorEastAsia"/>
          <w:sz w:val="24"/>
          <w:lang w:eastAsia="ko-KR"/>
        </w:rPr>
        <w:t>, such as smoking cessation</w:t>
      </w:r>
      <w:r w:rsidR="00C62CE8" w:rsidRPr="00D550CD">
        <w:rPr>
          <w:rFonts w:eastAsiaTheme="minorEastAsia"/>
          <w:sz w:val="24"/>
          <w:lang w:eastAsia="ko-KR"/>
        </w:rPr>
        <w:t>.</w:t>
      </w:r>
      <w:r w:rsidR="001336AE" w:rsidRPr="00D550CD">
        <w:rPr>
          <w:rFonts w:eastAsiaTheme="minorEastAsia"/>
          <w:sz w:val="24"/>
          <w:lang w:eastAsia="ko-KR"/>
        </w:rPr>
        <w:fldChar w:fldCharType="begin"/>
      </w:r>
      <w:r w:rsidR="0051570E">
        <w:rPr>
          <w:rFonts w:eastAsiaTheme="minorEastAsia"/>
          <w:sz w:val="24"/>
          <w:lang w:eastAsia="ko-KR"/>
        </w:rPr>
        <w:instrText xml:space="preserve"> ADDIN ZOTERO_ITEM CSL_CITATION {"citationID":"50IVezGG","properties":{"formattedCitation":"\\super 12\\nosupersub{}","plainCitation":"12","noteIndex":0},"citationItems":[{"id":20752,"uris":["http://zotero.org/users/1901294/items/UUR7Q8UD"],"itemData":{"id":20752,"type":"article-journal","container-title":"American Journal of Obstetrics and Gynecology","DOI":"10.1016/j.ajog.2005.02.015","ISSN":"00029378","issue":"5","journalAbbreviation":"American Journal of Obstetrics and Gynecology","language":"en","license":"https://www.elsevier.com/tdm/userlicense/1.0/","page":"S36-S46","source":"DOI.org (Crossref)","title":"Biochemical markers for the prediction of preterm birth","volume":"192","author":[{"family":"Goldenberg","given":"Robert L."},{"family":"Goepfert","given":"Alice R."},{"family":"Ramsey","given":"Patrick S."}],"issued":{"date-parts":[["2005",5]]}}}],"schema":"https://github.com/citation-style-language/schema/raw/master/csl-citation.json"} </w:instrText>
      </w:r>
      <w:r w:rsidR="001336AE" w:rsidRPr="00D550CD">
        <w:rPr>
          <w:rFonts w:eastAsiaTheme="minorEastAsia"/>
          <w:sz w:val="24"/>
          <w:lang w:eastAsia="ko-KR"/>
        </w:rPr>
        <w:fldChar w:fldCharType="separate"/>
      </w:r>
      <w:r w:rsidR="0051570E" w:rsidRPr="0051570E">
        <w:rPr>
          <w:sz w:val="24"/>
          <w:vertAlign w:val="superscript"/>
        </w:rPr>
        <w:t>12</w:t>
      </w:r>
      <w:r w:rsidR="001336AE" w:rsidRPr="00D550CD">
        <w:rPr>
          <w:rFonts w:eastAsiaTheme="minorEastAsia"/>
          <w:sz w:val="24"/>
          <w:lang w:eastAsia="ko-KR"/>
        </w:rPr>
        <w:fldChar w:fldCharType="end"/>
      </w:r>
      <w:r w:rsidR="00C62CE8" w:rsidRPr="00D550CD">
        <w:rPr>
          <w:rFonts w:eastAsiaTheme="minorEastAsia"/>
          <w:sz w:val="24"/>
          <w:lang w:eastAsia="ko-KR"/>
        </w:rPr>
        <w:t xml:space="preserve"> </w:t>
      </w:r>
      <w:r w:rsidR="00C62CE8" w:rsidRPr="00D550CD">
        <w:rPr>
          <w:rFonts w:eastAsiaTheme="minorEastAsia"/>
          <w:sz w:val="24"/>
        </w:rPr>
        <w:t xml:space="preserve">The current technology for diagnosing and predicting LBW and PTB </w:t>
      </w:r>
      <w:r w:rsidRPr="00D550CD">
        <w:rPr>
          <w:rFonts w:eastAsiaTheme="minorEastAsia"/>
          <w:sz w:val="24"/>
          <w:lang w:eastAsia="ko-KR"/>
        </w:rPr>
        <w:t xml:space="preserve">includes a range of </w:t>
      </w:r>
      <w:r w:rsidR="00C62CE8" w:rsidRPr="00D550CD">
        <w:rPr>
          <w:rFonts w:eastAsiaTheme="minorEastAsia"/>
          <w:sz w:val="24"/>
        </w:rPr>
        <w:t xml:space="preserve">medical assessments, biomarkers, </w:t>
      </w:r>
      <w:r w:rsidR="00C62CE8" w:rsidRPr="00D550CD">
        <w:rPr>
          <w:rFonts w:eastAsiaTheme="minorEastAsia"/>
          <w:sz w:val="24"/>
        </w:rPr>
        <w:lastRenderedPageBreak/>
        <w:t>and imaging technologies</w:t>
      </w:r>
      <w:r w:rsidR="00C62CE8" w:rsidRPr="00D550CD">
        <w:rPr>
          <w:rFonts w:eastAsiaTheme="minorEastAsia"/>
          <w:sz w:val="24"/>
          <w:lang w:eastAsia="ko-KR"/>
        </w:rPr>
        <w:t xml:space="preserve">. For example, ultrasound provides useful measurements, such as </w:t>
      </w:r>
      <w:r w:rsidR="0017432C" w:rsidRPr="00D550CD">
        <w:rPr>
          <w:rFonts w:eastAsiaTheme="minorEastAsia"/>
          <w:sz w:val="24"/>
          <w:lang w:eastAsia="ko-KR"/>
        </w:rPr>
        <w:t xml:space="preserve">cervical length, </w:t>
      </w:r>
      <w:r w:rsidR="00C62CE8" w:rsidRPr="00D550CD">
        <w:rPr>
          <w:rFonts w:eastAsiaTheme="minorEastAsia"/>
          <w:sz w:val="24"/>
          <w:lang w:eastAsia="ko-KR"/>
        </w:rPr>
        <w:t xml:space="preserve">the size of the fetal head, abdomen, and femur can help predict LBW and </w:t>
      </w:r>
      <w:r w:rsidR="00A067FD" w:rsidRPr="00D550CD">
        <w:rPr>
          <w:rFonts w:eastAsiaTheme="minorEastAsia"/>
          <w:sz w:val="24"/>
          <w:lang w:eastAsia="ko-KR"/>
        </w:rPr>
        <w:t>PTB</w:t>
      </w:r>
      <w:r w:rsidR="00C62CE8" w:rsidRPr="00D550CD">
        <w:rPr>
          <w:rFonts w:eastAsiaTheme="minorEastAsia"/>
          <w:sz w:val="24"/>
          <w:lang w:eastAsia="ko-KR"/>
        </w:rPr>
        <w:t>.</w:t>
      </w:r>
      <w:r w:rsidR="0017432C" w:rsidRPr="00D550CD">
        <w:rPr>
          <w:rFonts w:eastAsiaTheme="minorEastAsia"/>
          <w:sz w:val="24"/>
          <w:lang w:eastAsia="ko-KR"/>
        </w:rPr>
        <w:fldChar w:fldCharType="begin"/>
      </w:r>
      <w:r w:rsidR="0051570E">
        <w:rPr>
          <w:rFonts w:eastAsiaTheme="minorEastAsia"/>
          <w:sz w:val="24"/>
          <w:lang w:eastAsia="ko-KR"/>
        </w:rPr>
        <w:instrText xml:space="preserve"> ADDIN ZOTERO_ITEM CSL_CITATION {"citationID":"2RBVttbm","properties":{"formattedCitation":"\\super 13,14\\nosupersub{}","plainCitation":"13,14","noteIndex":0},"citationItems":[{"id":20757,"uris":["http://zotero.org/users/1901294/items/W43C2UDH"],"itemData":{"id":20757,"type":"article-journal","container-title":"Ultrasound in Obstetrics &amp; Gynecology","DOI":"10.1002/uog.26020","ISSN":"0960-7692, 1469-0705","issue":"3","journalAbbreviation":"Ultrasound in Obstet &amp;amp; Gyne","language":"en","page":"435-456","source":"DOI.org (Crossref)","title":"ISUOG Practice Guidelines: role of ultrasound in the prediction of spontaneous preterm birth","title-short":"&lt;span style=\"font-variant","volume":"60","author":[{"family":"Coutinho","given":"C. M."},{"family":"Sotiriadis","given":"A."},{"family":"Odibo","given":"A."},{"family":"Khalil","given":"A."},{"family":"D'Antonio","given":"F."},{"family":"Feltovich","given":"H."},{"family":"Salomon","given":"L. J."},{"family":"Sheehan","given":"P."},{"family":"Napolitano","given":"R."},{"family":"Berghella","given":"V."},{"family":"Da Silva Costa","given":"F."}],"issued":{"date-parts":[["2022",9]]}}},{"id":20756,"uris":["http://zotero.org/users/1901294/items/DN6QZ4XY"],"itemData":{"id":20756,"type":"article-journal","abstract":"Estimated fetal weight is used in fetal growth monitoring and, if accurately estimated, may provide a sensitive screening tool for the small-for-gestational-age fetus, which may then proceed to further investigations. There is considerable evidence, however, that ultrasound-estimated fetal weight is inaccurate. The aim of this study was to review the literature on the efficacy of estimated fetal weight in the early prediction of low birthweight. Seven studies met the inclusion criteria. Most studies used an estimated fetal weight threshold of the 10th percentile, where sensitivity for predicting small-for-gestational-age infants in low-risk groups is low and specificity is high. The sensitivity of estimated fetal weight is higher where the prevalence of small-for-gestational-age is higher or a higher detection threshold is used. Fetal weight estimation is more sensitive and specific than other measures in detecting small-for-gestational-age, but is limited by large random errors. Random errors reduce sensitivity with less effect on specificity. High sensitivity is useful where further discriminatory tests are available; this may be the case here, where Doppler ultrasound is of proven value in high-risk groups. High specificity is required where invasive or expensive procedures will be performed on the selected group. In order to achieve sensitivity approaching 100%, a threshold 3 standard deviations of estimated fetal weight error above the 10th percentile of fetal weight is required. Smaller random errors will allow the threshold to be reduced and will increase specificity.","container-title":"Ultrasound","DOI":"10.1177/1742271X13505259","ISSN":"1742-271X, 1743-1344","issue":"4","journalAbbreviation":"Ultrasound","language":"en","page":"181-186","source":"DOI.org (Crossref)","title":"A review of ultrasound fetal weight estimation in the early prediction of low birthweight","volume":"21","author":[{"family":"Dudley","given":"Nj"}],"issued":{"date-parts":[["2013",11]]}}}],"schema":"https://github.com/citation-style-language/schema/raw/master/csl-citation.json"} </w:instrText>
      </w:r>
      <w:r w:rsidR="0017432C" w:rsidRPr="00D550CD">
        <w:rPr>
          <w:rFonts w:eastAsiaTheme="minorEastAsia"/>
          <w:sz w:val="24"/>
          <w:lang w:eastAsia="ko-KR"/>
        </w:rPr>
        <w:fldChar w:fldCharType="separate"/>
      </w:r>
      <w:r w:rsidR="0051570E" w:rsidRPr="0051570E">
        <w:rPr>
          <w:sz w:val="24"/>
          <w:vertAlign w:val="superscript"/>
        </w:rPr>
        <w:t>13,14</w:t>
      </w:r>
      <w:r w:rsidR="0017432C" w:rsidRPr="00D550CD">
        <w:rPr>
          <w:rFonts w:eastAsiaTheme="minorEastAsia"/>
          <w:sz w:val="24"/>
          <w:lang w:eastAsia="ko-KR"/>
        </w:rPr>
        <w:fldChar w:fldCharType="end"/>
      </w:r>
      <w:r w:rsidR="00C62CE8" w:rsidRPr="00D550CD">
        <w:rPr>
          <w:rFonts w:eastAsiaTheme="minorEastAsia"/>
          <w:sz w:val="24"/>
          <w:lang w:eastAsia="ko-KR"/>
        </w:rPr>
        <w:t xml:space="preserve"> Blood tests can identify biomarkers associated with preterm labor, such as</w:t>
      </w:r>
      <w:r w:rsidR="00A067FD" w:rsidRPr="00D550CD">
        <w:rPr>
          <w:rFonts w:eastAsiaTheme="minorEastAsia"/>
          <w:sz w:val="24"/>
          <w:lang w:eastAsia="ko-KR"/>
        </w:rPr>
        <w:t xml:space="preserve"> maternal plasma concentrations,</w:t>
      </w:r>
      <w:r w:rsidR="00A067FD" w:rsidRPr="00D550CD">
        <w:rPr>
          <w:rFonts w:eastAsiaTheme="minorEastAsia"/>
          <w:sz w:val="24"/>
          <w:lang w:eastAsia="ko-KR"/>
        </w:rPr>
        <w:fldChar w:fldCharType="begin"/>
      </w:r>
      <w:r w:rsidR="0051570E">
        <w:rPr>
          <w:rFonts w:eastAsiaTheme="minorEastAsia"/>
          <w:sz w:val="24"/>
          <w:lang w:eastAsia="ko-KR"/>
        </w:rPr>
        <w:instrText xml:space="preserve"> ADDIN ZOTERO_ITEM CSL_CITATION {"citationID":"MpCB56KJ","properties":{"formattedCitation":"\\super 15\\nosupersub{}","plainCitation":"15","noteIndex":0},"citationItems":[{"id":20755,"uris":["http://zotero.org/users/1901294/items/FQ6RDXH5"],"itemData":{"id":20755,"type":"article-journal","container-title":"European Journal of Obstetrics &amp; Gynecology and Reproductive Biology","DOI":"10.1016/j.ejogrb.2019.09.029","ISSN":"03012115","journalAbbreviation":"European Journal of Obstetrics &amp; Gynecology and Reproductive Biology","language":"en","page":"1-6","source":"DOI.org (Crossref)","title":"Prediction of preterm labour from a single blood test: The role of the endocannabinoid system in predicting preterm birth in high-risk women","title-short":"Prediction of preterm labour from a single blood test","volume":"243","author":[{"family":"Bachkangi","given":"P."},{"family":"Taylor","given":"A.H."},{"family":"Bari","given":"Monica"},{"family":"Maccarrone","given":"Mauro"},{"family":"Konje","given":"Justin C."}],"issued":{"date-parts":[["2019",12]]}}}],"schema":"https://github.com/citation-style-language/schema/raw/master/csl-citation.json"} </w:instrText>
      </w:r>
      <w:r w:rsidR="00A067FD" w:rsidRPr="00D550CD">
        <w:rPr>
          <w:rFonts w:eastAsiaTheme="minorEastAsia"/>
          <w:sz w:val="24"/>
          <w:lang w:eastAsia="ko-KR"/>
        </w:rPr>
        <w:fldChar w:fldCharType="separate"/>
      </w:r>
      <w:r w:rsidR="0051570E" w:rsidRPr="0051570E">
        <w:rPr>
          <w:sz w:val="24"/>
          <w:vertAlign w:val="superscript"/>
        </w:rPr>
        <w:t>15</w:t>
      </w:r>
      <w:r w:rsidR="00A067FD" w:rsidRPr="00D550CD">
        <w:rPr>
          <w:rFonts w:eastAsiaTheme="minorEastAsia"/>
          <w:sz w:val="24"/>
          <w:lang w:eastAsia="ko-KR"/>
        </w:rPr>
        <w:fldChar w:fldCharType="end"/>
      </w:r>
      <w:r w:rsidR="00A067FD" w:rsidRPr="00D550CD">
        <w:rPr>
          <w:rFonts w:eastAsiaTheme="minorEastAsia"/>
          <w:sz w:val="24"/>
          <w:lang w:eastAsia="ko-KR"/>
        </w:rPr>
        <w:t xml:space="preserve"> RNA,</w:t>
      </w:r>
      <w:r w:rsidR="00A067FD" w:rsidRPr="00D550CD">
        <w:rPr>
          <w:rFonts w:eastAsiaTheme="minorEastAsia"/>
          <w:sz w:val="24"/>
          <w:lang w:eastAsia="ko-KR"/>
        </w:rPr>
        <w:fldChar w:fldCharType="begin"/>
      </w:r>
      <w:r w:rsidR="0051570E">
        <w:rPr>
          <w:rFonts w:eastAsiaTheme="minorEastAsia"/>
          <w:sz w:val="24"/>
          <w:lang w:eastAsia="ko-KR"/>
        </w:rPr>
        <w:instrText xml:space="preserve"> ADDIN ZOTERO_ITEM CSL_CITATION {"citationID":"CdcDutZy","properties":{"formattedCitation":"\\super 16\\nosupersub{}","plainCitation":"16","noteIndex":0},"citationItems":[{"id":20754,"uris":["http://zotero.org/users/1901294/items/S3SFYWE7"],"itemData":{"id":20754,"type":"article-journal","container-title":"PLOS ONE","DOI":"10.1371/journal.pone.0236805","ISSN":"1932-6203","issue":"8","journalAbbreviation":"PLoS ONE","language":"en","page":"e0236805","source":"DOI.org (Crossref)","title":"MicroRNAs isolated from peripheral blood in the first trimester predict spontaneous preterm birth","volume":"15","author":[{"family":"Winger","given":"Edward E."},{"family":"Reed","given":"Jane L."},{"family":"Ji","given":"Xuhuai"},{"family":"Gomez-Lopez","given":"Nardhy"},{"family":"Pacora","given":"Percy"},{"family":"Romero","given":"Roberto"}],"editor":[{"family":"Afink","given":"Gijs B."}],"issued":{"date-parts":[["2020",8,13]]}}}],"schema":"https://github.com/citation-style-language/schema/raw/master/csl-citation.json"} </w:instrText>
      </w:r>
      <w:r w:rsidR="00A067FD" w:rsidRPr="00D550CD">
        <w:rPr>
          <w:rFonts w:eastAsiaTheme="minorEastAsia"/>
          <w:sz w:val="24"/>
          <w:lang w:eastAsia="ko-KR"/>
        </w:rPr>
        <w:fldChar w:fldCharType="separate"/>
      </w:r>
      <w:r w:rsidR="0051570E" w:rsidRPr="0051570E">
        <w:rPr>
          <w:sz w:val="24"/>
          <w:vertAlign w:val="superscript"/>
        </w:rPr>
        <w:t>16</w:t>
      </w:r>
      <w:r w:rsidR="00A067FD" w:rsidRPr="00D550CD">
        <w:rPr>
          <w:rFonts w:eastAsiaTheme="minorEastAsia"/>
          <w:sz w:val="24"/>
          <w:lang w:eastAsia="ko-KR"/>
        </w:rPr>
        <w:fldChar w:fldCharType="end"/>
      </w:r>
      <w:r w:rsidR="001336AE" w:rsidRPr="00D550CD">
        <w:rPr>
          <w:rFonts w:eastAsiaTheme="minorEastAsia"/>
          <w:sz w:val="24"/>
          <w:lang w:eastAsia="ko-KR"/>
        </w:rPr>
        <w:t xml:space="preserve"> and</w:t>
      </w:r>
      <w:r w:rsidR="00A067FD" w:rsidRPr="00D550CD">
        <w:rPr>
          <w:rFonts w:eastAsiaTheme="minorEastAsia"/>
          <w:sz w:val="24"/>
          <w:lang w:eastAsia="ko-KR"/>
        </w:rPr>
        <w:t xml:space="preserve"> </w:t>
      </w:r>
      <w:r w:rsidR="00C62CE8" w:rsidRPr="00D550CD">
        <w:rPr>
          <w:rFonts w:eastAsiaTheme="minorEastAsia"/>
          <w:sz w:val="24"/>
          <w:lang w:eastAsia="ko-KR"/>
        </w:rPr>
        <w:t>fetal fibronectin (fFN)</w:t>
      </w:r>
      <w:r w:rsidR="001336AE" w:rsidRPr="00D550CD">
        <w:rPr>
          <w:rFonts w:eastAsiaTheme="minorEastAsia"/>
          <w:sz w:val="24"/>
          <w:lang w:eastAsia="ko-KR"/>
        </w:rPr>
        <w:t>.</w:t>
      </w:r>
      <w:r w:rsidR="001336AE" w:rsidRPr="00D550CD">
        <w:rPr>
          <w:rFonts w:eastAsiaTheme="minorEastAsia"/>
          <w:sz w:val="24"/>
          <w:lang w:eastAsia="ko-KR"/>
        </w:rPr>
        <w:fldChar w:fldCharType="begin"/>
      </w:r>
      <w:r w:rsidR="0051570E">
        <w:rPr>
          <w:rFonts w:eastAsiaTheme="minorEastAsia"/>
          <w:sz w:val="24"/>
          <w:lang w:eastAsia="ko-KR"/>
        </w:rPr>
        <w:instrText xml:space="preserve"> ADDIN ZOTERO_ITEM CSL_CITATION {"citationID":"KWAr2Abi","properties":{"formattedCitation":"\\super 17\\nosupersub{}","plainCitation":"17","noteIndex":0},"citationItems":[{"id":20753,"uris":["http://zotero.org/users/1901294/items/YKB9U2FH"],"itemData":{"id":20753,"type":"article-journal","container-title":"European Journal of Obstetrics &amp; Gynecology and Reproductive Biology","DOI":"10.1016/j.ejogrb.2016.11.027","ISSN":"03012115","journalAbbreviation":"European Journal of Obstetrics &amp; Gynecology and Reproductive Biology","language":"en","page":"103-108","source":"DOI.org (Crossref)","title":"The effect of blood staining on cervicovaginal quantitative fetal fibronectin concentration and prediction of spontaneous preterm birth","volume":"208","author":[{"family":"Hezelgrave","given":"Natasha L."},{"family":"Kuhrt","given":"Katy"},{"family":"Cottam","given":"Kate"},{"family":"Seed","given":"Paul T."},{"family":"Tribe","given":"Rachel M."},{"family":"Shennan","given":"Andrew H."}],"issued":{"date-parts":[["2017",1]]}}}],"schema":"https://github.com/citation-style-language/schema/raw/master/csl-citation.json"} </w:instrText>
      </w:r>
      <w:r w:rsidR="001336AE" w:rsidRPr="00D550CD">
        <w:rPr>
          <w:rFonts w:eastAsiaTheme="minorEastAsia"/>
          <w:sz w:val="24"/>
          <w:lang w:eastAsia="ko-KR"/>
        </w:rPr>
        <w:fldChar w:fldCharType="separate"/>
      </w:r>
      <w:r w:rsidR="0051570E" w:rsidRPr="0051570E">
        <w:rPr>
          <w:sz w:val="24"/>
          <w:vertAlign w:val="superscript"/>
        </w:rPr>
        <w:t>17</w:t>
      </w:r>
      <w:r w:rsidR="001336AE" w:rsidRPr="00D550CD">
        <w:rPr>
          <w:rFonts w:eastAsiaTheme="minorEastAsia"/>
          <w:sz w:val="24"/>
          <w:lang w:eastAsia="ko-KR"/>
        </w:rPr>
        <w:fldChar w:fldCharType="end"/>
      </w:r>
      <w:r w:rsidR="00C62CE8" w:rsidRPr="00D550CD">
        <w:rPr>
          <w:rFonts w:eastAsiaTheme="minorEastAsia"/>
          <w:sz w:val="24"/>
          <w:lang w:eastAsia="ko-KR"/>
        </w:rPr>
        <w:t xml:space="preserve"> </w:t>
      </w:r>
      <w:r w:rsidR="001849C9" w:rsidRPr="00D550CD">
        <w:rPr>
          <w:rFonts w:eastAsiaTheme="minorEastAsia"/>
          <w:sz w:val="24"/>
          <w:lang w:eastAsia="ko-KR"/>
        </w:rPr>
        <w:t xml:space="preserve">Uterine electromyography (uEMG) is an emerging technology used to predict </w:t>
      </w:r>
      <w:r w:rsidR="00871C7A" w:rsidRPr="00D550CD">
        <w:rPr>
          <w:rFonts w:eastAsiaTheme="minorEastAsia"/>
          <w:sz w:val="24"/>
          <w:lang w:eastAsia="ko-KR"/>
        </w:rPr>
        <w:t xml:space="preserve">PTB </w:t>
      </w:r>
      <w:r w:rsidR="001849C9" w:rsidRPr="00D550CD">
        <w:rPr>
          <w:rFonts w:eastAsiaTheme="minorEastAsia"/>
          <w:sz w:val="24"/>
          <w:lang w:eastAsia="ko-KR"/>
        </w:rPr>
        <w:t xml:space="preserve">by measuring </w:t>
      </w:r>
      <w:r w:rsidR="007F3732" w:rsidRPr="00D550CD">
        <w:rPr>
          <w:rFonts w:eastAsiaTheme="minorEastAsia"/>
          <w:sz w:val="24"/>
          <w:lang w:eastAsia="ko-KR"/>
        </w:rPr>
        <w:t xml:space="preserve">abnormal patterns of the electrical activity of </w:t>
      </w:r>
      <w:r w:rsidR="001849C9" w:rsidRPr="00D550CD">
        <w:rPr>
          <w:rFonts w:eastAsiaTheme="minorEastAsia"/>
          <w:sz w:val="24"/>
          <w:lang w:eastAsia="ko-KR"/>
        </w:rPr>
        <w:t>the uterine muscles.</w:t>
      </w:r>
      <w:r w:rsidR="007F3732" w:rsidRPr="00D550CD">
        <w:rPr>
          <w:rFonts w:eastAsiaTheme="minorEastAsia"/>
          <w:sz w:val="24"/>
          <w:lang w:eastAsia="ko-KR"/>
        </w:rPr>
        <w:fldChar w:fldCharType="begin"/>
      </w:r>
      <w:r w:rsidR="0051570E">
        <w:rPr>
          <w:rFonts w:eastAsiaTheme="minorEastAsia"/>
          <w:sz w:val="24"/>
          <w:lang w:eastAsia="ko-KR"/>
        </w:rPr>
        <w:instrText xml:space="preserve"> ADDIN ZOTERO_ITEM CSL_CITATION {"citationID":"heZh9Um4","properties":{"formattedCitation":"\\super 18\\nosupersub{}","plainCitation":"18","noteIndex":0},"citationItems":[{"id":20751,"uris":["http://zotero.org/users/1901294/items/VCEYZJ22"],"itemData":{"id":20751,"type":"article-journal","container-title":"Obstetrics &amp; Gynecology","DOI":"10.1097/01.AOG.0000157110.62926.d7","ISSN":"0029-7844","issue":"4","journalAbbreviation":"Obstetrics &amp; Gynecology","language":"en","page":"822-830","source":"DOI.org (Crossref)","title":"Uterine Electromyography Characteristics for Early Diagnosis of Mifepristone-Induced Preterm Labor:","title-short":"Uterine Electromyography Characteristics for Early Diagnosis of Mifepristone-Induced Preterm Labor","volume":"105","author":[{"family":"Doret","given":"Muriel"},{"family":"Bukowski","given":"Radek"},{"family":"Longo","given":"Monica"},{"family":"Maul","given":"Holger"},{"family":"Maner","given":"William L."},{"family":"Garfield","given":"Robert E."},{"family":"Saade","given":"George R."}],"issued":{"date-parts":[["2005",4]]}}}],"schema":"https://github.com/citation-style-language/schema/raw/master/csl-citation.json"} </w:instrText>
      </w:r>
      <w:r w:rsidR="007F3732" w:rsidRPr="00D550CD">
        <w:rPr>
          <w:rFonts w:eastAsiaTheme="minorEastAsia"/>
          <w:sz w:val="24"/>
          <w:lang w:eastAsia="ko-KR"/>
        </w:rPr>
        <w:fldChar w:fldCharType="separate"/>
      </w:r>
      <w:r w:rsidR="0051570E" w:rsidRPr="0051570E">
        <w:rPr>
          <w:sz w:val="24"/>
          <w:vertAlign w:val="superscript"/>
        </w:rPr>
        <w:t>18</w:t>
      </w:r>
      <w:r w:rsidR="007F3732" w:rsidRPr="00D550CD">
        <w:rPr>
          <w:rFonts w:eastAsiaTheme="minorEastAsia"/>
          <w:sz w:val="24"/>
          <w:lang w:eastAsia="ko-KR"/>
        </w:rPr>
        <w:fldChar w:fldCharType="end"/>
      </w:r>
      <w:r w:rsidR="001849C9" w:rsidRPr="00D550CD">
        <w:rPr>
          <w:rFonts w:eastAsiaTheme="minorEastAsia"/>
          <w:sz w:val="24"/>
          <w:lang w:eastAsia="ko-KR"/>
        </w:rPr>
        <w:t xml:space="preserve"> </w:t>
      </w:r>
      <w:r w:rsidR="005928DE" w:rsidRPr="00D550CD">
        <w:rPr>
          <w:rFonts w:eastAsiaTheme="minorEastAsia"/>
          <w:sz w:val="24"/>
          <w:lang w:eastAsia="ko-KR"/>
        </w:rPr>
        <w:t xml:space="preserve">Lastly, </w:t>
      </w:r>
      <w:r w:rsidR="008B4917" w:rsidRPr="00D550CD">
        <w:rPr>
          <w:rFonts w:eastAsiaTheme="minorEastAsia"/>
          <w:sz w:val="24"/>
          <w:lang w:eastAsia="ko-KR"/>
        </w:rPr>
        <w:t xml:space="preserve">cervical </w:t>
      </w:r>
      <w:r w:rsidR="007F3732" w:rsidRPr="00D550CD">
        <w:rPr>
          <w:rFonts w:eastAsiaTheme="minorEastAsia"/>
          <w:sz w:val="24"/>
          <w:lang w:eastAsia="ko-KR"/>
        </w:rPr>
        <w:t xml:space="preserve">electrical </w:t>
      </w:r>
      <w:r w:rsidR="005928DE" w:rsidRPr="00D550CD">
        <w:rPr>
          <w:rFonts w:eastAsiaTheme="minorEastAsia"/>
          <w:sz w:val="24"/>
          <w:lang w:eastAsia="ko-KR"/>
        </w:rPr>
        <w:t>i</w:t>
      </w:r>
      <w:r w:rsidR="00332BB2" w:rsidRPr="00D550CD">
        <w:rPr>
          <w:rFonts w:eastAsiaTheme="minorEastAsia"/>
          <w:sz w:val="24"/>
          <w:lang w:eastAsia="ko-KR"/>
        </w:rPr>
        <w:t xml:space="preserve">mpedance spectroscopy, an analytical technique used to characterize the electrical properties of materials, </w:t>
      </w:r>
      <w:r w:rsidR="005928DE" w:rsidRPr="00D550CD">
        <w:rPr>
          <w:rFonts w:eastAsiaTheme="minorEastAsia"/>
          <w:sz w:val="24"/>
          <w:lang w:eastAsia="ko-KR"/>
        </w:rPr>
        <w:t>provides a new measure to examine the properties of cervical tissue</w:t>
      </w:r>
      <w:r w:rsidR="007F3732" w:rsidRPr="00D550CD">
        <w:rPr>
          <w:rFonts w:eastAsiaTheme="minorEastAsia"/>
          <w:sz w:val="24"/>
          <w:lang w:eastAsia="ko-KR"/>
        </w:rPr>
        <w:t>s</w:t>
      </w:r>
      <w:r w:rsidR="005928DE" w:rsidRPr="00D550CD">
        <w:rPr>
          <w:rFonts w:eastAsiaTheme="minorEastAsia"/>
          <w:sz w:val="24"/>
          <w:lang w:eastAsia="ko-KR"/>
        </w:rPr>
        <w:t xml:space="preserve"> </w:t>
      </w:r>
      <w:r w:rsidR="007F3732" w:rsidRPr="00D550CD">
        <w:rPr>
          <w:rFonts w:eastAsiaTheme="minorEastAsia"/>
          <w:sz w:val="24"/>
          <w:lang w:eastAsia="ko-KR"/>
        </w:rPr>
        <w:t>and</w:t>
      </w:r>
      <w:r w:rsidR="005928DE" w:rsidRPr="00D550CD">
        <w:rPr>
          <w:rFonts w:eastAsiaTheme="minorEastAsia"/>
          <w:sz w:val="24"/>
          <w:lang w:eastAsia="ko-KR"/>
        </w:rPr>
        <w:t xml:space="preserve"> blood</w:t>
      </w:r>
      <w:r w:rsidR="007F3732" w:rsidRPr="00D550CD">
        <w:rPr>
          <w:rFonts w:eastAsiaTheme="minorEastAsia"/>
          <w:sz w:val="24"/>
          <w:lang w:eastAsia="ko-KR"/>
        </w:rPr>
        <w:t>s</w:t>
      </w:r>
      <w:r w:rsidR="005928DE" w:rsidRPr="00D550CD">
        <w:rPr>
          <w:rFonts w:eastAsiaTheme="minorEastAsia"/>
          <w:sz w:val="24"/>
          <w:lang w:eastAsia="ko-KR"/>
        </w:rPr>
        <w:t>, which undergo changes during pregnancy.</w:t>
      </w:r>
      <w:r w:rsidR="007F3732" w:rsidRPr="00D550CD">
        <w:rPr>
          <w:rFonts w:eastAsiaTheme="minorEastAsia"/>
          <w:sz w:val="24"/>
          <w:lang w:eastAsia="ko-KR"/>
        </w:rPr>
        <w:fldChar w:fldCharType="begin"/>
      </w:r>
      <w:r w:rsidR="0051570E">
        <w:rPr>
          <w:rFonts w:eastAsiaTheme="minorEastAsia"/>
          <w:sz w:val="24"/>
          <w:lang w:eastAsia="ko-KR"/>
        </w:rPr>
        <w:instrText xml:space="preserve"> ADDIN ZOTERO_ITEM CSL_CITATION {"citationID":"PWbrMKR4","properties":{"formattedCitation":"\\super 19,20\\nosupersub{}","plainCitation":"19,20","noteIndex":0},"citationItems":[{"id":20749,"uris":["http://zotero.org/users/1901294/items/XVS9L75U"],"itemData":{"id":20749,"type":"article-journal","container-title":"Applied Spectroscopy Reviews","DOI":"10.1080/05704928.2018.1473873","ISSN":"0570-4928, 1520-569X","issue":"4","journalAbbreviation":"Applied Spectroscopy Reviews","language":"en","page":"348-367","source":"DOI.org (Crossref)","title":"Spectroscopic techniques as potential screening tools for preterm birth: A review and an exploratory study","title-short":"Spectroscopic techniques as potential screening tools for preterm birth","volume":"54","author":[{"family":"Narice","given":"B. F."},{"family":"Martínez","given":"M. A. García"},{"family":"Amabebe","given":"E."},{"family":"Pacheco","given":"D. Lazaro"},{"family":"Rehman","given":"I. U."},{"family":"Anumba","given":"D. O."}],"issued":{"date-parts":[["2019",4,21]]}}},{"id":20750,"uris":["http://zotero.org/users/1901294/items/4UNVUPQP"],"itemData":{"id":20750,"type":"article-journal","abstract":"ABSTRACT\n            \n              Objectives\n              Preterm birth (PTB) accounts for two‐thirds of deaths of structurally normal babies and is associated with substantial lifetime healthcare costs. Prevention of PTB remains limited by the modest accuracy of prediction methods, namely transvaginal ultrasound (TVS) cervical length (CL) measurement and quantitative cervicovaginal fetal fibronectin (FFN) estimation. We report the first substantive study detailing the predictive performance of a cervical probe device based on electrical impedance spectroscopy (EIS) for PTB – the EleCtriCaL Impedance Prediction of Preterm birth by spectroscopy of the cervix (ECCLIPPx) study. We aimed to compare the accuracy of cervical EIS‐based prediction of spontaneous PTB with that of prediction using TVS‐CL and FFN in asymptomatic women in the mid‐trimester.\n            \n            \n              Methods\n              We studied asymptomatic women with a singleton pregnancy at 20–22 weeks' and 26–28 weeks' gestation. EIS was performed using a Sheffield Mark 5.0 device that makes measurements in the frequency range 76 Hz to 625 kHz using a small probe housing tetrapolar electrodes. TVS‐CL and FFN were also measured. The associations of cervical EIS, TVS‐CL and FFN with spontaneous delivery before 37 weeks and before 32 weeks were determined by multivariate linear and non‐linear logistic regression analysis. Areas under the receiver‐operating‐characteristics curves (AUC) plots of sensitivity against specificity were used to compare the predictive performance of all parameters, both in isolation and in combination.\n            \n            \n              Results\n              Of the 365 asymptomatic women studied at 20–22 weeks who were not receiving treatment, 29 had spontaneous PTB, 14 had indicated PTB and 322 had term birth. At the higher frequencies assessed, cervical EIS predicted spontaneous PTB before 37 weeks with an AUC of 0.76 (95% CI, 0.71–0.81), compared with AUCs of 0.72 (95% CI, 0.66–0.76) for TVS‐CL and 0.62 (95% CI, 0.56–0.72) for FFN. Combining all three assessments improved the prediction of spontaneous PTB before 37 weeks (AUC, 0.79 (95% CI, 0.74–0.83)) compared with TVS‐CL and FFN alone. Incorporating a history of spontaneous PTB (defined as previous mid‐trimester miscarriage or spontaneous PTB (14 to &lt; 37 weeks)) into the cervical EIS prediction model improved the accuracy of prediction of spontaneous PTB before 37 weeks (AUC, 0.83 (95% CI, 0.78–0.87)) and before 32 weeks (AUC, 0.86 (95% CI, 0.82–0.90)).\n            \n            \n              Conclusions\n              Mid‐trimester cervical EIS assessment predicts spontaneous PTB. Larger confirmatory studies investigating its potential clinical utility and to inform effective preventive interventions are required. © 2020 The Authors. Ultrasound in Obstetrics &amp; Gynecology published by John Wiley &amp; Sons Ltd on behalf of International Society of Ultrasound in Obstetrics and Gynecology.\n            \n          , \n            RESUMEN\n            \n              \n              \n                Valor de la espectroscopia de impedancia eléctrica cervical para predecir el parto pretérmino espontáneo en mujeres asintomáticas: el estudio de cohorte prospectivo ECCLIPPx\n              \n            \n            \n              Objetivos\n              El parto pretérmino (PPT) representa dos tercios de las muertes de los bebés con una estructura normal y se asocia con importantes costes sanitarios de por vida. La prevención del parto prematuro sigue estando limitada por la modesta precisión de los métodos de predicción, a saber, la medición de la longitud cervical (LC) mediante ecografía transvaginal (ETV) y la estimación cuantitativa de la fibronectina fetal (FNF) cervicovaginal. Este artículo informa sobre el primer estudio sustantivo que detalla el desempeño predictivo de un dispositivo de sonda cervical basado en la espectroscopia de impedancia eléctrica (EIE) para PPT: el estudio de predicción del parto pretérmino por impedancia eléctrica mediante espectroscopia cervical (ECCLIPPx, por sus siglas en inglés). El objetivo fue comparar la precisión de la predicción del PPT espontáneo basada en la EIE cervical con la de la predicción mediante LC‐ETV y FNF en mujeres asintomáticas en el segundo trimestre.\n            \n            \n              Métodos\n              Se estudiaron mujeres asintomáticas con un embarazo único a las 20‐22 semanas y a las 26‐28 semanas de gestación. La EIE se realizó con un dispositivo Sheffield Mark 5.0 que realiza mediciones en el rango de frecuencias de los 76 Hz a los 625 kHz por medio de una pequeña sonda que alberga electrodos tetrapolares. También se midieron la LC‐ETV y la FNF Las asociaciones de EIE cervical, LC‐ETV y FFN con el parto espontáneo antes de las 37 semanas y antes de las 32 semanas se determinaron mediante un análisis de regresión logística lineal y no lineal multivariante. Se utilizaron las áreas bajo las curvas de características operativas del receptor (AUC, por sus siglas en inglés) de la sensibilidad frente a la especificidad para comparar el rendimiento predictivo de todos los parámetros, tanto de forma aislada como en conjunto.\n            \n            \n              Resultados\n              De las 365 mujeres asintomáticas estudiadas a las 20‐22 semanas que no recibían tratamiento, 29 tuvieron una PPT espontánea, 14 una PPT indicada y 322 tuvieron un parto a término. En las frecuencias más altas evaluadas, la EIE cervical predijo el PPT espontáneo antes de las 37 semanas con AUC de 0,76 (IC 95%, 0,71–0,81), en comparación con AUC de 0,72 (IC 95%, 0,66–0,76) para la LC‐ETV y de 0,62 (IC 95%, 0,56–0,72) para la FFN. La combinación de las tres evaluaciones mejoró la predicción del PPT espontáneo antes de las 37 semanas (AUC, 0,79 (IC 95%, 0,74–0,83)) en comparación con la LC‐ETV y la FFN por separado. La incorporación de los antecedentes de PPT espontáneo (definidos como aborto espontáneo previo en el segundo trimestre o PPT espontáneo (14 a &lt;37 semanas)) en el modelo de predicción de la EIE cervical mejoró la precisión de la predicción del PPT espontáneo antes de las 37 semanas (AUC, 0,83 (IC 95%, 0,78–0,87)) y antes de las 32 semanas (AUC, 0,86 (IC 95%, 0,82–0,90)).\n            \n            \n              Conclusiones\n              La evaluación de la EIE cervical en el segundo trimestre predice el parto espontáneo. Se necesitan estudios confirmatorios más amplios que investiguen su posible utilidad clínica y que sirvan de base para intervenciones preventivas eficaces. © 2020 Los autores. Ultrasound in Obstetrics &amp; Gynecology, publicada por John Wiley &amp; Sons Ltd en nombre de la Sociedad Internacional de Ecografía en Obstetricia y Ginecología.\n            \n          , \n            </w:instrText>
      </w:r>
      <w:r w:rsidR="0051570E">
        <w:rPr>
          <w:rFonts w:eastAsiaTheme="minorEastAsia" w:hint="eastAsia"/>
          <w:sz w:val="24"/>
          <w:lang w:eastAsia="ko-KR"/>
        </w:rPr>
        <w:instrText>摘要</w:instrText>
      </w:r>
      <w:r w:rsidR="0051570E">
        <w:rPr>
          <w:rFonts w:eastAsiaTheme="minorEastAsia"/>
          <w:sz w:val="24"/>
          <w:lang w:eastAsia="ko-KR"/>
        </w:rPr>
        <w:instrText xml:space="preserve">\n            \n              \n              \n                </w:instrText>
      </w:r>
      <w:r w:rsidR="0051570E">
        <w:rPr>
          <w:rFonts w:ascii="New Gulim" w:eastAsia="New Gulim" w:hAnsi="New Gulim" w:cs="New Gulim" w:hint="eastAsia"/>
          <w:sz w:val="24"/>
          <w:lang w:eastAsia="ko-KR"/>
        </w:rPr>
        <w:instrText>宫颈电</w:instrText>
      </w:r>
      <w:r w:rsidR="0051570E">
        <w:rPr>
          <w:rFonts w:ascii="Malgun Gothic" w:eastAsia="Malgun Gothic" w:hAnsi="Malgun Gothic" w:cs="Malgun Gothic" w:hint="eastAsia"/>
          <w:sz w:val="24"/>
          <w:lang w:eastAsia="ko-KR"/>
        </w:rPr>
        <w:instrText>阻抗</w:instrText>
      </w:r>
      <w:r w:rsidR="0051570E">
        <w:rPr>
          <w:rFonts w:ascii="New Gulim" w:eastAsia="New Gulim" w:hAnsi="New Gulim" w:cs="New Gulim" w:hint="eastAsia"/>
          <w:sz w:val="24"/>
          <w:lang w:eastAsia="ko-KR"/>
        </w:rPr>
        <w:instrText>图谱</w:instrText>
      </w:r>
      <w:r w:rsidR="0051570E">
        <w:rPr>
          <w:rFonts w:ascii="Malgun Gothic" w:eastAsia="Malgun Gothic" w:hAnsi="Malgun Gothic" w:cs="Malgun Gothic" w:hint="eastAsia"/>
          <w:sz w:val="24"/>
          <w:lang w:eastAsia="ko-KR"/>
        </w:rPr>
        <w:instrText>在无症</w:instrText>
      </w:r>
      <w:r w:rsidR="0051570E">
        <w:rPr>
          <w:rFonts w:ascii="MS Gothic" w:eastAsia="MS Gothic" w:hAnsi="MS Gothic" w:cs="MS Gothic" w:hint="eastAsia"/>
          <w:sz w:val="24"/>
          <w:lang w:eastAsia="ko-KR"/>
        </w:rPr>
        <w:instrText>状</w:instrText>
      </w:r>
      <w:r w:rsidR="0051570E">
        <w:rPr>
          <w:rFonts w:ascii="Malgun Gothic" w:eastAsia="Malgun Gothic" w:hAnsi="Malgun Gothic" w:cs="Malgun Gothic" w:hint="eastAsia"/>
          <w:sz w:val="24"/>
          <w:lang w:eastAsia="ko-KR"/>
        </w:rPr>
        <w:instrText>孕</w:instrText>
      </w:r>
      <w:r w:rsidR="0051570E">
        <w:rPr>
          <w:rFonts w:ascii="New Gulim" w:eastAsia="New Gulim" w:hAnsi="New Gulim" w:cs="New Gulim" w:hint="eastAsia"/>
          <w:sz w:val="24"/>
          <w:lang w:eastAsia="ko-KR"/>
        </w:rPr>
        <w:instrText>妇</w:instrText>
      </w:r>
      <w:r w:rsidR="0051570E">
        <w:rPr>
          <w:rFonts w:ascii="Malgun Gothic" w:eastAsia="Malgun Gothic" w:hAnsi="Malgun Gothic" w:cs="Malgun Gothic" w:hint="eastAsia"/>
          <w:sz w:val="24"/>
          <w:lang w:eastAsia="ko-KR"/>
        </w:rPr>
        <w:instrText>中</w:instrText>
      </w:r>
      <w:r w:rsidR="0051570E">
        <w:rPr>
          <w:rFonts w:ascii="New Gulim" w:eastAsia="New Gulim" w:hAnsi="New Gulim" w:cs="New Gulim" w:hint="eastAsia"/>
          <w:sz w:val="24"/>
          <w:lang w:eastAsia="ko-KR"/>
        </w:rPr>
        <w:instrText>预测</w:instrText>
      </w:r>
      <w:r w:rsidR="0051570E">
        <w:rPr>
          <w:rFonts w:ascii="Malgun Gothic" w:eastAsia="Malgun Gothic" w:hAnsi="Malgun Gothic" w:cs="Malgun Gothic" w:hint="eastAsia"/>
          <w:sz w:val="24"/>
          <w:lang w:eastAsia="ko-KR"/>
        </w:rPr>
        <w:instrText>自然早</w:instrText>
      </w:r>
      <w:r w:rsidR="0051570E">
        <w:rPr>
          <w:rFonts w:ascii="New Gulim" w:eastAsia="New Gulim" w:hAnsi="New Gulim" w:cs="New Gulim" w:hint="eastAsia"/>
          <w:sz w:val="24"/>
          <w:lang w:eastAsia="ko-KR"/>
        </w:rPr>
        <w:instrText>产</w:instrText>
      </w:r>
      <w:r w:rsidR="0051570E">
        <w:rPr>
          <w:rFonts w:ascii="Malgun Gothic" w:eastAsia="Malgun Gothic" w:hAnsi="Malgun Gothic" w:cs="Malgun Gothic" w:hint="eastAsia"/>
          <w:sz w:val="24"/>
          <w:lang w:eastAsia="ko-KR"/>
        </w:rPr>
        <w:instrText>的价</w:instrText>
      </w:r>
      <w:r w:rsidR="0051570E">
        <w:rPr>
          <w:rFonts w:ascii="New Gulim" w:eastAsia="New Gulim" w:hAnsi="New Gulim" w:cs="New Gulim" w:hint="eastAsia"/>
          <w:sz w:val="24"/>
          <w:lang w:eastAsia="ko-KR"/>
        </w:rPr>
        <w:instrText>值</w:instrText>
      </w:r>
      <w:r w:rsidR="0051570E">
        <w:rPr>
          <w:rFonts w:eastAsiaTheme="minorEastAsia"/>
          <w:sz w:val="24"/>
          <w:lang w:eastAsia="ko-KR"/>
        </w:rPr>
        <w:instrText>:ECCLIPPx</w:instrText>
      </w:r>
      <w:r w:rsidR="0051570E">
        <w:rPr>
          <w:rFonts w:eastAsiaTheme="minorEastAsia" w:hint="eastAsia"/>
          <w:sz w:val="24"/>
          <w:lang w:eastAsia="ko-KR"/>
        </w:rPr>
        <w:instrText>前瞻性群</w:instrText>
      </w:r>
      <w:r w:rsidR="0051570E">
        <w:rPr>
          <w:rFonts w:ascii="New Gulim" w:eastAsia="New Gulim" w:hAnsi="New Gulim" w:cs="New Gulim" w:hint="eastAsia"/>
          <w:sz w:val="24"/>
          <w:lang w:eastAsia="ko-KR"/>
        </w:rPr>
        <w:instrText>组研</w:instrText>
      </w:r>
      <w:r w:rsidR="0051570E">
        <w:rPr>
          <w:rFonts w:ascii="Malgun Gothic" w:eastAsia="Malgun Gothic" w:hAnsi="Malgun Gothic" w:cs="Malgun Gothic" w:hint="eastAsia"/>
          <w:sz w:val="24"/>
          <w:lang w:eastAsia="ko-KR"/>
        </w:rPr>
        <w:instrText>究</w:instrText>
      </w:r>
      <w:r w:rsidR="0051570E">
        <w:rPr>
          <w:rFonts w:eastAsiaTheme="minorEastAsia"/>
          <w:sz w:val="24"/>
          <w:lang w:eastAsia="ko-KR"/>
        </w:rPr>
        <w:instrText xml:space="preserve">\n              \n            \n            \n              </w:instrText>
      </w:r>
      <w:r w:rsidR="0051570E">
        <w:rPr>
          <w:rFonts w:eastAsiaTheme="minorEastAsia" w:hint="eastAsia"/>
          <w:sz w:val="24"/>
          <w:lang w:eastAsia="ko-KR"/>
        </w:rPr>
        <w:instrText>目的</w:instrText>
      </w:r>
      <w:r w:rsidR="0051570E">
        <w:rPr>
          <w:rFonts w:eastAsiaTheme="minorEastAsia"/>
          <w:sz w:val="24"/>
          <w:lang w:eastAsia="ko-KR"/>
        </w:rPr>
        <w:instrText xml:space="preserve">\n              </w:instrText>
      </w:r>
      <w:r w:rsidR="0051570E">
        <w:rPr>
          <w:rFonts w:eastAsiaTheme="minorEastAsia" w:hint="eastAsia"/>
          <w:sz w:val="24"/>
          <w:lang w:eastAsia="ko-KR"/>
        </w:rPr>
        <w:instrText>早</w:instrText>
      </w:r>
      <w:r w:rsidR="0051570E">
        <w:rPr>
          <w:rFonts w:ascii="New Gulim" w:eastAsia="New Gulim" w:hAnsi="New Gulim" w:cs="New Gulim" w:hint="eastAsia"/>
          <w:sz w:val="24"/>
          <w:lang w:eastAsia="ko-KR"/>
        </w:rPr>
        <w:instrText>产</w:instrText>
      </w:r>
      <w:r w:rsidR="0051570E">
        <w:rPr>
          <w:rFonts w:eastAsiaTheme="minorEastAsia"/>
          <w:sz w:val="24"/>
          <w:lang w:eastAsia="ko-KR"/>
        </w:rPr>
        <w:instrText>(PTB)</w:instrText>
      </w:r>
      <w:r w:rsidR="0051570E">
        <w:rPr>
          <w:rFonts w:eastAsiaTheme="minorEastAsia" w:hint="eastAsia"/>
          <w:sz w:val="24"/>
          <w:lang w:eastAsia="ko-KR"/>
        </w:rPr>
        <w:instrText>占</w:instrText>
      </w:r>
      <w:r w:rsidR="0051570E">
        <w:rPr>
          <w:rFonts w:ascii="New Gulim" w:eastAsia="New Gulim" w:hAnsi="New Gulim" w:cs="New Gulim" w:hint="eastAsia"/>
          <w:sz w:val="24"/>
          <w:lang w:eastAsia="ko-KR"/>
        </w:rPr>
        <w:instrText>结构</w:instrText>
      </w:r>
      <w:r w:rsidR="0051570E">
        <w:rPr>
          <w:rFonts w:ascii="Malgun Gothic" w:eastAsia="Malgun Gothic" w:hAnsi="Malgun Gothic" w:cs="Malgun Gothic" w:hint="eastAsia"/>
          <w:sz w:val="24"/>
          <w:lang w:eastAsia="ko-KR"/>
        </w:rPr>
        <w:instrText>正常</w:instrText>
      </w:r>
      <w:r w:rsidR="0051570E">
        <w:rPr>
          <w:rFonts w:ascii="New Gulim" w:eastAsia="New Gulim" w:hAnsi="New Gulim" w:cs="New Gulim" w:hint="eastAsia"/>
          <w:sz w:val="24"/>
          <w:lang w:eastAsia="ko-KR"/>
        </w:rPr>
        <w:instrText>婴儿</w:instrText>
      </w:r>
      <w:r w:rsidR="0051570E">
        <w:rPr>
          <w:rFonts w:ascii="Malgun Gothic" w:eastAsia="Malgun Gothic" w:hAnsi="Malgun Gothic" w:cs="Malgun Gothic" w:hint="eastAsia"/>
          <w:sz w:val="24"/>
          <w:lang w:eastAsia="ko-KR"/>
        </w:rPr>
        <w:instrText>死亡的三分之二，</w:instrText>
      </w:r>
      <w:r w:rsidR="0051570E">
        <w:rPr>
          <w:rFonts w:ascii="MS Gothic" w:eastAsia="MS Gothic" w:hAnsi="MS Gothic" w:cs="MS Gothic" w:hint="eastAsia"/>
          <w:sz w:val="24"/>
          <w:lang w:eastAsia="ko-KR"/>
        </w:rPr>
        <w:instrText>并与</w:instrText>
      </w:r>
      <w:r w:rsidR="0051570E">
        <w:rPr>
          <w:rFonts w:ascii="Malgun Gothic" w:eastAsia="Malgun Gothic" w:hAnsi="Malgun Gothic" w:cs="Malgun Gothic" w:hint="eastAsia"/>
          <w:sz w:val="24"/>
          <w:lang w:eastAsia="ko-KR"/>
        </w:rPr>
        <w:instrText>大量的</w:instrText>
      </w:r>
      <w:r w:rsidR="0051570E">
        <w:rPr>
          <w:rFonts w:ascii="New Gulim" w:eastAsia="New Gulim" w:hAnsi="New Gulim" w:cs="New Gulim" w:hint="eastAsia"/>
          <w:sz w:val="24"/>
          <w:lang w:eastAsia="ko-KR"/>
        </w:rPr>
        <w:instrText>终</w:instrText>
      </w:r>
      <w:r w:rsidR="0051570E">
        <w:rPr>
          <w:rFonts w:ascii="Malgun Gothic" w:eastAsia="Malgun Gothic" w:hAnsi="Malgun Gothic" w:cs="Malgun Gothic" w:hint="eastAsia"/>
          <w:sz w:val="24"/>
          <w:lang w:eastAsia="ko-KR"/>
        </w:rPr>
        <w:instrText>身</w:instrText>
      </w:r>
      <w:r w:rsidR="0051570E">
        <w:rPr>
          <w:rFonts w:ascii="MS Gothic" w:eastAsia="MS Gothic" w:hAnsi="MS Gothic" w:cs="MS Gothic" w:hint="eastAsia"/>
          <w:sz w:val="24"/>
          <w:lang w:eastAsia="ko-KR"/>
        </w:rPr>
        <w:instrText>医</w:instrText>
      </w:r>
      <w:r w:rsidR="0051570E">
        <w:rPr>
          <w:rFonts w:ascii="New Gulim" w:eastAsia="New Gulim" w:hAnsi="New Gulim" w:cs="New Gulim" w:hint="eastAsia"/>
          <w:sz w:val="24"/>
          <w:lang w:eastAsia="ko-KR"/>
        </w:rPr>
        <w:instrText>疗</w:instrText>
      </w:r>
      <w:r w:rsidR="0051570E">
        <w:rPr>
          <w:rFonts w:ascii="Malgun Gothic" w:eastAsia="Malgun Gothic" w:hAnsi="Malgun Gothic" w:cs="Malgun Gothic" w:hint="eastAsia"/>
          <w:sz w:val="24"/>
          <w:lang w:eastAsia="ko-KR"/>
        </w:rPr>
        <w:instrText>保健支出相</w:instrText>
      </w:r>
      <w:r w:rsidR="0051570E">
        <w:rPr>
          <w:rFonts w:ascii="MS Gothic" w:eastAsia="MS Gothic" w:hAnsi="MS Gothic" w:cs="MS Gothic" w:hint="eastAsia"/>
          <w:sz w:val="24"/>
          <w:lang w:eastAsia="ko-KR"/>
        </w:rPr>
        <w:instrText>关</w:instrText>
      </w:r>
      <w:r w:rsidR="0051570E">
        <w:rPr>
          <w:rFonts w:ascii="Malgun Gothic" w:eastAsia="Malgun Gothic" w:hAnsi="Malgun Gothic" w:cs="Malgun Gothic" w:hint="eastAsia"/>
          <w:sz w:val="24"/>
          <w:lang w:eastAsia="ko-KR"/>
        </w:rPr>
        <w:instrText>。</w:instrText>
      </w:r>
      <w:r w:rsidR="0051570E">
        <w:rPr>
          <w:rFonts w:ascii="New Gulim" w:eastAsia="New Gulim" w:hAnsi="New Gulim" w:cs="New Gulim" w:hint="eastAsia"/>
          <w:sz w:val="24"/>
          <w:lang w:eastAsia="ko-KR"/>
        </w:rPr>
        <w:instrText>预</w:instrText>
      </w:r>
      <w:r w:rsidR="0051570E">
        <w:rPr>
          <w:rFonts w:ascii="Malgun Gothic" w:eastAsia="Malgun Gothic" w:hAnsi="Malgun Gothic" w:cs="Malgun Gothic" w:hint="eastAsia"/>
          <w:sz w:val="24"/>
          <w:lang w:eastAsia="ko-KR"/>
        </w:rPr>
        <w:instrText>防早</w:instrText>
      </w:r>
      <w:r w:rsidR="0051570E">
        <w:rPr>
          <w:rFonts w:ascii="New Gulim" w:eastAsia="New Gulim" w:hAnsi="New Gulim" w:cs="New Gulim" w:hint="eastAsia"/>
          <w:sz w:val="24"/>
          <w:lang w:eastAsia="ko-KR"/>
        </w:rPr>
        <w:instrText>产</w:instrText>
      </w:r>
      <w:r w:rsidR="0051570E">
        <w:rPr>
          <w:rFonts w:ascii="Malgun Gothic" w:eastAsia="Malgun Gothic" w:hAnsi="Malgun Gothic" w:cs="Malgun Gothic" w:hint="eastAsia"/>
          <w:sz w:val="24"/>
          <w:lang w:eastAsia="ko-KR"/>
        </w:rPr>
        <w:instrText>仍然受到</w:instrText>
      </w:r>
      <w:r w:rsidR="0051570E">
        <w:rPr>
          <w:rFonts w:ascii="New Gulim" w:eastAsia="New Gulim" w:hAnsi="New Gulim" w:cs="New Gulim" w:hint="eastAsia"/>
          <w:sz w:val="24"/>
          <w:lang w:eastAsia="ko-KR"/>
        </w:rPr>
        <w:instrText>预测</w:instrText>
      </w:r>
      <w:r w:rsidR="0051570E">
        <w:rPr>
          <w:rFonts w:ascii="Malgun Gothic" w:eastAsia="Malgun Gothic" w:hAnsi="Malgun Gothic" w:cs="Malgun Gothic" w:hint="eastAsia"/>
          <w:sz w:val="24"/>
          <w:lang w:eastAsia="ko-KR"/>
        </w:rPr>
        <w:instrText>方法的适</w:instrText>
      </w:r>
      <w:r w:rsidR="0051570E">
        <w:rPr>
          <w:rFonts w:ascii="MS Gothic" w:eastAsia="MS Gothic" w:hAnsi="MS Gothic" w:cs="MS Gothic" w:hint="eastAsia"/>
          <w:sz w:val="24"/>
          <w:lang w:eastAsia="ko-KR"/>
        </w:rPr>
        <w:instrText>当</w:instrText>
      </w:r>
      <w:r w:rsidR="0051570E">
        <w:rPr>
          <w:rFonts w:ascii="Malgun Gothic" w:eastAsia="Malgun Gothic" w:hAnsi="Malgun Gothic" w:cs="Malgun Gothic" w:hint="eastAsia"/>
          <w:sz w:val="24"/>
          <w:lang w:eastAsia="ko-KR"/>
        </w:rPr>
        <w:instrText>准确度的限制，</w:instrText>
      </w:r>
      <w:r w:rsidR="0051570E">
        <w:rPr>
          <w:rFonts w:ascii="New Gulim" w:eastAsia="New Gulim" w:hAnsi="New Gulim" w:cs="New Gulim" w:hint="eastAsia"/>
          <w:sz w:val="24"/>
          <w:lang w:eastAsia="ko-KR"/>
        </w:rPr>
        <w:instrText>这</w:instrText>
      </w:r>
      <w:r w:rsidR="0051570E">
        <w:rPr>
          <w:rFonts w:ascii="Malgun Gothic" w:eastAsia="Malgun Gothic" w:hAnsi="Malgun Gothic" w:cs="Malgun Gothic" w:hint="eastAsia"/>
          <w:sz w:val="24"/>
          <w:lang w:eastAsia="ko-KR"/>
        </w:rPr>
        <w:instrText>里的方法即指</w:instrText>
      </w:r>
      <w:r w:rsidR="0051570E">
        <w:rPr>
          <w:rFonts w:ascii="New Gulim" w:eastAsia="New Gulim" w:hAnsi="New Gulim" w:cs="New Gulim" w:hint="eastAsia"/>
          <w:sz w:val="24"/>
          <w:lang w:eastAsia="ko-KR"/>
        </w:rPr>
        <w:instrText>经阴</w:instrText>
      </w:r>
      <w:r w:rsidR="0051570E">
        <w:rPr>
          <w:rFonts w:ascii="Malgun Gothic" w:eastAsia="Malgun Gothic" w:hAnsi="Malgun Gothic" w:cs="Malgun Gothic" w:hint="eastAsia"/>
          <w:sz w:val="24"/>
          <w:lang w:eastAsia="ko-KR"/>
        </w:rPr>
        <w:instrText>道超</w:instrText>
      </w:r>
      <w:r w:rsidR="0051570E">
        <w:rPr>
          <w:rFonts w:ascii="MS Gothic" w:eastAsia="MS Gothic" w:hAnsi="MS Gothic" w:cs="MS Gothic" w:hint="eastAsia"/>
          <w:sz w:val="24"/>
          <w:lang w:eastAsia="ko-KR"/>
        </w:rPr>
        <w:instrText>声</w:instrText>
      </w:r>
      <w:r w:rsidR="0051570E">
        <w:rPr>
          <w:rFonts w:eastAsiaTheme="minorEastAsia"/>
          <w:sz w:val="24"/>
          <w:lang w:eastAsia="ko-KR"/>
        </w:rPr>
        <w:instrText>(TVS)</w:instrText>
      </w:r>
      <w:r w:rsidR="0051570E">
        <w:rPr>
          <w:rFonts w:ascii="New Gulim" w:eastAsia="New Gulim" w:hAnsi="New Gulim" w:cs="New Gulim" w:hint="eastAsia"/>
          <w:sz w:val="24"/>
          <w:lang w:eastAsia="ko-KR"/>
        </w:rPr>
        <w:instrText>宫颈长</w:instrText>
      </w:r>
      <w:r w:rsidR="0051570E">
        <w:rPr>
          <w:rFonts w:ascii="Malgun Gothic" w:eastAsia="Malgun Gothic" w:hAnsi="Malgun Gothic" w:cs="Malgun Gothic" w:hint="eastAsia"/>
          <w:sz w:val="24"/>
          <w:lang w:eastAsia="ko-KR"/>
        </w:rPr>
        <w:instrText>度</w:instrText>
      </w:r>
      <w:r w:rsidR="0051570E">
        <w:rPr>
          <w:rFonts w:eastAsiaTheme="minorEastAsia"/>
          <w:sz w:val="24"/>
          <w:lang w:eastAsia="ko-KR"/>
        </w:rPr>
        <w:instrText>(CL)</w:instrText>
      </w:r>
      <w:r w:rsidR="0051570E">
        <w:rPr>
          <w:rFonts w:ascii="New Gulim" w:eastAsia="New Gulim" w:hAnsi="New Gulim" w:cs="New Gulim" w:hint="eastAsia"/>
          <w:sz w:val="24"/>
          <w:lang w:eastAsia="ko-KR"/>
        </w:rPr>
        <w:instrText>测</w:instrText>
      </w:r>
      <w:r w:rsidR="0051570E">
        <w:rPr>
          <w:rFonts w:ascii="Malgun Gothic" w:eastAsia="Malgun Gothic" w:hAnsi="Malgun Gothic" w:cs="Malgun Gothic" w:hint="eastAsia"/>
          <w:sz w:val="24"/>
          <w:lang w:eastAsia="ko-KR"/>
        </w:rPr>
        <w:instrText>量和定量子</w:instrText>
      </w:r>
      <w:r w:rsidR="0051570E">
        <w:rPr>
          <w:rFonts w:ascii="New Gulim" w:eastAsia="New Gulim" w:hAnsi="New Gulim" w:cs="New Gulim" w:hint="eastAsia"/>
          <w:sz w:val="24"/>
          <w:lang w:eastAsia="ko-KR"/>
        </w:rPr>
        <w:instrText>宫颈阴</w:instrText>
      </w:r>
      <w:r w:rsidR="0051570E">
        <w:rPr>
          <w:rFonts w:ascii="Malgun Gothic" w:eastAsia="Malgun Gothic" w:hAnsi="Malgun Gothic" w:cs="Malgun Gothic" w:hint="eastAsia"/>
          <w:sz w:val="24"/>
          <w:lang w:eastAsia="ko-KR"/>
        </w:rPr>
        <w:instrText>道的胎</w:instrText>
      </w:r>
      <w:r w:rsidR="0051570E">
        <w:rPr>
          <w:rFonts w:ascii="MS Gothic" w:eastAsia="MS Gothic" w:hAnsi="MS Gothic" w:cs="MS Gothic" w:hint="eastAsia"/>
          <w:sz w:val="24"/>
          <w:lang w:eastAsia="ko-KR"/>
        </w:rPr>
        <w:instrText>儿</w:instrText>
      </w:r>
      <w:r w:rsidR="0051570E">
        <w:rPr>
          <w:rFonts w:ascii="New Gulim" w:eastAsia="New Gulim" w:hAnsi="New Gulim" w:cs="New Gulim" w:hint="eastAsia"/>
          <w:sz w:val="24"/>
          <w:lang w:eastAsia="ko-KR"/>
        </w:rPr>
        <w:instrText>纤维连</w:instrText>
      </w:r>
      <w:r w:rsidR="0051570E">
        <w:rPr>
          <w:rFonts w:ascii="Malgun Gothic" w:eastAsia="Malgun Gothic" w:hAnsi="Malgun Gothic" w:cs="Malgun Gothic" w:hint="eastAsia"/>
          <w:sz w:val="24"/>
          <w:lang w:eastAsia="ko-KR"/>
        </w:rPr>
        <w:instrText>接蛋白</w:instrText>
      </w:r>
      <w:r w:rsidR="0051570E">
        <w:rPr>
          <w:rFonts w:eastAsiaTheme="minorEastAsia"/>
          <w:sz w:val="24"/>
          <w:lang w:eastAsia="ko-KR"/>
        </w:rPr>
        <w:instrText>(FFN)</w:instrText>
      </w:r>
      <w:r w:rsidR="0051570E">
        <w:rPr>
          <w:rFonts w:eastAsiaTheme="minorEastAsia" w:hint="eastAsia"/>
          <w:sz w:val="24"/>
          <w:lang w:eastAsia="ko-KR"/>
        </w:rPr>
        <w:instrText>估</w:instrText>
      </w:r>
      <w:r w:rsidR="0051570E">
        <w:rPr>
          <w:rFonts w:ascii="New Gulim" w:eastAsia="New Gulim" w:hAnsi="New Gulim" w:cs="New Gulim" w:hint="eastAsia"/>
          <w:sz w:val="24"/>
          <w:lang w:eastAsia="ko-KR"/>
        </w:rPr>
        <w:instrText>计</w:instrText>
      </w:r>
      <w:r w:rsidR="0051570E">
        <w:rPr>
          <w:rFonts w:ascii="Malgun Gothic" w:eastAsia="Malgun Gothic" w:hAnsi="Malgun Gothic" w:cs="Malgun Gothic" w:hint="eastAsia"/>
          <w:sz w:val="24"/>
          <w:lang w:eastAsia="ko-KR"/>
        </w:rPr>
        <w:instrText>。我</w:instrText>
      </w:r>
      <w:r w:rsidR="0051570E">
        <w:rPr>
          <w:rFonts w:ascii="New Gulim" w:eastAsia="New Gulim" w:hAnsi="New Gulim" w:cs="New Gulim" w:hint="eastAsia"/>
          <w:sz w:val="24"/>
          <w:lang w:eastAsia="ko-KR"/>
        </w:rPr>
        <w:instrText>们报</w:instrText>
      </w:r>
      <w:r w:rsidR="0051570E">
        <w:rPr>
          <w:rFonts w:ascii="Malgun Gothic" w:eastAsia="Malgun Gothic" w:hAnsi="Malgun Gothic" w:cs="Malgun Gothic" w:hint="eastAsia"/>
          <w:sz w:val="24"/>
          <w:lang w:eastAsia="ko-KR"/>
        </w:rPr>
        <w:instrText>告首</w:instrText>
      </w:r>
      <w:r w:rsidR="0051570E">
        <w:rPr>
          <w:rFonts w:ascii="MS Gothic" w:eastAsia="MS Gothic" w:hAnsi="MS Gothic" w:cs="MS Gothic" w:hint="eastAsia"/>
          <w:sz w:val="24"/>
          <w:lang w:eastAsia="ko-KR"/>
        </w:rPr>
        <w:instrText>个</w:instrText>
      </w:r>
      <w:r w:rsidR="0051570E">
        <w:rPr>
          <w:rFonts w:ascii="New Gulim" w:eastAsia="New Gulim" w:hAnsi="New Gulim" w:cs="New Gulim" w:hint="eastAsia"/>
          <w:sz w:val="24"/>
          <w:lang w:eastAsia="ko-KR"/>
        </w:rPr>
        <w:instrText>实质</w:instrText>
      </w:r>
      <w:r w:rsidR="0051570E">
        <w:rPr>
          <w:rFonts w:ascii="Malgun Gothic" w:eastAsia="Malgun Gothic" w:hAnsi="Malgun Gothic" w:cs="Malgun Gothic" w:hint="eastAsia"/>
          <w:sz w:val="24"/>
          <w:lang w:eastAsia="ko-KR"/>
        </w:rPr>
        <w:instrText>性</w:instrText>
      </w:r>
      <w:r w:rsidR="0051570E">
        <w:rPr>
          <w:rFonts w:ascii="MS Gothic" w:eastAsia="MS Gothic" w:hAnsi="MS Gothic" w:cs="MS Gothic" w:hint="eastAsia"/>
          <w:sz w:val="24"/>
          <w:lang w:eastAsia="ko-KR"/>
        </w:rPr>
        <w:instrText>研</w:instrText>
      </w:r>
      <w:r w:rsidR="0051570E">
        <w:rPr>
          <w:rFonts w:ascii="Malgun Gothic" w:eastAsia="Malgun Gothic" w:hAnsi="Malgun Gothic" w:cs="Malgun Gothic" w:hint="eastAsia"/>
          <w:sz w:val="24"/>
          <w:lang w:eastAsia="ko-KR"/>
        </w:rPr>
        <w:instrText>究，</w:instrText>
      </w:r>
      <w:r w:rsidR="0051570E">
        <w:rPr>
          <w:rFonts w:ascii="New Gulim" w:eastAsia="New Gulim" w:hAnsi="New Gulim" w:cs="New Gulim" w:hint="eastAsia"/>
          <w:sz w:val="24"/>
          <w:lang w:eastAsia="ko-KR"/>
        </w:rPr>
        <w:instrText>详</w:instrText>
      </w:r>
      <w:r w:rsidR="0051570E">
        <w:rPr>
          <w:rFonts w:ascii="Malgun Gothic" w:eastAsia="Malgun Gothic" w:hAnsi="Malgun Gothic" w:cs="Malgun Gothic" w:hint="eastAsia"/>
          <w:sz w:val="24"/>
          <w:lang w:eastAsia="ko-KR"/>
        </w:rPr>
        <w:instrText>述基于</w:instrText>
      </w:r>
      <w:r w:rsidR="0051570E">
        <w:rPr>
          <w:rFonts w:ascii="New Gulim" w:eastAsia="New Gulim" w:hAnsi="New Gulim" w:cs="New Gulim" w:hint="eastAsia"/>
          <w:sz w:val="24"/>
          <w:lang w:eastAsia="ko-KR"/>
        </w:rPr>
        <w:instrText>电</w:instrText>
      </w:r>
      <w:r w:rsidR="0051570E">
        <w:rPr>
          <w:rFonts w:ascii="Malgun Gothic" w:eastAsia="Malgun Gothic" w:hAnsi="Malgun Gothic" w:cs="Malgun Gothic" w:hint="eastAsia"/>
          <w:sz w:val="24"/>
          <w:lang w:eastAsia="ko-KR"/>
        </w:rPr>
        <w:instrText>阻抗</w:instrText>
      </w:r>
      <w:r w:rsidR="0051570E">
        <w:rPr>
          <w:rFonts w:ascii="New Gulim" w:eastAsia="New Gulim" w:hAnsi="New Gulim" w:cs="New Gulim" w:hint="eastAsia"/>
          <w:sz w:val="24"/>
          <w:lang w:eastAsia="ko-KR"/>
        </w:rPr>
        <w:instrText>图谱</w:instrText>
      </w:r>
      <w:r w:rsidR="0051570E">
        <w:rPr>
          <w:rFonts w:eastAsiaTheme="minorEastAsia"/>
          <w:sz w:val="24"/>
          <w:lang w:eastAsia="ko-KR"/>
        </w:rPr>
        <w:instrText>(EIS)</w:instrText>
      </w:r>
      <w:r w:rsidR="0051570E">
        <w:rPr>
          <w:rFonts w:eastAsiaTheme="minorEastAsia" w:hint="eastAsia"/>
          <w:sz w:val="24"/>
          <w:lang w:eastAsia="ko-KR"/>
        </w:rPr>
        <w:instrText>的</w:instrText>
      </w:r>
      <w:r w:rsidR="0051570E">
        <w:rPr>
          <w:rFonts w:ascii="New Gulim" w:eastAsia="New Gulim" w:hAnsi="New Gulim" w:cs="New Gulim" w:hint="eastAsia"/>
          <w:sz w:val="24"/>
          <w:lang w:eastAsia="ko-KR"/>
        </w:rPr>
        <w:instrText>宫颈检测仪对</w:instrText>
      </w:r>
      <w:r w:rsidR="0051570E">
        <w:rPr>
          <w:rFonts w:ascii="Malgun Gothic" w:eastAsia="Malgun Gothic" w:hAnsi="Malgun Gothic" w:cs="Malgun Gothic" w:hint="eastAsia"/>
          <w:sz w:val="24"/>
          <w:lang w:eastAsia="ko-KR"/>
        </w:rPr>
        <w:instrText>早</w:instrText>
      </w:r>
      <w:r w:rsidR="0051570E">
        <w:rPr>
          <w:rFonts w:ascii="New Gulim" w:eastAsia="New Gulim" w:hAnsi="New Gulim" w:cs="New Gulim" w:hint="eastAsia"/>
          <w:sz w:val="24"/>
          <w:lang w:eastAsia="ko-KR"/>
        </w:rPr>
        <w:instrText>产</w:instrText>
      </w:r>
      <w:r w:rsidR="0051570E">
        <w:rPr>
          <w:rFonts w:ascii="Malgun Gothic" w:eastAsia="Malgun Gothic" w:hAnsi="Malgun Gothic" w:cs="Malgun Gothic" w:hint="eastAsia"/>
          <w:sz w:val="24"/>
          <w:lang w:eastAsia="ko-KR"/>
        </w:rPr>
        <w:instrText>的</w:instrText>
      </w:r>
      <w:r w:rsidR="0051570E">
        <w:rPr>
          <w:rFonts w:ascii="New Gulim" w:eastAsia="New Gulim" w:hAnsi="New Gulim" w:cs="New Gulim" w:hint="eastAsia"/>
          <w:sz w:val="24"/>
          <w:lang w:eastAsia="ko-KR"/>
        </w:rPr>
        <w:instrText>预测</w:instrText>
      </w:r>
      <w:r w:rsidR="0051570E">
        <w:rPr>
          <w:rFonts w:ascii="Malgun Gothic" w:eastAsia="Malgun Gothic" w:hAnsi="Malgun Gothic" w:cs="Malgun Gothic" w:hint="eastAsia"/>
          <w:sz w:val="24"/>
          <w:lang w:eastAsia="ko-KR"/>
        </w:rPr>
        <w:instrText>表</w:instrText>
      </w:r>
      <w:r w:rsidR="0051570E">
        <w:rPr>
          <w:rFonts w:ascii="New Gulim" w:eastAsia="New Gulim" w:hAnsi="New Gulim" w:cs="New Gulim" w:hint="eastAsia"/>
          <w:sz w:val="24"/>
          <w:lang w:eastAsia="ko-KR"/>
        </w:rPr>
        <w:instrText>现</w:instrText>
      </w:r>
      <w:r w:rsidR="0051570E">
        <w:rPr>
          <w:rFonts w:ascii="Malgun Gothic" w:eastAsia="Malgun Gothic" w:hAnsi="Malgun Gothic" w:cs="Malgun Gothic" w:hint="eastAsia"/>
          <w:sz w:val="24"/>
          <w:lang w:eastAsia="ko-KR"/>
        </w:rPr>
        <w:instrText>，即通</w:instrText>
      </w:r>
      <w:r w:rsidR="0051570E">
        <w:rPr>
          <w:rFonts w:ascii="New Gulim" w:eastAsia="New Gulim" w:hAnsi="New Gulim" w:cs="New Gulim" w:hint="eastAsia"/>
          <w:sz w:val="24"/>
          <w:lang w:eastAsia="ko-KR"/>
        </w:rPr>
        <w:instrText>过</w:instrText>
      </w:r>
      <w:r w:rsidR="0051570E">
        <w:rPr>
          <w:rFonts w:ascii="Malgun Gothic" w:eastAsia="Malgun Gothic" w:hAnsi="Malgun Gothic" w:cs="Malgun Gothic" w:hint="eastAsia"/>
          <w:sz w:val="24"/>
          <w:lang w:eastAsia="ko-KR"/>
        </w:rPr>
        <w:instrText>子</w:instrText>
      </w:r>
      <w:r w:rsidR="0051570E">
        <w:rPr>
          <w:rFonts w:ascii="New Gulim" w:eastAsia="New Gulim" w:hAnsi="New Gulim" w:cs="New Gulim" w:hint="eastAsia"/>
          <w:sz w:val="24"/>
          <w:lang w:eastAsia="ko-KR"/>
        </w:rPr>
        <w:instrText>宫颈</w:instrText>
      </w:r>
      <w:r w:rsidR="0051570E">
        <w:rPr>
          <w:rFonts w:ascii="Malgun Gothic" w:eastAsia="Malgun Gothic" w:hAnsi="Malgun Gothic" w:cs="Malgun Gothic" w:hint="eastAsia"/>
          <w:sz w:val="24"/>
          <w:lang w:eastAsia="ko-KR"/>
        </w:rPr>
        <w:instrText>波</w:instrText>
      </w:r>
      <w:r w:rsidR="0051570E">
        <w:rPr>
          <w:rFonts w:ascii="New Gulim" w:eastAsia="New Gulim" w:hAnsi="New Gulim" w:cs="New Gulim" w:hint="eastAsia"/>
          <w:sz w:val="24"/>
          <w:lang w:eastAsia="ko-KR"/>
        </w:rPr>
        <w:instrText>谱</w:instrText>
      </w:r>
      <w:r w:rsidR="0051570E">
        <w:rPr>
          <w:rFonts w:ascii="Malgun Gothic" w:eastAsia="Malgun Gothic" w:hAnsi="Malgun Gothic" w:cs="Malgun Gothic" w:hint="eastAsia"/>
          <w:sz w:val="24"/>
          <w:lang w:eastAsia="ko-KR"/>
        </w:rPr>
        <w:instrText>分析的早</w:instrText>
      </w:r>
      <w:r w:rsidR="0051570E">
        <w:rPr>
          <w:rFonts w:ascii="New Gulim" w:eastAsia="New Gulim" w:hAnsi="New Gulim" w:cs="New Gulim" w:hint="eastAsia"/>
          <w:sz w:val="24"/>
          <w:lang w:eastAsia="ko-KR"/>
        </w:rPr>
        <w:instrText>产电</w:instrText>
      </w:r>
      <w:r w:rsidR="0051570E">
        <w:rPr>
          <w:rFonts w:ascii="Malgun Gothic" w:eastAsia="Malgun Gothic" w:hAnsi="Malgun Gothic" w:cs="Malgun Gothic" w:hint="eastAsia"/>
          <w:sz w:val="24"/>
          <w:lang w:eastAsia="ko-KR"/>
        </w:rPr>
        <w:instrText>阻抗</w:instrText>
      </w:r>
      <w:r w:rsidR="0051570E">
        <w:rPr>
          <w:rFonts w:ascii="New Gulim" w:eastAsia="New Gulim" w:hAnsi="New Gulim" w:cs="New Gulim" w:hint="eastAsia"/>
          <w:sz w:val="24"/>
          <w:lang w:eastAsia="ko-KR"/>
        </w:rPr>
        <w:instrText>预测研</w:instrText>
      </w:r>
      <w:r w:rsidR="0051570E">
        <w:rPr>
          <w:rFonts w:ascii="Malgun Gothic" w:eastAsia="Malgun Gothic" w:hAnsi="Malgun Gothic" w:cs="Malgun Gothic" w:hint="eastAsia"/>
          <w:sz w:val="24"/>
          <w:lang w:eastAsia="ko-KR"/>
        </w:rPr>
        <w:instrText>究</w:instrText>
      </w:r>
      <w:r w:rsidR="0051570E">
        <w:rPr>
          <w:rFonts w:eastAsiaTheme="minorEastAsia"/>
          <w:sz w:val="24"/>
          <w:lang w:eastAsia="ko-KR"/>
        </w:rPr>
        <w:instrText>(</w:instrText>
      </w:r>
      <w:r w:rsidR="0051570E">
        <w:rPr>
          <w:rFonts w:ascii="New Gulim" w:eastAsia="New Gulim" w:hAnsi="New Gulim" w:cs="New Gulim" w:hint="eastAsia"/>
          <w:sz w:val="24"/>
          <w:lang w:eastAsia="ko-KR"/>
        </w:rPr>
        <w:instrText>简称</w:instrText>
      </w:r>
      <w:r w:rsidR="0051570E">
        <w:rPr>
          <w:rFonts w:eastAsiaTheme="minorEastAsia"/>
          <w:sz w:val="24"/>
          <w:lang w:eastAsia="ko-KR"/>
        </w:rPr>
        <w:instrText>:ECCLIPPx)</w:instrText>
      </w:r>
      <w:r w:rsidR="0051570E">
        <w:rPr>
          <w:rFonts w:eastAsiaTheme="minorEastAsia" w:hint="eastAsia"/>
          <w:sz w:val="24"/>
          <w:lang w:eastAsia="ko-KR"/>
        </w:rPr>
        <w:instrText>。我</w:instrText>
      </w:r>
      <w:r w:rsidR="0051570E">
        <w:rPr>
          <w:rFonts w:ascii="New Gulim" w:eastAsia="New Gulim" w:hAnsi="New Gulim" w:cs="New Gulim" w:hint="eastAsia"/>
          <w:sz w:val="24"/>
          <w:lang w:eastAsia="ko-KR"/>
        </w:rPr>
        <w:instrText>们</w:instrText>
      </w:r>
      <w:r w:rsidR="0051570E">
        <w:rPr>
          <w:rFonts w:ascii="Malgun Gothic" w:eastAsia="Malgun Gothic" w:hAnsi="Malgun Gothic" w:cs="Malgun Gothic" w:hint="eastAsia"/>
          <w:sz w:val="24"/>
          <w:lang w:eastAsia="ko-KR"/>
        </w:rPr>
        <w:instrText>的目</w:instrText>
      </w:r>
      <w:r w:rsidR="0051570E">
        <w:rPr>
          <w:rFonts w:ascii="New Gulim" w:eastAsia="New Gulim" w:hAnsi="New Gulim" w:cs="New Gulim" w:hint="eastAsia"/>
          <w:sz w:val="24"/>
          <w:lang w:eastAsia="ko-KR"/>
        </w:rPr>
        <w:instrText>标</w:instrText>
      </w:r>
      <w:r w:rsidR="0051570E">
        <w:rPr>
          <w:rFonts w:ascii="Malgun Gothic" w:eastAsia="Malgun Gothic" w:hAnsi="Malgun Gothic" w:cs="Malgun Gothic" w:hint="eastAsia"/>
          <w:sz w:val="24"/>
          <w:lang w:eastAsia="ko-KR"/>
        </w:rPr>
        <w:instrText>是在孕中期无症</w:instrText>
      </w:r>
      <w:r w:rsidR="0051570E">
        <w:rPr>
          <w:rFonts w:ascii="MS Gothic" w:eastAsia="MS Gothic" w:hAnsi="MS Gothic" w:cs="MS Gothic" w:hint="eastAsia"/>
          <w:sz w:val="24"/>
          <w:lang w:eastAsia="ko-KR"/>
        </w:rPr>
        <w:instrText>状</w:instrText>
      </w:r>
      <w:r w:rsidR="0051570E">
        <w:rPr>
          <w:rFonts w:ascii="Malgun Gothic" w:eastAsia="Malgun Gothic" w:hAnsi="Malgun Gothic" w:cs="Malgun Gothic" w:hint="eastAsia"/>
          <w:sz w:val="24"/>
          <w:lang w:eastAsia="ko-KR"/>
        </w:rPr>
        <w:instrText>孕</w:instrText>
      </w:r>
      <w:r w:rsidR="0051570E">
        <w:rPr>
          <w:rFonts w:ascii="New Gulim" w:eastAsia="New Gulim" w:hAnsi="New Gulim" w:cs="New Gulim" w:hint="eastAsia"/>
          <w:sz w:val="24"/>
          <w:lang w:eastAsia="ko-KR"/>
        </w:rPr>
        <w:instrText>妇</w:instrText>
      </w:r>
      <w:r w:rsidR="0051570E">
        <w:rPr>
          <w:rFonts w:eastAsiaTheme="minorEastAsia" w:hint="eastAsia"/>
          <w:sz w:val="24"/>
          <w:lang w:eastAsia="ko-KR"/>
        </w:rPr>
        <w:instrText>中，就自然早</w:instrText>
      </w:r>
      <w:r w:rsidR="0051570E">
        <w:rPr>
          <w:rFonts w:ascii="New Gulim" w:eastAsia="New Gulim" w:hAnsi="New Gulim" w:cs="New Gulim" w:hint="eastAsia"/>
          <w:sz w:val="24"/>
          <w:lang w:eastAsia="ko-KR"/>
        </w:rPr>
        <w:instrText>产对</w:instrText>
      </w:r>
      <w:r w:rsidR="0051570E">
        <w:rPr>
          <w:rFonts w:ascii="Malgun Gothic" w:eastAsia="Malgun Gothic" w:hAnsi="Malgun Gothic" w:cs="Malgun Gothic" w:hint="eastAsia"/>
          <w:sz w:val="24"/>
          <w:lang w:eastAsia="ko-KR"/>
        </w:rPr>
        <w:instrText>比基于</w:instrText>
      </w:r>
      <w:r w:rsidR="0051570E">
        <w:rPr>
          <w:rFonts w:eastAsiaTheme="minorEastAsia"/>
          <w:sz w:val="24"/>
          <w:lang w:eastAsia="ko-KR"/>
        </w:rPr>
        <w:instrText>EIS</w:instrText>
      </w:r>
      <w:r w:rsidR="0051570E">
        <w:rPr>
          <w:rFonts w:eastAsiaTheme="minorEastAsia" w:hint="eastAsia"/>
          <w:sz w:val="24"/>
          <w:lang w:eastAsia="ko-KR"/>
        </w:rPr>
        <w:instrText>的</w:instrText>
      </w:r>
      <w:r w:rsidR="0051570E">
        <w:rPr>
          <w:rFonts w:ascii="New Gulim" w:eastAsia="New Gulim" w:hAnsi="New Gulim" w:cs="New Gulim" w:hint="eastAsia"/>
          <w:sz w:val="24"/>
          <w:lang w:eastAsia="ko-KR"/>
        </w:rPr>
        <w:instrText>宫颈预测</w:instrText>
      </w:r>
      <w:r w:rsidR="0051570E">
        <w:rPr>
          <w:rFonts w:ascii="Malgun Gothic" w:eastAsia="Malgun Gothic" w:hAnsi="Malgun Gothic" w:cs="Malgun Gothic" w:hint="eastAsia"/>
          <w:sz w:val="24"/>
          <w:lang w:eastAsia="ko-KR"/>
        </w:rPr>
        <w:instrText>和使用</w:instrText>
      </w:r>
      <w:r w:rsidR="0051570E">
        <w:rPr>
          <w:rFonts w:eastAsiaTheme="minorEastAsia"/>
          <w:sz w:val="24"/>
          <w:lang w:eastAsia="ko-KR"/>
        </w:rPr>
        <w:instrText>TVS‐CL</w:instrText>
      </w:r>
      <w:r w:rsidR="0051570E">
        <w:rPr>
          <w:rFonts w:eastAsiaTheme="minorEastAsia" w:hint="eastAsia"/>
          <w:sz w:val="24"/>
          <w:lang w:eastAsia="ko-KR"/>
        </w:rPr>
        <w:instrText>和</w:instrText>
      </w:r>
      <w:r w:rsidR="0051570E">
        <w:rPr>
          <w:rFonts w:eastAsiaTheme="minorEastAsia"/>
          <w:sz w:val="24"/>
          <w:lang w:eastAsia="ko-KR"/>
        </w:rPr>
        <w:instrText>FFN</w:instrText>
      </w:r>
      <w:r w:rsidR="0051570E">
        <w:rPr>
          <w:rFonts w:ascii="New Gulim" w:eastAsia="New Gulim" w:hAnsi="New Gulim" w:cs="New Gulim" w:hint="eastAsia"/>
          <w:sz w:val="24"/>
          <w:lang w:eastAsia="ko-KR"/>
        </w:rPr>
        <w:instrText>预测</w:instrText>
      </w:r>
      <w:r w:rsidR="0051570E">
        <w:rPr>
          <w:rFonts w:ascii="Malgun Gothic" w:eastAsia="Malgun Gothic" w:hAnsi="Malgun Gothic" w:cs="Malgun Gothic" w:hint="eastAsia"/>
          <w:sz w:val="24"/>
          <w:lang w:eastAsia="ko-KR"/>
        </w:rPr>
        <w:instrText>的准确性。</w:instrText>
      </w:r>
      <w:r w:rsidR="0051570E">
        <w:rPr>
          <w:rFonts w:eastAsiaTheme="minorEastAsia"/>
          <w:sz w:val="24"/>
          <w:lang w:eastAsia="ko-KR"/>
        </w:rPr>
        <w:instrText xml:space="preserve">\n            \n            \n              </w:instrText>
      </w:r>
      <w:r w:rsidR="0051570E">
        <w:rPr>
          <w:rFonts w:eastAsiaTheme="minorEastAsia" w:hint="eastAsia"/>
          <w:sz w:val="24"/>
          <w:lang w:eastAsia="ko-KR"/>
        </w:rPr>
        <w:instrText>方法</w:instrText>
      </w:r>
      <w:r w:rsidR="0051570E">
        <w:rPr>
          <w:rFonts w:eastAsiaTheme="minorEastAsia"/>
          <w:sz w:val="24"/>
          <w:lang w:eastAsia="ko-KR"/>
        </w:rPr>
        <w:instrText xml:space="preserve">\n              \n                </w:instrText>
      </w:r>
      <w:r w:rsidR="0051570E">
        <w:rPr>
          <w:rFonts w:eastAsiaTheme="minorEastAsia" w:hint="eastAsia"/>
          <w:sz w:val="24"/>
          <w:lang w:eastAsia="ko-KR"/>
        </w:rPr>
        <w:instrText>我</w:instrText>
      </w:r>
      <w:r w:rsidR="0051570E">
        <w:rPr>
          <w:rFonts w:ascii="New Gulim" w:eastAsia="New Gulim" w:hAnsi="New Gulim" w:cs="New Gulim" w:hint="eastAsia"/>
          <w:sz w:val="24"/>
          <w:lang w:eastAsia="ko-KR"/>
        </w:rPr>
        <w:instrText>们</w:instrText>
      </w:r>
      <w:r w:rsidR="0051570E">
        <w:rPr>
          <w:rFonts w:ascii="Malgun Gothic" w:eastAsia="Malgun Gothic" w:hAnsi="Malgun Gothic" w:cs="Malgun Gothic" w:hint="eastAsia"/>
          <w:sz w:val="24"/>
          <w:lang w:eastAsia="ko-KR"/>
        </w:rPr>
        <w:instrText>的</w:instrText>
      </w:r>
      <w:r w:rsidR="0051570E">
        <w:rPr>
          <w:rFonts w:ascii="MS Gothic" w:eastAsia="MS Gothic" w:hAnsi="MS Gothic" w:cs="MS Gothic" w:hint="eastAsia"/>
          <w:sz w:val="24"/>
          <w:lang w:eastAsia="ko-KR"/>
        </w:rPr>
        <w:instrText>研</w:instrText>
      </w:r>
      <w:r w:rsidR="0051570E">
        <w:rPr>
          <w:rFonts w:ascii="Malgun Gothic" w:eastAsia="Malgun Gothic" w:hAnsi="Malgun Gothic" w:cs="Malgun Gothic" w:hint="eastAsia"/>
          <w:sz w:val="24"/>
          <w:lang w:eastAsia="ko-KR"/>
        </w:rPr>
        <w:instrText>究</w:instrText>
      </w:r>
      <w:r w:rsidR="0051570E">
        <w:rPr>
          <w:rFonts w:ascii="New Gulim" w:eastAsia="New Gulim" w:hAnsi="New Gulim" w:cs="New Gulim" w:hint="eastAsia"/>
          <w:sz w:val="24"/>
          <w:lang w:eastAsia="ko-KR"/>
        </w:rPr>
        <w:instrText>对</w:instrText>
      </w:r>
      <w:r w:rsidR="0051570E">
        <w:rPr>
          <w:rFonts w:ascii="Malgun Gothic" w:eastAsia="Malgun Gothic" w:hAnsi="Malgun Gothic" w:cs="Malgun Gothic" w:hint="eastAsia"/>
          <w:sz w:val="24"/>
          <w:lang w:eastAsia="ko-KR"/>
        </w:rPr>
        <w:instrText>象是孕</w:instrText>
      </w:r>
      <w:r w:rsidR="0051570E">
        <w:rPr>
          <w:rFonts w:eastAsiaTheme="minorEastAsia"/>
          <w:sz w:val="24"/>
          <w:lang w:eastAsia="ko-KR"/>
        </w:rPr>
        <w:instrText>20‐22</w:instrText>
      </w:r>
      <w:r w:rsidR="0051570E">
        <w:rPr>
          <w:rFonts w:eastAsiaTheme="minorEastAsia" w:hint="eastAsia"/>
          <w:sz w:val="24"/>
          <w:lang w:eastAsia="ko-KR"/>
        </w:rPr>
        <w:instrText>周和孕</w:instrText>
      </w:r>
      <w:r w:rsidR="0051570E">
        <w:rPr>
          <w:rFonts w:eastAsiaTheme="minorEastAsia"/>
          <w:sz w:val="24"/>
          <w:lang w:eastAsia="ko-KR"/>
        </w:rPr>
        <w:instrText>26‐28</w:instrText>
      </w:r>
      <w:r w:rsidR="0051570E">
        <w:rPr>
          <w:rFonts w:eastAsiaTheme="minorEastAsia" w:hint="eastAsia"/>
          <w:sz w:val="24"/>
          <w:lang w:eastAsia="ko-KR"/>
        </w:rPr>
        <w:instrText>周的</w:instrText>
      </w:r>
      <w:r w:rsidR="0051570E">
        <w:rPr>
          <w:rFonts w:ascii="New Gulim" w:eastAsia="New Gulim" w:hAnsi="New Gulim" w:cs="New Gulim" w:hint="eastAsia"/>
          <w:sz w:val="24"/>
          <w:lang w:eastAsia="ko-KR"/>
        </w:rPr>
        <w:instrText>单</w:instrText>
      </w:r>
      <w:r w:rsidR="0051570E">
        <w:rPr>
          <w:rFonts w:ascii="Malgun Gothic" w:eastAsia="Malgun Gothic" w:hAnsi="Malgun Gothic" w:cs="Malgun Gothic" w:hint="eastAsia"/>
          <w:sz w:val="24"/>
          <w:lang w:eastAsia="ko-KR"/>
        </w:rPr>
        <w:instrText>胎妊娠无症</w:instrText>
      </w:r>
      <w:r w:rsidR="0051570E">
        <w:rPr>
          <w:rFonts w:ascii="MS Gothic" w:eastAsia="MS Gothic" w:hAnsi="MS Gothic" w:cs="MS Gothic" w:hint="eastAsia"/>
          <w:sz w:val="24"/>
          <w:lang w:eastAsia="ko-KR"/>
        </w:rPr>
        <w:instrText>状</w:instrText>
      </w:r>
      <w:r w:rsidR="0051570E">
        <w:rPr>
          <w:rFonts w:ascii="New Gulim" w:eastAsia="New Gulim" w:hAnsi="New Gulim" w:cs="New Gulim" w:hint="eastAsia"/>
          <w:sz w:val="24"/>
          <w:lang w:eastAsia="ko-KR"/>
        </w:rPr>
        <w:instrText>妇</w:instrText>
      </w:r>
      <w:r w:rsidR="0051570E">
        <w:rPr>
          <w:rFonts w:ascii="Malgun Gothic" w:eastAsia="Malgun Gothic" w:hAnsi="Malgun Gothic" w:cs="Malgun Gothic" w:hint="eastAsia"/>
          <w:sz w:val="24"/>
          <w:lang w:eastAsia="ko-KR"/>
        </w:rPr>
        <w:instrText>女。使用</w:instrText>
      </w:r>
      <w:r w:rsidR="0051570E">
        <w:rPr>
          <w:rFonts w:eastAsiaTheme="minorEastAsia"/>
          <w:sz w:val="24"/>
          <w:lang w:eastAsia="ko-KR"/>
        </w:rPr>
        <w:instrText>Sheffield Mark 5.0</w:instrText>
      </w:r>
      <w:r w:rsidR="0051570E">
        <w:rPr>
          <w:rFonts w:ascii="New Gulim" w:eastAsia="New Gulim" w:hAnsi="New Gulim" w:cs="New Gulim" w:hint="eastAsia"/>
          <w:sz w:val="24"/>
          <w:lang w:eastAsia="ko-KR"/>
        </w:rPr>
        <w:instrText>设备进</w:instrText>
      </w:r>
      <w:r w:rsidR="0051570E">
        <w:rPr>
          <w:rFonts w:ascii="Malgun Gothic" w:eastAsia="Malgun Gothic" w:hAnsi="Malgun Gothic" w:cs="Malgun Gothic" w:hint="eastAsia"/>
          <w:sz w:val="24"/>
          <w:lang w:eastAsia="ko-KR"/>
        </w:rPr>
        <w:instrText>行</w:instrText>
      </w:r>
      <w:r w:rsidR="0051570E">
        <w:rPr>
          <w:rFonts w:eastAsiaTheme="minorEastAsia"/>
          <w:sz w:val="24"/>
          <w:lang w:eastAsia="ko-KR"/>
        </w:rPr>
        <w:instrText>EIS</w:instrText>
      </w:r>
      <w:r w:rsidR="0051570E">
        <w:rPr>
          <w:rFonts w:eastAsiaTheme="minorEastAsia" w:hint="eastAsia"/>
          <w:sz w:val="24"/>
          <w:lang w:eastAsia="ko-KR"/>
        </w:rPr>
        <w:instrText>，</w:instrText>
      </w:r>
      <w:r w:rsidR="0051570E">
        <w:rPr>
          <w:rFonts w:ascii="New Gulim" w:eastAsia="New Gulim" w:hAnsi="New Gulim" w:cs="New Gulim" w:hint="eastAsia"/>
          <w:sz w:val="24"/>
          <w:lang w:eastAsia="ko-KR"/>
        </w:rPr>
        <w:instrText>测</w:instrText>
      </w:r>
      <w:r w:rsidR="0051570E">
        <w:rPr>
          <w:rFonts w:ascii="Malgun Gothic" w:eastAsia="Malgun Gothic" w:hAnsi="Malgun Gothic" w:cs="Malgun Gothic" w:hint="eastAsia"/>
          <w:sz w:val="24"/>
          <w:lang w:eastAsia="ko-KR"/>
        </w:rPr>
        <w:instrText>量</w:instrText>
      </w:r>
      <w:r w:rsidR="0051570E">
        <w:rPr>
          <w:rFonts w:ascii="New Gulim" w:eastAsia="New Gulim" w:hAnsi="New Gulim" w:cs="New Gulim" w:hint="eastAsia"/>
          <w:sz w:val="24"/>
          <w:lang w:eastAsia="ko-KR"/>
        </w:rPr>
        <w:instrText>频</w:instrText>
      </w:r>
      <w:r w:rsidR="0051570E">
        <w:rPr>
          <w:rFonts w:ascii="Malgun Gothic" w:eastAsia="Malgun Gothic" w:hAnsi="Malgun Gothic" w:cs="Malgun Gothic" w:hint="eastAsia"/>
          <w:sz w:val="24"/>
          <w:lang w:eastAsia="ko-KR"/>
        </w:rPr>
        <w:instrText>率范</w:instrText>
      </w:r>
      <w:r w:rsidR="0051570E">
        <w:rPr>
          <w:rFonts w:ascii="New Gulim" w:eastAsia="New Gulim" w:hAnsi="New Gulim" w:cs="New Gulim" w:hint="eastAsia"/>
          <w:sz w:val="24"/>
          <w:lang w:eastAsia="ko-KR"/>
        </w:rPr>
        <w:instrText>围</w:instrText>
      </w:r>
      <w:r w:rsidR="0051570E">
        <w:rPr>
          <w:rFonts w:ascii="Malgun Gothic" w:eastAsia="Malgun Gothic" w:hAnsi="Malgun Gothic" w:cs="Malgun Gothic" w:hint="eastAsia"/>
          <w:sz w:val="24"/>
          <w:lang w:eastAsia="ko-KR"/>
        </w:rPr>
        <w:instrText>在</w:instrText>
      </w:r>
      <w:r w:rsidR="0051570E">
        <w:rPr>
          <w:rFonts w:eastAsiaTheme="minorEastAsia"/>
          <w:sz w:val="24"/>
          <w:lang w:eastAsia="ko-KR"/>
        </w:rPr>
        <w:instrText>76Hz</w:instrText>
      </w:r>
      <w:r w:rsidR="0051570E">
        <w:rPr>
          <w:rFonts w:eastAsiaTheme="minorEastAsia" w:hint="eastAsia"/>
          <w:sz w:val="24"/>
          <w:lang w:eastAsia="ko-KR"/>
        </w:rPr>
        <w:instrText>至</w:instrText>
      </w:r>
      <w:r w:rsidR="0051570E">
        <w:rPr>
          <w:rFonts w:eastAsiaTheme="minorEastAsia"/>
          <w:sz w:val="24"/>
          <w:lang w:eastAsia="ko-KR"/>
        </w:rPr>
        <w:instrText>625kHz</w:instrText>
      </w:r>
      <w:r w:rsidR="0051570E">
        <w:rPr>
          <w:rFonts w:eastAsiaTheme="minorEastAsia" w:hint="eastAsia"/>
          <w:sz w:val="24"/>
          <w:lang w:eastAsia="ko-KR"/>
        </w:rPr>
        <w:instrText>，采用一</w:instrText>
      </w:r>
      <w:r w:rsidR="0051570E">
        <w:rPr>
          <w:rFonts w:ascii="MS Gothic" w:eastAsia="MS Gothic" w:hAnsi="MS Gothic" w:cs="MS Gothic" w:hint="eastAsia"/>
          <w:sz w:val="24"/>
          <w:lang w:eastAsia="ko-KR"/>
        </w:rPr>
        <w:instrText>个</w:instrText>
      </w:r>
      <w:r w:rsidR="0051570E">
        <w:rPr>
          <w:rFonts w:ascii="Malgun Gothic" w:eastAsia="Malgun Gothic" w:hAnsi="Malgun Gothic" w:cs="Malgun Gothic" w:hint="eastAsia"/>
          <w:sz w:val="24"/>
          <w:lang w:eastAsia="ko-KR"/>
        </w:rPr>
        <w:instrText>四</w:instrText>
      </w:r>
      <w:r w:rsidR="0051570E">
        <w:rPr>
          <w:rFonts w:ascii="New Gulim" w:eastAsia="New Gulim" w:hAnsi="New Gulim" w:cs="New Gulim" w:hint="eastAsia"/>
          <w:sz w:val="24"/>
          <w:lang w:eastAsia="ko-KR"/>
        </w:rPr>
        <w:instrText>电极</w:instrText>
      </w:r>
      <w:r w:rsidR="0051570E">
        <w:rPr>
          <w:rFonts w:ascii="Malgun Gothic" w:eastAsia="Malgun Gothic" w:hAnsi="Malgun Gothic" w:cs="Malgun Gothic" w:hint="eastAsia"/>
          <w:sz w:val="24"/>
          <w:lang w:eastAsia="ko-KR"/>
        </w:rPr>
        <w:instrText>小探</w:instrText>
      </w:r>
      <w:r w:rsidR="0051570E">
        <w:rPr>
          <w:rFonts w:ascii="New Gulim" w:eastAsia="New Gulim" w:hAnsi="New Gulim" w:cs="New Gulim" w:hint="eastAsia"/>
          <w:sz w:val="24"/>
          <w:lang w:eastAsia="ko-KR"/>
        </w:rPr>
        <w:instrText>头</w:instrText>
      </w:r>
      <w:r w:rsidR="0051570E">
        <w:rPr>
          <w:rFonts w:ascii="Malgun Gothic" w:eastAsia="Malgun Gothic" w:hAnsi="Malgun Gothic" w:cs="Malgun Gothic" w:hint="eastAsia"/>
          <w:sz w:val="24"/>
          <w:lang w:eastAsia="ko-KR"/>
        </w:rPr>
        <w:instrText>。</w:instrText>
      </w:r>
      <w:r w:rsidR="0051570E">
        <w:rPr>
          <w:rFonts w:ascii="New Gulim" w:eastAsia="New Gulim" w:hAnsi="New Gulim" w:cs="New Gulim" w:hint="eastAsia"/>
          <w:sz w:val="24"/>
          <w:lang w:eastAsia="ko-KR"/>
        </w:rPr>
        <w:instrText>对</w:instrText>
      </w:r>
      <w:r w:rsidR="0051570E">
        <w:rPr>
          <w:rFonts w:eastAsiaTheme="minorEastAsia"/>
          <w:sz w:val="24"/>
          <w:lang w:eastAsia="ko-KR"/>
        </w:rPr>
        <w:instrText>TVS‐CL</w:instrText>
      </w:r>
      <w:r w:rsidR="0051570E">
        <w:rPr>
          <w:rFonts w:eastAsiaTheme="minorEastAsia" w:hint="eastAsia"/>
          <w:sz w:val="24"/>
          <w:lang w:eastAsia="ko-KR"/>
        </w:rPr>
        <w:instrText>和</w:instrText>
      </w:r>
      <w:r w:rsidR="0051570E">
        <w:rPr>
          <w:rFonts w:eastAsiaTheme="minorEastAsia"/>
          <w:sz w:val="24"/>
          <w:lang w:eastAsia="ko-KR"/>
        </w:rPr>
        <w:instrText>FFN</w:instrText>
      </w:r>
      <w:r w:rsidR="0051570E">
        <w:rPr>
          <w:rFonts w:eastAsiaTheme="minorEastAsia" w:hint="eastAsia"/>
          <w:sz w:val="24"/>
          <w:lang w:eastAsia="ko-KR"/>
        </w:rPr>
        <w:instrText>也</w:instrText>
      </w:r>
      <w:r w:rsidR="0051570E">
        <w:rPr>
          <w:rFonts w:ascii="New Gulim" w:eastAsia="New Gulim" w:hAnsi="New Gulim" w:cs="New Gulim" w:hint="eastAsia"/>
          <w:sz w:val="24"/>
          <w:lang w:eastAsia="ko-KR"/>
        </w:rPr>
        <w:instrText>进</w:instrText>
      </w:r>
      <w:r w:rsidR="0051570E">
        <w:rPr>
          <w:rFonts w:ascii="Malgun Gothic" w:eastAsia="Malgun Gothic" w:hAnsi="Malgun Gothic" w:cs="Malgun Gothic" w:hint="eastAsia"/>
          <w:sz w:val="24"/>
          <w:lang w:eastAsia="ko-KR"/>
        </w:rPr>
        <w:instrText>行了</w:instrText>
      </w:r>
      <w:r w:rsidR="0051570E">
        <w:rPr>
          <w:rFonts w:ascii="New Gulim" w:eastAsia="New Gulim" w:hAnsi="New Gulim" w:cs="New Gulim" w:hint="eastAsia"/>
          <w:sz w:val="24"/>
          <w:lang w:eastAsia="ko-KR"/>
        </w:rPr>
        <w:instrText>测</w:instrText>
      </w:r>
      <w:r w:rsidR="0051570E">
        <w:rPr>
          <w:rFonts w:ascii="Malgun Gothic" w:eastAsia="Malgun Gothic" w:hAnsi="Malgun Gothic" w:cs="Malgun Gothic" w:hint="eastAsia"/>
          <w:sz w:val="24"/>
          <w:lang w:eastAsia="ko-KR"/>
        </w:rPr>
        <w:instrText>量。</w:instrText>
      </w:r>
      <w:r w:rsidR="0051570E">
        <w:rPr>
          <w:rFonts w:ascii="New Gulim" w:eastAsia="New Gulim" w:hAnsi="New Gulim" w:cs="New Gulim" w:hint="eastAsia"/>
          <w:sz w:val="24"/>
          <w:lang w:eastAsia="ko-KR"/>
        </w:rPr>
        <w:instrText>宫颈</w:instrText>
      </w:r>
      <w:r w:rsidR="0051570E">
        <w:rPr>
          <w:rFonts w:eastAsiaTheme="minorEastAsia"/>
          <w:sz w:val="24"/>
          <w:lang w:eastAsia="ko-KR"/>
        </w:rPr>
        <w:instrText>EIS</w:instrText>
      </w:r>
      <w:r w:rsidR="0051570E">
        <w:rPr>
          <w:rFonts w:eastAsiaTheme="minorEastAsia" w:hint="eastAsia"/>
          <w:sz w:val="24"/>
          <w:lang w:eastAsia="ko-KR"/>
        </w:rPr>
        <w:instrText>、</w:instrText>
      </w:r>
      <w:r w:rsidR="0051570E">
        <w:rPr>
          <w:rFonts w:eastAsiaTheme="minorEastAsia"/>
          <w:sz w:val="24"/>
          <w:lang w:eastAsia="ko-KR"/>
        </w:rPr>
        <w:instrText>TVS‐CL</w:instrText>
      </w:r>
      <w:r w:rsidR="0051570E">
        <w:rPr>
          <w:rFonts w:eastAsiaTheme="minorEastAsia" w:hint="eastAsia"/>
          <w:sz w:val="24"/>
          <w:lang w:eastAsia="ko-KR"/>
        </w:rPr>
        <w:instrText>和</w:instrText>
      </w:r>
      <w:r w:rsidR="0051570E">
        <w:rPr>
          <w:rFonts w:eastAsiaTheme="minorEastAsia"/>
          <w:sz w:val="24"/>
          <w:lang w:eastAsia="ko-KR"/>
        </w:rPr>
        <w:instrText>FFN</w:instrText>
      </w:r>
      <w:r w:rsidR="0051570E">
        <w:rPr>
          <w:rFonts w:ascii="MS Gothic" w:eastAsia="MS Gothic" w:hAnsi="MS Gothic" w:cs="MS Gothic" w:hint="eastAsia"/>
          <w:sz w:val="24"/>
          <w:lang w:eastAsia="ko-KR"/>
        </w:rPr>
        <w:instrText>与</w:instrText>
      </w:r>
      <w:r w:rsidR="0051570E">
        <w:rPr>
          <w:rFonts w:ascii="Malgun Gothic" w:eastAsia="Malgun Gothic" w:hAnsi="Malgun Gothic" w:cs="Malgun Gothic" w:hint="eastAsia"/>
          <w:sz w:val="24"/>
          <w:lang w:eastAsia="ko-KR"/>
        </w:rPr>
        <w:instrText>在孕</w:instrText>
      </w:r>
      <w:r w:rsidR="0051570E">
        <w:rPr>
          <w:rFonts w:eastAsiaTheme="minorEastAsia"/>
          <w:sz w:val="24"/>
          <w:lang w:eastAsia="ko-KR"/>
        </w:rPr>
        <w:instrText>37</w:instrText>
      </w:r>
      <w:r w:rsidR="0051570E">
        <w:rPr>
          <w:rFonts w:eastAsiaTheme="minorEastAsia" w:hint="eastAsia"/>
          <w:sz w:val="24"/>
          <w:lang w:eastAsia="ko-KR"/>
        </w:rPr>
        <w:instrText>周前和孕</w:instrText>
      </w:r>
      <w:r w:rsidR="0051570E">
        <w:rPr>
          <w:rFonts w:eastAsiaTheme="minorEastAsia"/>
          <w:sz w:val="24"/>
          <w:lang w:eastAsia="ko-KR"/>
        </w:rPr>
        <w:instrText>32</w:instrText>
      </w:r>
      <w:r w:rsidR="0051570E">
        <w:rPr>
          <w:rFonts w:eastAsiaTheme="minorEastAsia" w:hint="eastAsia"/>
          <w:sz w:val="24"/>
          <w:lang w:eastAsia="ko-KR"/>
        </w:rPr>
        <w:instrText>周前自然分娩的</w:instrText>
      </w:r>
      <w:r w:rsidR="0051570E">
        <w:rPr>
          <w:rFonts w:ascii="MS Gothic" w:eastAsia="MS Gothic" w:hAnsi="MS Gothic" w:cs="MS Gothic" w:hint="eastAsia"/>
          <w:sz w:val="24"/>
          <w:lang w:eastAsia="ko-KR"/>
        </w:rPr>
        <w:instrText>关</w:instrText>
      </w:r>
      <w:r w:rsidR="0051570E">
        <w:rPr>
          <w:rFonts w:ascii="New Gulim" w:eastAsia="New Gulim" w:hAnsi="New Gulim" w:cs="New Gulim" w:hint="eastAsia"/>
          <w:sz w:val="24"/>
          <w:lang w:eastAsia="ko-KR"/>
        </w:rPr>
        <w:instrText>联</w:instrText>
      </w:r>
      <w:r w:rsidR="0051570E">
        <w:rPr>
          <w:rFonts w:ascii="Malgun Gothic" w:eastAsia="Malgun Gothic" w:hAnsi="Malgun Gothic" w:cs="Malgun Gothic" w:hint="eastAsia"/>
          <w:sz w:val="24"/>
          <w:lang w:eastAsia="ko-KR"/>
        </w:rPr>
        <w:instrText>，是由多</w:instrText>
      </w:r>
      <w:r w:rsidR="0051570E">
        <w:rPr>
          <w:rFonts w:ascii="New Gulim" w:eastAsia="New Gulim" w:hAnsi="New Gulim" w:cs="New Gulim" w:hint="eastAsia"/>
          <w:sz w:val="24"/>
          <w:lang w:eastAsia="ko-KR"/>
        </w:rPr>
        <w:instrText>变</w:instrText>
      </w:r>
      <w:r w:rsidR="0051570E">
        <w:rPr>
          <w:rFonts w:ascii="Malgun Gothic" w:eastAsia="Malgun Gothic" w:hAnsi="Malgun Gothic" w:cs="Malgun Gothic" w:hint="eastAsia"/>
          <w:sz w:val="24"/>
          <w:lang w:eastAsia="ko-KR"/>
        </w:rPr>
        <w:instrText>量</w:instrText>
      </w:r>
      <w:r w:rsidR="0051570E">
        <w:rPr>
          <w:rFonts w:ascii="New Gulim" w:eastAsia="New Gulim" w:hAnsi="New Gulim" w:cs="New Gulim" w:hint="eastAsia"/>
          <w:sz w:val="24"/>
          <w:lang w:eastAsia="ko-KR"/>
        </w:rPr>
        <w:instrText>线</w:instrText>
      </w:r>
      <w:r w:rsidR="0051570E">
        <w:rPr>
          <w:rFonts w:ascii="Malgun Gothic" w:eastAsia="Malgun Gothic" w:hAnsi="Malgun Gothic" w:cs="Malgun Gothic" w:hint="eastAsia"/>
          <w:sz w:val="24"/>
          <w:lang w:eastAsia="ko-KR"/>
        </w:rPr>
        <w:instrText>性和非</w:instrText>
      </w:r>
      <w:r w:rsidR="0051570E">
        <w:rPr>
          <w:rFonts w:ascii="New Gulim" w:eastAsia="New Gulim" w:hAnsi="New Gulim" w:cs="New Gulim" w:hint="eastAsia"/>
          <w:sz w:val="24"/>
          <w:lang w:eastAsia="ko-KR"/>
        </w:rPr>
        <w:instrText>线</w:instrText>
      </w:r>
      <w:r w:rsidR="0051570E">
        <w:rPr>
          <w:rFonts w:ascii="Malgun Gothic" w:eastAsia="Malgun Gothic" w:hAnsi="Malgun Gothic" w:cs="Malgun Gothic" w:hint="eastAsia"/>
          <w:sz w:val="24"/>
          <w:lang w:eastAsia="ko-KR"/>
        </w:rPr>
        <w:instrText>性回</w:instrText>
      </w:r>
      <w:r w:rsidR="0051570E">
        <w:rPr>
          <w:rFonts w:ascii="New Gulim" w:eastAsia="New Gulim" w:hAnsi="New Gulim" w:cs="New Gulim" w:hint="eastAsia"/>
          <w:sz w:val="24"/>
          <w:lang w:eastAsia="ko-KR"/>
        </w:rPr>
        <w:instrText>归</w:instrText>
      </w:r>
      <w:r w:rsidR="0051570E">
        <w:rPr>
          <w:rFonts w:ascii="Malgun Gothic" w:eastAsia="Malgun Gothic" w:hAnsi="Malgun Gothic" w:cs="Malgun Gothic" w:hint="eastAsia"/>
          <w:sz w:val="24"/>
          <w:lang w:eastAsia="ko-KR"/>
        </w:rPr>
        <w:instrText>分析确定的。接受者操作特性曲</w:instrText>
      </w:r>
      <w:r w:rsidR="0051570E">
        <w:rPr>
          <w:rFonts w:ascii="New Gulim" w:eastAsia="New Gulim" w:hAnsi="New Gulim" w:cs="New Gulim" w:hint="eastAsia"/>
          <w:sz w:val="24"/>
          <w:lang w:eastAsia="ko-KR"/>
        </w:rPr>
        <w:instrText>线</w:instrText>
      </w:r>
      <w:r w:rsidR="0051570E">
        <w:rPr>
          <w:rFonts w:eastAsiaTheme="minorEastAsia"/>
          <w:sz w:val="24"/>
          <w:lang w:eastAsia="ko-KR"/>
        </w:rPr>
        <w:instrText>(AUC)</w:instrText>
      </w:r>
      <w:r w:rsidR="0051570E">
        <w:rPr>
          <w:rFonts w:eastAsiaTheme="minorEastAsia" w:hint="eastAsia"/>
          <w:sz w:val="24"/>
          <w:lang w:eastAsia="ko-KR"/>
        </w:rPr>
        <w:instrText>下</w:instrText>
      </w:r>
      <w:r w:rsidR="0051570E">
        <w:rPr>
          <w:rFonts w:ascii="MS Gothic" w:eastAsia="MS Gothic" w:hAnsi="MS Gothic" w:cs="MS Gothic" w:hint="eastAsia"/>
          <w:sz w:val="24"/>
          <w:lang w:eastAsia="ko-KR"/>
        </w:rPr>
        <w:instrText>区</w:instrText>
      </w:r>
      <w:r w:rsidR="0051570E">
        <w:rPr>
          <w:rFonts w:ascii="Malgun Gothic" w:eastAsia="Malgun Gothic" w:hAnsi="Malgun Gothic" w:cs="Malgun Gothic" w:hint="eastAsia"/>
          <w:sz w:val="24"/>
          <w:lang w:eastAsia="ko-KR"/>
        </w:rPr>
        <w:instrText>域，用</w:instrText>
      </w:r>
      <w:r w:rsidR="0051570E">
        <w:rPr>
          <w:rFonts w:ascii="New Gulim" w:eastAsia="New Gulim" w:hAnsi="New Gulim" w:cs="New Gulim" w:hint="eastAsia"/>
          <w:sz w:val="24"/>
          <w:lang w:eastAsia="ko-KR"/>
        </w:rPr>
        <w:instrText>对</w:instrText>
      </w:r>
      <w:r w:rsidR="0051570E">
        <w:rPr>
          <w:rFonts w:ascii="Malgun Gothic" w:eastAsia="Malgun Gothic" w:hAnsi="Malgun Gothic" w:cs="Malgun Gothic" w:hint="eastAsia"/>
          <w:sz w:val="24"/>
          <w:lang w:eastAsia="ko-KR"/>
        </w:rPr>
        <w:instrText>比敏感度和特</w:instrText>
      </w:r>
      <w:r w:rsidR="0051570E">
        <w:rPr>
          <w:rFonts w:ascii="MS Gothic" w:eastAsia="MS Gothic" w:hAnsi="MS Gothic" w:cs="MS Gothic" w:hint="eastAsia"/>
          <w:sz w:val="24"/>
          <w:lang w:eastAsia="ko-KR"/>
        </w:rPr>
        <w:instrText>异</w:instrText>
      </w:r>
      <w:r w:rsidR="0051570E">
        <w:rPr>
          <w:rFonts w:ascii="Malgun Gothic" w:eastAsia="Malgun Gothic" w:hAnsi="Malgun Gothic" w:cs="Malgun Gothic" w:hint="eastAsia"/>
          <w:sz w:val="24"/>
          <w:lang w:eastAsia="ko-KR"/>
        </w:rPr>
        <w:instrText>性</w:instrText>
      </w:r>
      <w:r w:rsidR="0051570E">
        <w:rPr>
          <w:rFonts w:ascii="New Gulim" w:eastAsia="New Gulim" w:hAnsi="New Gulim" w:cs="New Gulim" w:hint="eastAsia"/>
          <w:sz w:val="24"/>
          <w:lang w:eastAsia="ko-KR"/>
        </w:rPr>
        <w:instrText>图</w:instrText>
      </w:r>
      <w:r w:rsidR="0051570E">
        <w:rPr>
          <w:rFonts w:ascii="Malgun Gothic" w:eastAsia="Malgun Gothic" w:hAnsi="Malgun Gothic" w:cs="Malgun Gothic" w:hint="eastAsia"/>
          <w:sz w:val="24"/>
          <w:lang w:eastAsia="ko-KR"/>
        </w:rPr>
        <w:instrText>形</w:instrText>
      </w:r>
      <w:r w:rsidR="0051570E">
        <w:rPr>
          <w:rFonts w:ascii="MS Gothic" w:eastAsia="MS Gothic" w:hAnsi="MS Gothic" w:cs="MS Gothic" w:hint="eastAsia"/>
          <w:sz w:val="24"/>
          <w:lang w:eastAsia="ko-KR"/>
        </w:rPr>
        <w:instrText>来</w:instrText>
      </w:r>
      <w:r w:rsidR="0051570E">
        <w:rPr>
          <w:rFonts w:ascii="Malgun Gothic" w:eastAsia="Malgun Gothic" w:hAnsi="Malgun Gothic" w:cs="Malgun Gothic" w:hint="eastAsia"/>
          <w:sz w:val="24"/>
          <w:lang w:eastAsia="ko-KR"/>
        </w:rPr>
        <w:instrText>比</w:instrText>
      </w:r>
      <w:r w:rsidR="0051570E">
        <w:rPr>
          <w:rFonts w:ascii="New Gulim" w:eastAsia="New Gulim" w:hAnsi="New Gulim" w:cs="New Gulim" w:hint="eastAsia"/>
          <w:sz w:val="24"/>
          <w:lang w:eastAsia="ko-KR"/>
        </w:rPr>
        <w:instrText>较</w:instrText>
      </w:r>
      <w:r w:rsidR="0051570E">
        <w:rPr>
          <w:rFonts w:ascii="Malgun Gothic" w:eastAsia="Malgun Gothic" w:hAnsi="Malgun Gothic" w:cs="Malgun Gothic" w:hint="eastAsia"/>
          <w:sz w:val="24"/>
          <w:lang w:eastAsia="ko-KR"/>
        </w:rPr>
        <w:instrText>所有</w:instrText>
      </w:r>
      <w:r w:rsidR="0051570E">
        <w:rPr>
          <w:rFonts w:ascii="MS Gothic" w:eastAsia="MS Gothic" w:hAnsi="MS Gothic" w:cs="MS Gothic" w:hint="eastAsia"/>
          <w:sz w:val="24"/>
          <w:lang w:eastAsia="ko-KR"/>
        </w:rPr>
        <w:instrText>参数</w:instrText>
      </w:r>
      <w:r w:rsidR="0051570E">
        <w:rPr>
          <w:rFonts w:eastAsiaTheme="minorEastAsia"/>
          <w:sz w:val="24"/>
          <w:lang w:eastAsia="ko-KR"/>
        </w:rPr>
        <w:instrText>(</w:instrText>
      </w:r>
      <w:r w:rsidR="0051570E">
        <w:rPr>
          <w:rFonts w:eastAsiaTheme="minorEastAsia" w:hint="eastAsia"/>
          <w:sz w:val="24"/>
          <w:lang w:eastAsia="ko-KR"/>
        </w:rPr>
        <w:instrText>不</w:instrText>
      </w:r>
      <w:r w:rsidR="0051570E">
        <w:rPr>
          <w:rFonts w:ascii="New Gulim" w:eastAsia="New Gulim" w:hAnsi="New Gulim" w:cs="New Gulim" w:hint="eastAsia"/>
          <w:sz w:val="24"/>
          <w:lang w:eastAsia="ko-KR"/>
        </w:rPr>
        <w:instrText>论</w:instrText>
      </w:r>
      <w:r w:rsidR="0051570E">
        <w:rPr>
          <w:rFonts w:ascii="Malgun Gothic" w:eastAsia="Malgun Gothic" w:hAnsi="Malgun Gothic" w:cs="Malgun Gothic" w:hint="eastAsia"/>
          <w:sz w:val="24"/>
          <w:lang w:eastAsia="ko-KR"/>
        </w:rPr>
        <w:instrText>是</w:instrText>
      </w:r>
      <w:r w:rsidR="0051570E">
        <w:rPr>
          <w:rFonts w:ascii="New Gulim" w:eastAsia="New Gulim" w:hAnsi="New Gulim" w:cs="New Gulim" w:hint="eastAsia"/>
          <w:sz w:val="24"/>
          <w:lang w:eastAsia="ko-KR"/>
        </w:rPr>
        <w:instrText>单独</w:instrText>
      </w:r>
      <w:r w:rsidR="0051570E">
        <w:rPr>
          <w:rFonts w:ascii="Malgun Gothic" w:eastAsia="Malgun Gothic" w:hAnsi="Malgun Gothic" w:cs="Malgun Gothic" w:hint="eastAsia"/>
          <w:sz w:val="24"/>
          <w:lang w:eastAsia="ko-KR"/>
        </w:rPr>
        <w:instrText>，</w:instrText>
      </w:r>
      <w:r w:rsidR="0051570E">
        <w:rPr>
          <w:rFonts w:ascii="New Gulim" w:eastAsia="New Gulim" w:hAnsi="New Gulim" w:cs="New Gulim" w:hint="eastAsia"/>
          <w:sz w:val="24"/>
          <w:lang w:eastAsia="ko-KR"/>
        </w:rPr>
        <w:instrText>还</w:instrText>
      </w:r>
      <w:r w:rsidR="0051570E">
        <w:rPr>
          <w:rFonts w:ascii="Malgun Gothic" w:eastAsia="Malgun Gothic" w:hAnsi="Malgun Gothic" w:cs="Malgun Gothic" w:hint="eastAsia"/>
          <w:sz w:val="24"/>
          <w:lang w:eastAsia="ko-KR"/>
        </w:rPr>
        <w:instrText>是</w:instrText>
      </w:r>
      <w:r w:rsidR="0051570E">
        <w:rPr>
          <w:rFonts w:ascii="New Gulim" w:eastAsia="New Gulim" w:hAnsi="New Gulim" w:cs="New Gulim" w:hint="eastAsia"/>
          <w:sz w:val="24"/>
          <w:lang w:eastAsia="ko-KR"/>
        </w:rPr>
        <w:instrText>结</w:instrText>
      </w:r>
      <w:r w:rsidR="0051570E">
        <w:rPr>
          <w:rFonts w:ascii="Malgun Gothic" w:eastAsia="Malgun Gothic" w:hAnsi="Malgun Gothic" w:cs="Malgun Gothic" w:hint="eastAsia"/>
          <w:sz w:val="24"/>
          <w:lang w:eastAsia="ko-KR"/>
        </w:rPr>
        <w:instrText>合起</w:instrText>
      </w:r>
      <w:r w:rsidR="0051570E">
        <w:rPr>
          <w:rFonts w:ascii="MS Gothic" w:eastAsia="MS Gothic" w:hAnsi="MS Gothic" w:cs="MS Gothic" w:hint="eastAsia"/>
          <w:sz w:val="24"/>
          <w:lang w:eastAsia="ko-KR"/>
        </w:rPr>
        <w:instrText>来</w:instrText>
      </w:r>
      <w:r w:rsidR="0051570E">
        <w:rPr>
          <w:rFonts w:eastAsiaTheme="minorEastAsia"/>
          <w:sz w:val="24"/>
          <w:lang w:eastAsia="ko-KR"/>
        </w:rPr>
        <w:instrText>)</w:instrText>
      </w:r>
      <w:r w:rsidR="0051570E">
        <w:rPr>
          <w:rFonts w:eastAsiaTheme="minorEastAsia" w:hint="eastAsia"/>
          <w:sz w:val="24"/>
          <w:lang w:eastAsia="ko-KR"/>
        </w:rPr>
        <w:instrText>的</w:instrText>
      </w:r>
      <w:r w:rsidR="0051570E">
        <w:rPr>
          <w:rFonts w:ascii="New Gulim" w:eastAsia="New Gulim" w:hAnsi="New Gulim" w:cs="New Gulim" w:hint="eastAsia"/>
          <w:sz w:val="24"/>
          <w:lang w:eastAsia="ko-KR"/>
        </w:rPr>
        <w:instrText>预测</w:instrText>
      </w:r>
      <w:r w:rsidR="0051570E">
        <w:rPr>
          <w:rFonts w:ascii="Malgun Gothic" w:eastAsia="Malgun Gothic" w:hAnsi="Malgun Gothic" w:cs="Malgun Gothic" w:hint="eastAsia"/>
          <w:sz w:val="24"/>
          <w:lang w:eastAsia="ko-KR"/>
        </w:rPr>
        <w:instrText>表</w:instrText>
      </w:r>
      <w:r w:rsidR="0051570E">
        <w:rPr>
          <w:rFonts w:ascii="New Gulim" w:eastAsia="New Gulim" w:hAnsi="New Gulim" w:cs="New Gulim" w:hint="eastAsia"/>
          <w:sz w:val="24"/>
          <w:lang w:eastAsia="ko-KR"/>
        </w:rPr>
        <w:instrText>现</w:instrText>
      </w:r>
      <w:r w:rsidR="0051570E">
        <w:rPr>
          <w:rFonts w:ascii="Malgun Gothic" w:eastAsia="Malgun Gothic" w:hAnsi="Malgun Gothic" w:cs="Malgun Gothic" w:hint="eastAsia"/>
          <w:sz w:val="24"/>
          <w:lang w:eastAsia="ko-KR"/>
        </w:rPr>
        <w:instrText>。</w:instrText>
      </w:r>
      <w:r w:rsidR="0051570E">
        <w:rPr>
          <w:rFonts w:eastAsiaTheme="minorEastAsia"/>
          <w:sz w:val="24"/>
          <w:lang w:eastAsia="ko-KR"/>
        </w:rPr>
        <w:instrText xml:space="preserve">\n              \n            \n            \n              </w:instrText>
      </w:r>
      <w:r w:rsidR="0051570E">
        <w:rPr>
          <w:rFonts w:ascii="New Gulim" w:eastAsia="New Gulim" w:hAnsi="New Gulim" w:cs="New Gulim" w:hint="eastAsia"/>
          <w:sz w:val="24"/>
          <w:lang w:eastAsia="ko-KR"/>
        </w:rPr>
        <w:instrText>结</w:instrText>
      </w:r>
      <w:r w:rsidR="0051570E">
        <w:rPr>
          <w:rFonts w:ascii="Malgun Gothic" w:eastAsia="Malgun Gothic" w:hAnsi="Malgun Gothic" w:cs="Malgun Gothic" w:hint="eastAsia"/>
          <w:sz w:val="24"/>
          <w:lang w:eastAsia="ko-KR"/>
        </w:rPr>
        <w:instrText>果</w:instrText>
      </w:r>
      <w:r w:rsidR="0051570E">
        <w:rPr>
          <w:rFonts w:eastAsiaTheme="minorEastAsia"/>
          <w:sz w:val="24"/>
          <w:lang w:eastAsia="ko-KR"/>
        </w:rPr>
        <w:instrText xml:space="preserve">\n              \n                </w:instrText>
      </w:r>
      <w:r w:rsidR="0051570E">
        <w:rPr>
          <w:rFonts w:eastAsiaTheme="minorEastAsia" w:hint="eastAsia"/>
          <w:sz w:val="24"/>
          <w:lang w:eastAsia="ko-KR"/>
        </w:rPr>
        <w:instrText>在</w:instrText>
      </w:r>
      <w:r w:rsidR="0051570E">
        <w:rPr>
          <w:rFonts w:eastAsiaTheme="minorEastAsia"/>
          <w:sz w:val="24"/>
          <w:lang w:eastAsia="ko-KR"/>
        </w:rPr>
        <w:instrText>365</w:instrText>
      </w:r>
      <w:r w:rsidR="0051570E">
        <w:rPr>
          <w:rFonts w:eastAsiaTheme="minorEastAsia" w:hint="eastAsia"/>
          <w:sz w:val="24"/>
          <w:lang w:eastAsia="ko-KR"/>
        </w:rPr>
        <w:instrText>名未接受治</w:instrText>
      </w:r>
      <w:r w:rsidR="0051570E">
        <w:rPr>
          <w:rFonts w:ascii="New Gulim" w:eastAsia="New Gulim" w:hAnsi="New Gulim" w:cs="New Gulim" w:hint="eastAsia"/>
          <w:sz w:val="24"/>
          <w:lang w:eastAsia="ko-KR"/>
        </w:rPr>
        <w:instrText>疗</w:instrText>
      </w:r>
      <w:r w:rsidR="0051570E">
        <w:rPr>
          <w:rFonts w:ascii="Malgun Gothic" w:eastAsia="Malgun Gothic" w:hAnsi="Malgun Gothic" w:cs="Malgun Gothic" w:hint="eastAsia"/>
          <w:sz w:val="24"/>
          <w:lang w:eastAsia="ko-KR"/>
        </w:rPr>
        <w:instrText>的孕</w:instrText>
      </w:r>
      <w:r w:rsidR="0051570E">
        <w:rPr>
          <w:rFonts w:eastAsiaTheme="minorEastAsia"/>
          <w:sz w:val="24"/>
          <w:lang w:eastAsia="ko-KR"/>
        </w:rPr>
        <w:instrText>20‐22</w:instrText>
      </w:r>
      <w:r w:rsidR="0051570E">
        <w:rPr>
          <w:rFonts w:eastAsiaTheme="minorEastAsia" w:hint="eastAsia"/>
          <w:sz w:val="24"/>
          <w:lang w:eastAsia="ko-KR"/>
        </w:rPr>
        <w:instrText>周无症</w:instrText>
      </w:r>
      <w:r w:rsidR="0051570E">
        <w:rPr>
          <w:rFonts w:ascii="MS Gothic" w:eastAsia="MS Gothic" w:hAnsi="MS Gothic" w:cs="MS Gothic" w:hint="eastAsia"/>
          <w:sz w:val="24"/>
          <w:lang w:eastAsia="ko-KR"/>
        </w:rPr>
        <w:instrText>状</w:instrText>
      </w:r>
      <w:r w:rsidR="0051570E">
        <w:rPr>
          <w:rFonts w:ascii="New Gulim" w:eastAsia="New Gulim" w:hAnsi="New Gulim" w:cs="New Gulim" w:hint="eastAsia"/>
          <w:sz w:val="24"/>
          <w:lang w:eastAsia="ko-KR"/>
        </w:rPr>
        <w:instrText>妇</w:instrText>
      </w:r>
      <w:r w:rsidR="0051570E">
        <w:rPr>
          <w:rFonts w:ascii="Malgun Gothic" w:eastAsia="Malgun Gothic" w:hAnsi="Malgun Gothic" w:cs="Malgun Gothic" w:hint="eastAsia"/>
          <w:sz w:val="24"/>
          <w:lang w:eastAsia="ko-KR"/>
        </w:rPr>
        <w:instrText>女中，有</w:instrText>
      </w:r>
      <w:r w:rsidR="0051570E">
        <w:rPr>
          <w:rFonts w:eastAsiaTheme="minorEastAsia"/>
          <w:sz w:val="24"/>
          <w:lang w:eastAsia="ko-KR"/>
        </w:rPr>
        <w:instrText>29</w:instrText>
      </w:r>
      <w:r w:rsidR="0051570E">
        <w:rPr>
          <w:rFonts w:eastAsiaTheme="minorEastAsia" w:hint="eastAsia"/>
          <w:sz w:val="24"/>
          <w:lang w:eastAsia="ko-KR"/>
        </w:rPr>
        <w:instrText>名自然早</w:instrText>
      </w:r>
      <w:r w:rsidR="0051570E">
        <w:rPr>
          <w:rFonts w:ascii="New Gulim" w:eastAsia="New Gulim" w:hAnsi="New Gulim" w:cs="New Gulim" w:hint="eastAsia"/>
          <w:sz w:val="24"/>
          <w:lang w:eastAsia="ko-KR"/>
        </w:rPr>
        <w:instrText>产</w:instrText>
      </w:r>
      <w:r w:rsidR="0051570E">
        <w:rPr>
          <w:rFonts w:ascii="Malgun Gothic" w:eastAsia="Malgun Gothic" w:hAnsi="Malgun Gothic" w:cs="Malgun Gothic" w:hint="eastAsia"/>
          <w:sz w:val="24"/>
          <w:lang w:eastAsia="ko-KR"/>
        </w:rPr>
        <w:instrText>、</w:instrText>
      </w:r>
      <w:r w:rsidR="0051570E">
        <w:rPr>
          <w:rFonts w:eastAsiaTheme="minorEastAsia"/>
          <w:sz w:val="24"/>
          <w:lang w:eastAsia="ko-KR"/>
        </w:rPr>
        <w:instrText>14</w:instrText>
      </w:r>
      <w:r w:rsidR="0051570E">
        <w:rPr>
          <w:rFonts w:eastAsiaTheme="minorEastAsia" w:hint="eastAsia"/>
          <w:sz w:val="24"/>
          <w:lang w:eastAsia="ko-KR"/>
        </w:rPr>
        <w:instrText>名人工早</w:instrText>
      </w:r>
      <w:r w:rsidR="0051570E">
        <w:rPr>
          <w:rFonts w:ascii="New Gulim" w:eastAsia="New Gulim" w:hAnsi="New Gulim" w:cs="New Gulim" w:hint="eastAsia"/>
          <w:sz w:val="24"/>
          <w:lang w:eastAsia="ko-KR"/>
        </w:rPr>
        <w:instrText>产</w:instrText>
      </w:r>
      <w:r w:rsidR="0051570E">
        <w:rPr>
          <w:rFonts w:ascii="Malgun Gothic" w:eastAsia="Malgun Gothic" w:hAnsi="Malgun Gothic" w:cs="Malgun Gothic" w:hint="eastAsia"/>
          <w:sz w:val="24"/>
          <w:lang w:eastAsia="ko-KR"/>
        </w:rPr>
        <w:instrText>以及</w:instrText>
      </w:r>
      <w:r w:rsidR="0051570E">
        <w:rPr>
          <w:rFonts w:eastAsiaTheme="minorEastAsia"/>
          <w:sz w:val="24"/>
          <w:lang w:eastAsia="ko-KR"/>
        </w:rPr>
        <w:instrText>322</w:instrText>
      </w:r>
      <w:r w:rsidR="0051570E">
        <w:rPr>
          <w:rFonts w:eastAsiaTheme="minorEastAsia" w:hint="eastAsia"/>
          <w:sz w:val="24"/>
          <w:lang w:eastAsia="ko-KR"/>
        </w:rPr>
        <w:instrText>名足月</w:instrText>
      </w:r>
      <w:r w:rsidR="0051570E">
        <w:rPr>
          <w:rFonts w:ascii="New Gulim" w:eastAsia="New Gulim" w:hAnsi="New Gulim" w:cs="New Gulim" w:hint="eastAsia"/>
          <w:sz w:val="24"/>
          <w:lang w:eastAsia="ko-KR"/>
        </w:rPr>
        <w:instrText>产</w:instrText>
      </w:r>
      <w:r w:rsidR="0051570E">
        <w:rPr>
          <w:rFonts w:ascii="Malgun Gothic" w:eastAsia="Malgun Gothic" w:hAnsi="Malgun Gothic" w:cs="Malgun Gothic" w:hint="eastAsia"/>
          <w:sz w:val="24"/>
          <w:lang w:eastAsia="ko-KR"/>
        </w:rPr>
        <w:instrText>。用更高的</w:instrText>
      </w:r>
      <w:r w:rsidR="0051570E">
        <w:rPr>
          <w:rFonts w:ascii="New Gulim" w:eastAsia="New Gulim" w:hAnsi="New Gulim" w:cs="New Gulim" w:hint="eastAsia"/>
          <w:sz w:val="24"/>
          <w:lang w:eastAsia="ko-KR"/>
        </w:rPr>
        <w:instrText>频</w:instrText>
      </w:r>
      <w:r w:rsidR="0051570E">
        <w:rPr>
          <w:rFonts w:ascii="Malgun Gothic" w:eastAsia="Malgun Gothic" w:hAnsi="Malgun Gothic" w:cs="Malgun Gothic" w:hint="eastAsia"/>
          <w:sz w:val="24"/>
          <w:lang w:eastAsia="ko-KR"/>
        </w:rPr>
        <w:instrText>率</w:instrText>
      </w:r>
      <w:r w:rsidR="0051570E">
        <w:rPr>
          <w:rFonts w:ascii="New Gulim" w:eastAsia="New Gulim" w:hAnsi="New Gulim" w:cs="New Gulim" w:hint="eastAsia"/>
          <w:sz w:val="24"/>
          <w:lang w:eastAsia="ko-KR"/>
        </w:rPr>
        <w:instrText>评</w:instrText>
      </w:r>
      <w:r w:rsidR="0051570E">
        <w:rPr>
          <w:rFonts w:ascii="Malgun Gothic" w:eastAsia="Malgun Gothic" w:hAnsi="Malgun Gothic" w:cs="Malgun Gothic" w:hint="eastAsia"/>
          <w:sz w:val="24"/>
          <w:lang w:eastAsia="ko-KR"/>
        </w:rPr>
        <w:instrText>估</w:instrText>
      </w:r>
      <w:r w:rsidR="0051570E">
        <w:rPr>
          <w:rFonts w:ascii="New Gulim" w:eastAsia="New Gulim" w:hAnsi="New Gulim" w:cs="New Gulim" w:hint="eastAsia"/>
          <w:sz w:val="24"/>
          <w:lang w:eastAsia="ko-KR"/>
        </w:rPr>
        <w:instrText>时</w:instrText>
      </w:r>
      <w:r w:rsidR="0051570E">
        <w:rPr>
          <w:rFonts w:ascii="Malgun Gothic" w:eastAsia="Malgun Gothic" w:hAnsi="Malgun Gothic" w:cs="Malgun Gothic" w:hint="eastAsia"/>
          <w:sz w:val="24"/>
          <w:lang w:eastAsia="ko-KR"/>
        </w:rPr>
        <w:instrText>，</w:instrText>
      </w:r>
      <w:r w:rsidR="0051570E">
        <w:rPr>
          <w:rFonts w:ascii="New Gulim" w:eastAsia="New Gulim" w:hAnsi="New Gulim" w:cs="New Gulim" w:hint="eastAsia"/>
          <w:sz w:val="24"/>
          <w:lang w:eastAsia="ko-KR"/>
        </w:rPr>
        <w:instrText>宫颈</w:instrText>
      </w:r>
      <w:r w:rsidR="0051570E">
        <w:rPr>
          <w:rFonts w:eastAsiaTheme="minorEastAsia"/>
          <w:sz w:val="24"/>
          <w:lang w:eastAsia="ko-KR"/>
        </w:rPr>
        <w:instrText>EIS</w:instrText>
      </w:r>
      <w:r w:rsidR="0051570E">
        <w:rPr>
          <w:rFonts w:ascii="New Gulim" w:eastAsia="New Gulim" w:hAnsi="New Gulim" w:cs="New Gulim" w:hint="eastAsia"/>
          <w:sz w:val="24"/>
          <w:lang w:eastAsia="ko-KR"/>
        </w:rPr>
        <w:instrText>预测</w:instrText>
      </w:r>
      <w:r w:rsidR="0051570E">
        <w:rPr>
          <w:rFonts w:ascii="Malgun Gothic" w:eastAsia="Malgun Gothic" w:hAnsi="Malgun Gothic" w:cs="Malgun Gothic" w:hint="eastAsia"/>
          <w:sz w:val="24"/>
          <w:lang w:eastAsia="ko-KR"/>
        </w:rPr>
        <w:instrText>孕</w:instrText>
      </w:r>
      <w:r w:rsidR="0051570E">
        <w:rPr>
          <w:rFonts w:eastAsiaTheme="minorEastAsia"/>
          <w:sz w:val="24"/>
          <w:lang w:eastAsia="ko-KR"/>
        </w:rPr>
        <w:instrText>37</w:instrText>
      </w:r>
      <w:r w:rsidR="0051570E">
        <w:rPr>
          <w:rFonts w:eastAsiaTheme="minorEastAsia" w:hint="eastAsia"/>
          <w:sz w:val="24"/>
          <w:lang w:eastAsia="ko-KR"/>
        </w:rPr>
        <w:instrText>周前自然早</w:instrText>
      </w:r>
      <w:r w:rsidR="0051570E">
        <w:rPr>
          <w:rFonts w:ascii="New Gulim" w:eastAsia="New Gulim" w:hAnsi="New Gulim" w:cs="New Gulim" w:hint="eastAsia"/>
          <w:sz w:val="24"/>
          <w:lang w:eastAsia="ko-KR"/>
        </w:rPr>
        <w:instrText>产</w:instrText>
      </w:r>
      <w:r w:rsidR="0051570E">
        <w:rPr>
          <w:rFonts w:ascii="Malgun Gothic" w:eastAsia="Malgun Gothic" w:hAnsi="Malgun Gothic" w:cs="Malgun Gothic" w:hint="eastAsia"/>
          <w:sz w:val="24"/>
          <w:lang w:eastAsia="ko-KR"/>
        </w:rPr>
        <w:instrText>的</w:instrText>
      </w:r>
      <w:r w:rsidR="0051570E">
        <w:rPr>
          <w:rFonts w:eastAsiaTheme="minorEastAsia"/>
          <w:sz w:val="24"/>
          <w:lang w:eastAsia="ko-KR"/>
        </w:rPr>
        <w:instrText>AUC</w:instrText>
      </w:r>
      <w:r w:rsidR="0051570E">
        <w:rPr>
          <w:rFonts w:ascii="New Gulim" w:eastAsia="New Gulim" w:hAnsi="New Gulim" w:cs="New Gulim" w:hint="eastAsia"/>
          <w:sz w:val="24"/>
          <w:lang w:eastAsia="ko-KR"/>
        </w:rPr>
        <w:instrText>为</w:instrText>
      </w:r>
      <w:r w:rsidR="0051570E">
        <w:rPr>
          <w:rFonts w:eastAsiaTheme="minorEastAsia"/>
          <w:sz w:val="24"/>
          <w:lang w:eastAsia="ko-KR"/>
        </w:rPr>
        <w:instrText>0.76(95% CI</w:instrText>
      </w:r>
      <w:r w:rsidR="0051570E">
        <w:rPr>
          <w:rFonts w:eastAsiaTheme="minorEastAsia" w:hint="eastAsia"/>
          <w:sz w:val="24"/>
          <w:lang w:eastAsia="ko-KR"/>
        </w:rPr>
        <w:instrText>，</w:instrText>
      </w:r>
      <w:r w:rsidR="0051570E">
        <w:rPr>
          <w:rFonts w:eastAsiaTheme="minorEastAsia"/>
          <w:sz w:val="24"/>
          <w:lang w:eastAsia="ko-KR"/>
        </w:rPr>
        <w:instrText>0.71–0.81)</w:instrText>
      </w:r>
      <w:r w:rsidR="0051570E">
        <w:rPr>
          <w:rFonts w:eastAsiaTheme="minorEastAsia" w:hint="eastAsia"/>
          <w:sz w:val="24"/>
          <w:lang w:eastAsia="ko-KR"/>
        </w:rPr>
        <w:instrText>，相比之下，用</w:instrText>
      </w:r>
      <w:r w:rsidR="0051570E">
        <w:rPr>
          <w:rFonts w:eastAsiaTheme="minorEastAsia"/>
          <w:sz w:val="24"/>
          <w:lang w:eastAsia="ko-KR"/>
        </w:rPr>
        <w:instrText>TVS‐CL</w:instrText>
      </w:r>
      <w:r w:rsidR="0051570E">
        <w:rPr>
          <w:rFonts w:ascii="New Gulim" w:eastAsia="New Gulim" w:hAnsi="New Gulim" w:cs="New Gulim" w:hint="eastAsia"/>
          <w:sz w:val="24"/>
          <w:lang w:eastAsia="ko-KR"/>
        </w:rPr>
        <w:instrText>预测</w:instrText>
      </w:r>
      <w:r w:rsidR="0051570E">
        <w:rPr>
          <w:rFonts w:ascii="Malgun Gothic" w:eastAsia="Malgun Gothic" w:hAnsi="Malgun Gothic" w:cs="Malgun Gothic" w:hint="eastAsia"/>
          <w:sz w:val="24"/>
          <w:lang w:eastAsia="ko-KR"/>
        </w:rPr>
        <w:instrText>的</w:instrText>
      </w:r>
      <w:r w:rsidR="0051570E">
        <w:rPr>
          <w:rFonts w:eastAsiaTheme="minorEastAsia"/>
          <w:sz w:val="24"/>
          <w:lang w:eastAsia="ko-KR"/>
        </w:rPr>
        <w:instrText>AUC</w:instrText>
      </w:r>
      <w:r w:rsidR="0051570E">
        <w:rPr>
          <w:rFonts w:ascii="New Gulim" w:eastAsia="New Gulim" w:hAnsi="New Gulim" w:cs="New Gulim" w:hint="eastAsia"/>
          <w:sz w:val="24"/>
          <w:lang w:eastAsia="ko-KR"/>
        </w:rPr>
        <w:instrText>为</w:instrText>
      </w:r>
      <w:r w:rsidR="0051570E">
        <w:rPr>
          <w:rFonts w:eastAsiaTheme="minorEastAsia"/>
          <w:sz w:val="24"/>
          <w:lang w:eastAsia="ko-KR"/>
        </w:rPr>
        <w:instrText>0.72(95% CI</w:instrText>
      </w:r>
      <w:r w:rsidR="0051570E">
        <w:rPr>
          <w:rFonts w:eastAsiaTheme="minorEastAsia" w:hint="eastAsia"/>
          <w:sz w:val="24"/>
          <w:lang w:eastAsia="ko-KR"/>
        </w:rPr>
        <w:instrText>，</w:instrText>
      </w:r>
      <w:r w:rsidR="0051570E">
        <w:rPr>
          <w:rFonts w:eastAsiaTheme="minorEastAsia"/>
          <w:sz w:val="24"/>
          <w:lang w:eastAsia="ko-KR"/>
        </w:rPr>
        <w:instrText>0.66–0.76)</w:instrText>
      </w:r>
      <w:r w:rsidR="0051570E">
        <w:rPr>
          <w:rFonts w:eastAsiaTheme="minorEastAsia" w:hint="eastAsia"/>
          <w:sz w:val="24"/>
          <w:lang w:eastAsia="ko-KR"/>
        </w:rPr>
        <w:instrText>，而用</w:instrText>
      </w:r>
      <w:r w:rsidR="0051570E">
        <w:rPr>
          <w:rFonts w:eastAsiaTheme="minorEastAsia"/>
          <w:sz w:val="24"/>
          <w:lang w:eastAsia="ko-KR"/>
        </w:rPr>
        <w:instrText>FFN</w:instrText>
      </w:r>
      <w:r w:rsidR="0051570E">
        <w:rPr>
          <w:rFonts w:ascii="New Gulim" w:eastAsia="New Gulim" w:hAnsi="New Gulim" w:cs="New Gulim" w:hint="eastAsia"/>
          <w:sz w:val="24"/>
          <w:lang w:eastAsia="ko-KR"/>
        </w:rPr>
        <w:instrText>预测</w:instrText>
      </w:r>
      <w:r w:rsidR="0051570E">
        <w:rPr>
          <w:rFonts w:ascii="Malgun Gothic" w:eastAsia="Malgun Gothic" w:hAnsi="Malgun Gothic" w:cs="Malgun Gothic" w:hint="eastAsia"/>
          <w:sz w:val="24"/>
          <w:lang w:eastAsia="ko-KR"/>
        </w:rPr>
        <w:instrText>的</w:instrText>
      </w:r>
      <w:r w:rsidR="0051570E">
        <w:rPr>
          <w:rFonts w:eastAsiaTheme="minorEastAsia"/>
          <w:sz w:val="24"/>
          <w:lang w:eastAsia="ko-KR"/>
        </w:rPr>
        <w:instrText>AUC</w:instrText>
      </w:r>
      <w:r w:rsidR="0051570E">
        <w:rPr>
          <w:rFonts w:ascii="New Gulim" w:eastAsia="New Gulim" w:hAnsi="New Gulim" w:cs="New Gulim" w:hint="eastAsia"/>
          <w:sz w:val="24"/>
          <w:lang w:eastAsia="ko-KR"/>
        </w:rPr>
        <w:instrText>为</w:instrText>
      </w:r>
      <w:r w:rsidR="0051570E">
        <w:rPr>
          <w:rFonts w:eastAsiaTheme="minorEastAsia"/>
          <w:sz w:val="24"/>
          <w:lang w:eastAsia="ko-KR"/>
        </w:rPr>
        <w:instrText>0.62(95% CI</w:instrText>
      </w:r>
      <w:r w:rsidR="0051570E">
        <w:rPr>
          <w:rFonts w:eastAsiaTheme="minorEastAsia" w:hint="eastAsia"/>
          <w:sz w:val="24"/>
          <w:lang w:eastAsia="ko-KR"/>
        </w:rPr>
        <w:instrText>，</w:instrText>
      </w:r>
      <w:r w:rsidR="0051570E">
        <w:rPr>
          <w:rFonts w:eastAsiaTheme="minorEastAsia"/>
          <w:sz w:val="24"/>
          <w:lang w:eastAsia="ko-KR"/>
        </w:rPr>
        <w:instrText>0.56–0.72)</w:instrText>
      </w:r>
      <w:r w:rsidR="0051570E">
        <w:rPr>
          <w:rFonts w:eastAsiaTheme="minorEastAsia" w:hint="eastAsia"/>
          <w:sz w:val="24"/>
          <w:lang w:eastAsia="ko-KR"/>
        </w:rPr>
        <w:instrText>。</w:instrText>
      </w:r>
      <w:r w:rsidR="0051570E">
        <w:rPr>
          <w:rFonts w:ascii="MS Gothic" w:eastAsia="MS Gothic" w:hAnsi="MS Gothic" w:cs="MS Gothic" w:hint="eastAsia"/>
          <w:sz w:val="24"/>
          <w:lang w:eastAsia="ko-KR"/>
        </w:rPr>
        <w:instrText>与</w:instrText>
      </w:r>
      <w:r w:rsidR="0051570E">
        <w:rPr>
          <w:rFonts w:ascii="New Gulim" w:eastAsia="New Gulim" w:hAnsi="New Gulim" w:cs="New Gulim" w:hint="eastAsia"/>
          <w:sz w:val="24"/>
          <w:lang w:eastAsia="ko-KR"/>
        </w:rPr>
        <w:instrText>单独</w:instrText>
      </w:r>
      <w:r w:rsidR="0051570E">
        <w:rPr>
          <w:rFonts w:ascii="Malgun Gothic" w:eastAsia="Malgun Gothic" w:hAnsi="Malgun Gothic" w:cs="Malgun Gothic" w:hint="eastAsia"/>
          <w:sz w:val="24"/>
          <w:lang w:eastAsia="ko-KR"/>
        </w:rPr>
        <w:instrText>采用</w:instrText>
      </w:r>
      <w:r w:rsidR="0051570E">
        <w:rPr>
          <w:rFonts w:eastAsiaTheme="minorEastAsia"/>
          <w:sz w:val="24"/>
          <w:lang w:eastAsia="ko-KR"/>
        </w:rPr>
        <w:instrText>TVS‐CL</w:instrText>
      </w:r>
      <w:r w:rsidR="0051570E">
        <w:rPr>
          <w:rFonts w:eastAsiaTheme="minorEastAsia" w:hint="eastAsia"/>
          <w:sz w:val="24"/>
          <w:lang w:eastAsia="ko-KR"/>
        </w:rPr>
        <w:instrText>和</w:instrText>
      </w:r>
      <w:r w:rsidR="0051570E">
        <w:rPr>
          <w:rFonts w:eastAsiaTheme="minorEastAsia"/>
          <w:sz w:val="24"/>
          <w:lang w:eastAsia="ko-KR"/>
        </w:rPr>
        <w:instrText>FFN</w:instrText>
      </w:r>
      <w:r w:rsidR="0051570E">
        <w:rPr>
          <w:rFonts w:ascii="New Gulim" w:eastAsia="New Gulim" w:hAnsi="New Gulim" w:cs="New Gulim" w:hint="eastAsia"/>
          <w:sz w:val="24"/>
          <w:lang w:eastAsia="ko-KR"/>
        </w:rPr>
        <w:instrText>预测</w:instrText>
      </w:r>
      <w:r w:rsidR="0051570E">
        <w:rPr>
          <w:rFonts w:ascii="Malgun Gothic" w:eastAsia="Malgun Gothic" w:hAnsi="Malgun Gothic" w:cs="Malgun Gothic" w:hint="eastAsia"/>
          <w:sz w:val="24"/>
          <w:lang w:eastAsia="ko-KR"/>
        </w:rPr>
        <w:instrText>相比，</w:instrText>
      </w:r>
      <w:r w:rsidR="0051570E">
        <w:rPr>
          <w:rFonts w:ascii="MS Gothic" w:eastAsia="MS Gothic" w:hAnsi="MS Gothic" w:cs="MS Gothic" w:hint="eastAsia"/>
          <w:sz w:val="24"/>
          <w:lang w:eastAsia="ko-KR"/>
        </w:rPr>
        <w:instrText>将</w:instrText>
      </w:r>
      <w:r w:rsidR="0051570E">
        <w:rPr>
          <w:rFonts w:ascii="Malgun Gothic" w:eastAsia="Malgun Gothic" w:hAnsi="Malgun Gothic" w:cs="Malgun Gothic" w:hint="eastAsia"/>
          <w:sz w:val="24"/>
          <w:lang w:eastAsia="ko-KR"/>
        </w:rPr>
        <w:instrText>三</w:instrText>
      </w:r>
      <w:r w:rsidR="0051570E">
        <w:rPr>
          <w:rFonts w:ascii="MS Gothic" w:eastAsia="MS Gothic" w:hAnsi="MS Gothic" w:cs="MS Gothic" w:hint="eastAsia"/>
          <w:sz w:val="24"/>
          <w:lang w:eastAsia="ko-KR"/>
        </w:rPr>
        <w:instrText>种</w:instrText>
      </w:r>
      <w:r w:rsidR="0051570E">
        <w:rPr>
          <w:rFonts w:ascii="New Gulim" w:eastAsia="New Gulim" w:hAnsi="New Gulim" w:cs="New Gulim" w:hint="eastAsia"/>
          <w:sz w:val="24"/>
          <w:lang w:eastAsia="ko-KR"/>
        </w:rPr>
        <w:instrText>评</w:instrText>
      </w:r>
      <w:r w:rsidR="0051570E">
        <w:rPr>
          <w:rFonts w:ascii="Malgun Gothic" w:eastAsia="Malgun Gothic" w:hAnsi="Malgun Gothic" w:cs="Malgun Gothic" w:hint="eastAsia"/>
          <w:sz w:val="24"/>
          <w:lang w:eastAsia="ko-KR"/>
        </w:rPr>
        <w:instrText>估方法</w:instrText>
      </w:r>
      <w:r w:rsidR="0051570E">
        <w:rPr>
          <w:rFonts w:ascii="New Gulim" w:eastAsia="New Gulim" w:hAnsi="New Gulim" w:cs="New Gulim" w:hint="eastAsia"/>
          <w:sz w:val="24"/>
          <w:lang w:eastAsia="ko-KR"/>
        </w:rPr>
        <w:instrText>结</w:instrText>
      </w:r>
      <w:r w:rsidR="0051570E">
        <w:rPr>
          <w:rFonts w:ascii="Malgun Gothic" w:eastAsia="Malgun Gothic" w:hAnsi="Malgun Gothic" w:cs="Malgun Gothic" w:hint="eastAsia"/>
          <w:sz w:val="24"/>
          <w:lang w:eastAsia="ko-KR"/>
        </w:rPr>
        <w:instrText>合起</w:instrText>
      </w:r>
      <w:r w:rsidR="0051570E">
        <w:rPr>
          <w:rFonts w:ascii="MS Gothic" w:eastAsia="MS Gothic" w:hAnsi="MS Gothic" w:cs="MS Gothic" w:hint="eastAsia"/>
          <w:sz w:val="24"/>
          <w:lang w:eastAsia="ko-KR"/>
        </w:rPr>
        <w:instrText>来</w:instrText>
      </w:r>
      <w:r w:rsidR="0051570E">
        <w:rPr>
          <w:rFonts w:ascii="Malgun Gothic" w:eastAsia="Malgun Gothic" w:hAnsi="Malgun Gothic" w:cs="Malgun Gothic" w:hint="eastAsia"/>
          <w:sz w:val="24"/>
          <w:lang w:eastAsia="ko-KR"/>
        </w:rPr>
        <w:instrText>改善了</w:instrText>
      </w:r>
      <w:r w:rsidR="0051570E">
        <w:rPr>
          <w:rFonts w:ascii="New Gulim" w:eastAsia="New Gulim" w:hAnsi="New Gulim" w:cs="New Gulim" w:hint="eastAsia"/>
          <w:sz w:val="24"/>
          <w:lang w:eastAsia="ko-KR"/>
        </w:rPr>
        <w:instrText>对</w:instrText>
      </w:r>
      <w:r w:rsidR="0051570E">
        <w:rPr>
          <w:rFonts w:ascii="Malgun Gothic" w:eastAsia="Malgun Gothic" w:hAnsi="Malgun Gothic" w:cs="Malgun Gothic" w:hint="eastAsia"/>
          <w:sz w:val="24"/>
          <w:lang w:eastAsia="ko-KR"/>
        </w:rPr>
        <w:instrText>孕</w:instrText>
      </w:r>
      <w:r w:rsidR="0051570E">
        <w:rPr>
          <w:rFonts w:eastAsiaTheme="minorEastAsia"/>
          <w:sz w:val="24"/>
          <w:lang w:eastAsia="ko-KR"/>
        </w:rPr>
        <w:instrText>37</w:instrText>
      </w:r>
      <w:r w:rsidR="0051570E">
        <w:rPr>
          <w:rFonts w:eastAsiaTheme="minorEastAsia" w:hint="eastAsia"/>
          <w:sz w:val="24"/>
          <w:lang w:eastAsia="ko-KR"/>
        </w:rPr>
        <w:instrText>周前自然早</w:instrText>
      </w:r>
      <w:r w:rsidR="0051570E">
        <w:rPr>
          <w:rFonts w:ascii="New Gulim" w:eastAsia="New Gulim" w:hAnsi="New Gulim" w:cs="New Gulim" w:hint="eastAsia"/>
          <w:sz w:val="24"/>
          <w:lang w:eastAsia="ko-KR"/>
        </w:rPr>
        <w:instrText>产</w:instrText>
      </w:r>
      <w:r w:rsidR="0051570E">
        <w:rPr>
          <w:rFonts w:ascii="Malgun Gothic" w:eastAsia="Malgun Gothic" w:hAnsi="Malgun Gothic" w:cs="Malgun Gothic" w:hint="eastAsia"/>
          <w:sz w:val="24"/>
          <w:lang w:eastAsia="ko-KR"/>
        </w:rPr>
        <w:instrText>的</w:instrText>
      </w:r>
      <w:r w:rsidR="0051570E">
        <w:rPr>
          <w:rFonts w:ascii="New Gulim" w:eastAsia="New Gulim" w:hAnsi="New Gulim" w:cs="New Gulim" w:hint="eastAsia"/>
          <w:sz w:val="24"/>
          <w:lang w:eastAsia="ko-KR"/>
        </w:rPr>
        <w:instrText>预测</w:instrText>
      </w:r>
      <w:r w:rsidR="0051570E">
        <w:rPr>
          <w:rFonts w:eastAsiaTheme="minorEastAsia"/>
          <w:sz w:val="24"/>
          <w:lang w:eastAsia="ko-KR"/>
        </w:rPr>
        <w:instrText>(AUC</w:instrText>
      </w:r>
      <w:r w:rsidR="0051570E">
        <w:rPr>
          <w:rFonts w:eastAsiaTheme="minorEastAsia" w:hint="eastAsia"/>
          <w:sz w:val="24"/>
          <w:lang w:eastAsia="ko-KR"/>
        </w:rPr>
        <w:instrText>，</w:instrText>
      </w:r>
      <w:r w:rsidR="0051570E">
        <w:rPr>
          <w:rFonts w:eastAsiaTheme="minorEastAsia"/>
          <w:sz w:val="24"/>
          <w:lang w:eastAsia="ko-KR"/>
        </w:rPr>
        <w:instrText>0.79(95% CI</w:instrText>
      </w:r>
      <w:r w:rsidR="0051570E">
        <w:rPr>
          <w:rFonts w:eastAsiaTheme="minorEastAsia" w:hint="eastAsia"/>
          <w:sz w:val="24"/>
          <w:lang w:eastAsia="ko-KR"/>
        </w:rPr>
        <w:instrText>，</w:instrText>
      </w:r>
      <w:r w:rsidR="0051570E">
        <w:rPr>
          <w:rFonts w:eastAsiaTheme="minorEastAsia"/>
          <w:sz w:val="24"/>
          <w:lang w:eastAsia="ko-KR"/>
        </w:rPr>
        <w:instrText>0.74–0.83))</w:instrText>
      </w:r>
      <w:r w:rsidR="0051570E">
        <w:rPr>
          <w:rFonts w:eastAsiaTheme="minorEastAsia" w:hint="eastAsia"/>
          <w:sz w:val="24"/>
          <w:lang w:eastAsia="ko-KR"/>
        </w:rPr>
        <w:instrText>。</w:instrText>
      </w:r>
      <w:r w:rsidR="0051570E">
        <w:rPr>
          <w:rFonts w:ascii="MS Gothic" w:eastAsia="MS Gothic" w:hAnsi="MS Gothic" w:cs="MS Gothic" w:hint="eastAsia"/>
          <w:sz w:val="24"/>
          <w:lang w:eastAsia="ko-KR"/>
        </w:rPr>
        <w:instrText>将</w:instrText>
      </w:r>
      <w:r w:rsidR="0051570E">
        <w:rPr>
          <w:rFonts w:ascii="Malgun Gothic" w:eastAsia="Malgun Gothic" w:hAnsi="Malgun Gothic" w:cs="Malgun Gothic" w:hint="eastAsia"/>
          <w:sz w:val="24"/>
          <w:lang w:eastAsia="ko-KR"/>
        </w:rPr>
        <w:instrText>自然早</w:instrText>
      </w:r>
      <w:r w:rsidR="0051570E">
        <w:rPr>
          <w:rFonts w:ascii="New Gulim" w:eastAsia="New Gulim" w:hAnsi="New Gulim" w:cs="New Gulim" w:hint="eastAsia"/>
          <w:sz w:val="24"/>
          <w:lang w:eastAsia="ko-KR"/>
        </w:rPr>
        <w:instrText>产</w:instrText>
      </w:r>
      <w:r w:rsidR="0051570E">
        <w:rPr>
          <w:rFonts w:ascii="Malgun Gothic" w:eastAsia="Malgun Gothic" w:hAnsi="Malgun Gothic" w:cs="Malgun Gothic" w:hint="eastAsia"/>
          <w:sz w:val="24"/>
          <w:lang w:eastAsia="ko-KR"/>
        </w:rPr>
        <w:instrText>史</w:instrText>
      </w:r>
      <w:r w:rsidR="0051570E">
        <w:rPr>
          <w:rFonts w:eastAsiaTheme="minorEastAsia"/>
          <w:sz w:val="24"/>
          <w:lang w:eastAsia="ko-KR"/>
        </w:rPr>
        <w:instrText>(</w:instrText>
      </w:r>
      <w:r w:rsidR="0051570E">
        <w:rPr>
          <w:rFonts w:eastAsiaTheme="minorEastAsia" w:hint="eastAsia"/>
          <w:sz w:val="24"/>
          <w:lang w:eastAsia="ko-KR"/>
        </w:rPr>
        <w:instrText>定</w:instrText>
      </w:r>
      <w:r w:rsidR="0051570E">
        <w:rPr>
          <w:rFonts w:ascii="New Gulim" w:eastAsia="New Gulim" w:hAnsi="New Gulim" w:cs="New Gulim" w:hint="eastAsia"/>
          <w:sz w:val="24"/>
          <w:lang w:eastAsia="ko-KR"/>
        </w:rPr>
        <w:instrText>义为</w:instrText>
      </w:r>
      <w:r w:rsidR="0051570E">
        <w:rPr>
          <w:rFonts w:ascii="Malgun Gothic" w:eastAsia="Malgun Gothic" w:hAnsi="Malgun Gothic" w:cs="Malgun Gothic" w:hint="eastAsia"/>
          <w:sz w:val="24"/>
          <w:lang w:eastAsia="ko-KR"/>
        </w:rPr>
        <w:instrText>以往孕中期小</w:instrText>
      </w:r>
      <w:r w:rsidR="0051570E">
        <w:rPr>
          <w:rFonts w:ascii="New Gulim" w:eastAsia="New Gulim" w:hAnsi="New Gulim" w:cs="New Gulim" w:hint="eastAsia"/>
          <w:sz w:val="24"/>
          <w:lang w:eastAsia="ko-KR"/>
        </w:rPr>
        <w:instrText>产</w:instrText>
      </w:r>
      <w:r w:rsidR="0051570E">
        <w:rPr>
          <w:rFonts w:ascii="Malgun Gothic" w:eastAsia="Malgun Gothic" w:hAnsi="Malgun Gothic" w:cs="Malgun Gothic" w:hint="eastAsia"/>
          <w:sz w:val="24"/>
          <w:lang w:eastAsia="ko-KR"/>
        </w:rPr>
        <w:instrText>或自然早</w:instrText>
      </w:r>
      <w:r w:rsidR="0051570E">
        <w:rPr>
          <w:rFonts w:ascii="New Gulim" w:eastAsia="New Gulim" w:hAnsi="New Gulim" w:cs="New Gulim" w:hint="eastAsia"/>
          <w:sz w:val="24"/>
          <w:lang w:eastAsia="ko-KR"/>
        </w:rPr>
        <w:instrText>产</w:instrText>
      </w:r>
      <w:r w:rsidR="0051570E">
        <w:rPr>
          <w:rFonts w:eastAsiaTheme="minorEastAsia"/>
          <w:sz w:val="24"/>
          <w:lang w:eastAsia="ko-KR"/>
        </w:rPr>
        <w:instrText>(</w:instrText>
      </w:r>
      <w:r w:rsidR="0051570E">
        <w:rPr>
          <w:rFonts w:eastAsiaTheme="minorEastAsia" w:hint="eastAsia"/>
          <w:sz w:val="24"/>
          <w:lang w:eastAsia="ko-KR"/>
        </w:rPr>
        <w:instrText>在</w:instrText>
      </w:r>
      <w:r w:rsidR="0051570E">
        <w:rPr>
          <w:rFonts w:eastAsiaTheme="minorEastAsia"/>
          <w:sz w:val="24"/>
          <w:lang w:eastAsia="ko-KR"/>
        </w:rPr>
        <w:instrText>14</w:instrText>
      </w:r>
      <w:r w:rsidR="0051570E">
        <w:rPr>
          <w:rFonts w:eastAsiaTheme="minorEastAsia" w:hint="eastAsia"/>
          <w:sz w:val="24"/>
          <w:lang w:eastAsia="ko-KR"/>
        </w:rPr>
        <w:instrText>周至</w:instrText>
      </w:r>
      <w:r w:rsidR="0051570E">
        <w:rPr>
          <w:rFonts w:eastAsiaTheme="minorEastAsia"/>
          <w:sz w:val="24"/>
          <w:lang w:eastAsia="ko-KR"/>
        </w:rPr>
        <w:instrText>37</w:instrText>
      </w:r>
      <w:r w:rsidR="0051570E">
        <w:rPr>
          <w:rFonts w:eastAsiaTheme="minorEastAsia" w:hint="eastAsia"/>
          <w:sz w:val="24"/>
          <w:lang w:eastAsia="ko-KR"/>
        </w:rPr>
        <w:instrText>周以</w:instrText>
      </w:r>
      <w:r w:rsidR="0051570E">
        <w:rPr>
          <w:rFonts w:ascii="MS Gothic" w:eastAsia="MS Gothic" w:hAnsi="MS Gothic" w:cs="MS Gothic" w:hint="eastAsia"/>
          <w:sz w:val="24"/>
          <w:lang w:eastAsia="ko-KR"/>
        </w:rPr>
        <w:instrText>内</w:instrText>
      </w:r>
      <w:r w:rsidR="0051570E">
        <w:rPr>
          <w:rFonts w:eastAsiaTheme="minorEastAsia"/>
          <w:sz w:val="24"/>
          <w:lang w:eastAsia="ko-KR"/>
        </w:rPr>
        <w:instrText>))</w:instrText>
      </w:r>
      <w:r w:rsidR="0051570E">
        <w:rPr>
          <w:rFonts w:ascii="MS Gothic" w:eastAsia="MS Gothic" w:hAnsi="MS Gothic" w:cs="MS Gothic" w:hint="eastAsia"/>
          <w:sz w:val="24"/>
          <w:lang w:eastAsia="ko-KR"/>
        </w:rPr>
        <w:instrText>与</w:instrText>
      </w:r>
      <w:r w:rsidR="0051570E">
        <w:rPr>
          <w:rFonts w:ascii="New Gulim" w:eastAsia="New Gulim" w:hAnsi="New Gulim" w:cs="New Gulim" w:hint="eastAsia"/>
          <w:sz w:val="24"/>
          <w:lang w:eastAsia="ko-KR"/>
        </w:rPr>
        <w:instrText>宫颈</w:instrText>
      </w:r>
      <w:r w:rsidR="0051570E">
        <w:rPr>
          <w:rFonts w:eastAsiaTheme="minorEastAsia"/>
          <w:sz w:val="24"/>
          <w:lang w:eastAsia="ko-KR"/>
        </w:rPr>
        <w:instrText>EIS</w:instrText>
      </w:r>
      <w:r w:rsidR="0051570E">
        <w:rPr>
          <w:rFonts w:ascii="New Gulim" w:eastAsia="New Gulim" w:hAnsi="New Gulim" w:cs="New Gulim" w:hint="eastAsia"/>
          <w:sz w:val="24"/>
          <w:lang w:eastAsia="ko-KR"/>
        </w:rPr>
        <w:instrText>预测</w:instrText>
      </w:r>
      <w:r w:rsidR="0051570E">
        <w:rPr>
          <w:rFonts w:ascii="Malgun Gothic" w:eastAsia="Malgun Gothic" w:hAnsi="Malgun Gothic" w:cs="Malgun Gothic" w:hint="eastAsia"/>
          <w:sz w:val="24"/>
          <w:lang w:eastAsia="ko-KR"/>
        </w:rPr>
        <w:instrText>模型相</w:instrText>
      </w:r>
      <w:r w:rsidR="0051570E">
        <w:rPr>
          <w:rFonts w:ascii="New Gulim" w:eastAsia="New Gulim" w:hAnsi="New Gulim" w:cs="New Gulim" w:hint="eastAsia"/>
          <w:sz w:val="24"/>
          <w:lang w:eastAsia="ko-KR"/>
        </w:rPr>
        <w:instrText>结</w:instrText>
      </w:r>
      <w:r w:rsidR="0051570E">
        <w:rPr>
          <w:rFonts w:ascii="Malgun Gothic" w:eastAsia="Malgun Gothic" w:hAnsi="Malgun Gothic" w:cs="Malgun Gothic" w:hint="eastAsia"/>
          <w:sz w:val="24"/>
          <w:lang w:eastAsia="ko-KR"/>
        </w:rPr>
        <w:instrText>合，改善了</w:instrText>
      </w:r>
      <w:r w:rsidR="0051570E">
        <w:rPr>
          <w:rFonts w:ascii="New Gulim" w:eastAsia="New Gulim" w:hAnsi="New Gulim" w:cs="New Gulim" w:hint="eastAsia"/>
          <w:sz w:val="24"/>
          <w:lang w:eastAsia="ko-KR"/>
        </w:rPr>
        <w:instrText>对</w:instrText>
      </w:r>
      <w:r w:rsidR="0051570E">
        <w:rPr>
          <w:rFonts w:ascii="Malgun Gothic" w:eastAsia="Malgun Gothic" w:hAnsi="Malgun Gothic" w:cs="Malgun Gothic" w:hint="eastAsia"/>
          <w:sz w:val="24"/>
          <w:lang w:eastAsia="ko-KR"/>
        </w:rPr>
        <w:instrText>孕</w:instrText>
      </w:r>
      <w:r w:rsidR="0051570E">
        <w:rPr>
          <w:rFonts w:eastAsiaTheme="minorEastAsia"/>
          <w:sz w:val="24"/>
          <w:lang w:eastAsia="ko-KR"/>
        </w:rPr>
        <w:instrText>37</w:instrText>
      </w:r>
      <w:r w:rsidR="0051570E">
        <w:rPr>
          <w:rFonts w:eastAsiaTheme="minorEastAsia" w:hint="eastAsia"/>
          <w:sz w:val="24"/>
          <w:lang w:eastAsia="ko-KR"/>
        </w:rPr>
        <w:instrText>周前</w:instrText>
      </w:r>
      <w:r w:rsidR="0051570E">
        <w:rPr>
          <w:rFonts w:eastAsiaTheme="minorEastAsia"/>
          <w:sz w:val="24"/>
          <w:lang w:eastAsia="ko-KR"/>
        </w:rPr>
        <w:instrText>(AUC</w:instrText>
      </w:r>
      <w:r w:rsidR="0051570E">
        <w:rPr>
          <w:rFonts w:eastAsiaTheme="minorEastAsia" w:hint="eastAsia"/>
          <w:sz w:val="24"/>
          <w:lang w:eastAsia="ko-KR"/>
        </w:rPr>
        <w:instrText>，</w:instrText>
      </w:r>
      <w:r w:rsidR="0051570E">
        <w:rPr>
          <w:rFonts w:eastAsiaTheme="minorEastAsia"/>
          <w:sz w:val="24"/>
          <w:lang w:eastAsia="ko-KR"/>
        </w:rPr>
        <w:instrText>0.83(95% CI</w:instrText>
      </w:r>
      <w:r w:rsidR="0051570E">
        <w:rPr>
          <w:rFonts w:eastAsiaTheme="minorEastAsia" w:hint="eastAsia"/>
          <w:sz w:val="24"/>
          <w:lang w:eastAsia="ko-KR"/>
        </w:rPr>
        <w:instrText>，</w:instrText>
      </w:r>
      <w:r w:rsidR="0051570E">
        <w:rPr>
          <w:rFonts w:eastAsiaTheme="minorEastAsia"/>
          <w:sz w:val="24"/>
          <w:lang w:eastAsia="ko-KR"/>
        </w:rPr>
        <w:instrText>0.78–0.87))</w:instrText>
      </w:r>
      <w:r w:rsidR="0051570E">
        <w:rPr>
          <w:rFonts w:eastAsiaTheme="minorEastAsia" w:hint="eastAsia"/>
          <w:sz w:val="24"/>
          <w:lang w:eastAsia="ko-KR"/>
        </w:rPr>
        <w:instrText>和孕</w:instrText>
      </w:r>
      <w:r w:rsidR="0051570E">
        <w:rPr>
          <w:rFonts w:eastAsiaTheme="minorEastAsia"/>
          <w:sz w:val="24"/>
          <w:lang w:eastAsia="ko-KR"/>
        </w:rPr>
        <w:instrText>32</w:instrText>
      </w:r>
      <w:r w:rsidR="0051570E">
        <w:rPr>
          <w:rFonts w:eastAsiaTheme="minorEastAsia" w:hint="eastAsia"/>
          <w:sz w:val="24"/>
          <w:lang w:eastAsia="ko-KR"/>
        </w:rPr>
        <w:instrText>周前</w:instrText>
      </w:r>
      <w:r w:rsidR="0051570E">
        <w:rPr>
          <w:rFonts w:eastAsiaTheme="minorEastAsia"/>
          <w:sz w:val="24"/>
          <w:lang w:eastAsia="ko-KR"/>
        </w:rPr>
        <w:instrText>(AUC</w:instrText>
      </w:r>
      <w:r w:rsidR="0051570E">
        <w:rPr>
          <w:rFonts w:eastAsiaTheme="minorEastAsia" w:hint="eastAsia"/>
          <w:sz w:val="24"/>
          <w:lang w:eastAsia="ko-KR"/>
        </w:rPr>
        <w:instrText>，</w:instrText>
      </w:r>
      <w:r w:rsidR="0051570E">
        <w:rPr>
          <w:rFonts w:eastAsiaTheme="minorEastAsia"/>
          <w:sz w:val="24"/>
          <w:lang w:eastAsia="ko-KR"/>
        </w:rPr>
        <w:instrText>0.86(95% CI</w:instrText>
      </w:r>
      <w:r w:rsidR="0051570E">
        <w:rPr>
          <w:rFonts w:eastAsiaTheme="minorEastAsia" w:hint="eastAsia"/>
          <w:sz w:val="24"/>
          <w:lang w:eastAsia="ko-KR"/>
        </w:rPr>
        <w:instrText>，</w:instrText>
      </w:r>
      <w:r w:rsidR="0051570E">
        <w:rPr>
          <w:rFonts w:eastAsiaTheme="minorEastAsia"/>
          <w:sz w:val="24"/>
          <w:lang w:eastAsia="ko-KR"/>
        </w:rPr>
        <w:instrText>0.82–0.90))</w:instrText>
      </w:r>
      <w:r w:rsidR="0051570E">
        <w:rPr>
          <w:rFonts w:eastAsiaTheme="minorEastAsia" w:hint="eastAsia"/>
          <w:sz w:val="24"/>
          <w:lang w:eastAsia="ko-KR"/>
        </w:rPr>
        <w:instrText>自然早</w:instrText>
      </w:r>
      <w:r w:rsidR="0051570E">
        <w:rPr>
          <w:rFonts w:ascii="New Gulim" w:eastAsia="New Gulim" w:hAnsi="New Gulim" w:cs="New Gulim" w:hint="eastAsia"/>
          <w:sz w:val="24"/>
          <w:lang w:eastAsia="ko-KR"/>
        </w:rPr>
        <w:instrText>产预测</w:instrText>
      </w:r>
      <w:r w:rsidR="0051570E">
        <w:rPr>
          <w:rFonts w:ascii="Malgun Gothic" w:eastAsia="Malgun Gothic" w:hAnsi="Malgun Gothic" w:cs="Malgun Gothic" w:hint="eastAsia"/>
          <w:sz w:val="24"/>
          <w:lang w:eastAsia="ko-KR"/>
        </w:rPr>
        <w:instrText>的准确性。</w:instrText>
      </w:r>
      <w:r w:rsidR="0051570E">
        <w:rPr>
          <w:rFonts w:eastAsiaTheme="minorEastAsia"/>
          <w:sz w:val="24"/>
          <w:lang w:eastAsia="ko-KR"/>
        </w:rPr>
        <w:instrText xml:space="preserve">\n              \n            \n            \n              </w:instrText>
      </w:r>
      <w:r w:rsidR="0051570E">
        <w:rPr>
          <w:rFonts w:ascii="New Gulim" w:eastAsia="New Gulim" w:hAnsi="New Gulim" w:cs="New Gulim" w:hint="eastAsia"/>
          <w:sz w:val="24"/>
          <w:lang w:eastAsia="ko-KR"/>
        </w:rPr>
        <w:instrText>结论</w:instrText>
      </w:r>
      <w:r w:rsidR="0051570E">
        <w:rPr>
          <w:rFonts w:eastAsiaTheme="minorEastAsia"/>
          <w:sz w:val="24"/>
          <w:lang w:eastAsia="ko-KR"/>
        </w:rPr>
        <w:instrText xml:space="preserve">\n              \n                </w:instrText>
      </w:r>
      <w:r w:rsidR="0051570E">
        <w:rPr>
          <w:rFonts w:eastAsiaTheme="minorEastAsia" w:hint="eastAsia"/>
          <w:sz w:val="24"/>
          <w:lang w:eastAsia="ko-KR"/>
        </w:rPr>
        <w:instrText>孕中期</w:instrText>
      </w:r>
      <w:r w:rsidR="0051570E">
        <w:rPr>
          <w:rFonts w:ascii="New Gulim" w:eastAsia="New Gulim" w:hAnsi="New Gulim" w:cs="New Gulim" w:hint="eastAsia"/>
          <w:sz w:val="24"/>
          <w:lang w:eastAsia="ko-KR"/>
        </w:rPr>
        <w:instrText>宫颈</w:instrText>
      </w:r>
      <w:r w:rsidR="0051570E">
        <w:rPr>
          <w:rFonts w:eastAsiaTheme="minorEastAsia"/>
          <w:sz w:val="24"/>
          <w:lang w:eastAsia="ko-KR"/>
        </w:rPr>
        <w:instrText>EIS</w:instrText>
      </w:r>
      <w:r w:rsidR="0051570E">
        <w:rPr>
          <w:rFonts w:ascii="New Gulim" w:eastAsia="New Gulim" w:hAnsi="New Gulim" w:cs="New Gulim" w:hint="eastAsia"/>
          <w:sz w:val="24"/>
          <w:lang w:eastAsia="ko-KR"/>
        </w:rPr>
        <w:instrText>评</w:instrText>
      </w:r>
      <w:r w:rsidR="0051570E">
        <w:rPr>
          <w:rFonts w:ascii="Malgun Gothic" w:eastAsia="Malgun Gothic" w:hAnsi="Malgun Gothic" w:cs="Malgun Gothic" w:hint="eastAsia"/>
          <w:sz w:val="24"/>
          <w:lang w:eastAsia="ko-KR"/>
        </w:rPr>
        <w:instrText>估</w:instrText>
      </w:r>
      <w:r w:rsidR="0051570E">
        <w:rPr>
          <w:rFonts w:ascii="New Gulim" w:eastAsia="New Gulim" w:hAnsi="New Gulim" w:cs="New Gulim" w:hint="eastAsia"/>
          <w:sz w:val="24"/>
          <w:lang w:eastAsia="ko-KR"/>
        </w:rPr>
        <w:instrText>预</w:instrText>
      </w:r>
      <w:r w:rsidR="0051570E">
        <w:rPr>
          <w:rFonts w:ascii="Malgun Gothic" w:eastAsia="Malgun Gothic" w:hAnsi="Malgun Gothic" w:cs="Malgun Gothic" w:hint="eastAsia"/>
          <w:sz w:val="24"/>
          <w:lang w:eastAsia="ko-KR"/>
        </w:rPr>
        <w:instrText>知自然早</w:instrText>
      </w:r>
      <w:r w:rsidR="0051570E">
        <w:rPr>
          <w:rFonts w:ascii="New Gulim" w:eastAsia="New Gulim" w:hAnsi="New Gulim" w:cs="New Gulim" w:hint="eastAsia"/>
          <w:sz w:val="24"/>
          <w:lang w:eastAsia="ko-KR"/>
        </w:rPr>
        <w:instrText>产</w:instrText>
      </w:r>
      <w:r w:rsidR="0051570E">
        <w:rPr>
          <w:rFonts w:ascii="Malgun Gothic" w:eastAsia="Malgun Gothic" w:hAnsi="Malgun Gothic" w:cs="Malgun Gothic" w:hint="eastAsia"/>
          <w:sz w:val="24"/>
          <w:lang w:eastAsia="ko-KR"/>
        </w:rPr>
        <w:instrText>。需要更大的</w:instrText>
      </w:r>
      <w:r w:rsidR="0051570E">
        <w:rPr>
          <w:rFonts w:ascii="New Gulim" w:eastAsia="New Gulim" w:hAnsi="New Gulim" w:cs="New Gulim" w:hint="eastAsia"/>
          <w:sz w:val="24"/>
          <w:lang w:eastAsia="ko-KR"/>
        </w:rPr>
        <w:instrText>验证</w:instrText>
      </w:r>
      <w:r w:rsidR="0051570E">
        <w:rPr>
          <w:rFonts w:ascii="Malgun Gothic" w:eastAsia="Malgun Gothic" w:hAnsi="Malgun Gothic" w:cs="Malgun Gothic" w:hint="eastAsia"/>
          <w:sz w:val="24"/>
          <w:lang w:eastAsia="ko-KR"/>
        </w:rPr>
        <w:instrText>性</w:instrText>
      </w:r>
      <w:r w:rsidR="0051570E">
        <w:rPr>
          <w:rFonts w:ascii="MS Gothic" w:eastAsia="MS Gothic" w:hAnsi="MS Gothic" w:cs="MS Gothic" w:hint="eastAsia"/>
          <w:sz w:val="24"/>
          <w:lang w:eastAsia="ko-KR"/>
        </w:rPr>
        <w:instrText>研</w:instrText>
      </w:r>
      <w:r w:rsidR="0051570E">
        <w:rPr>
          <w:rFonts w:ascii="Malgun Gothic" w:eastAsia="Malgun Gothic" w:hAnsi="Malgun Gothic" w:cs="Malgun Gothic" w:hint="eastAsia"/>
          <w:sz w:val="24"/>
          <w:lang w:eastAsia="ko-KR"/>
        </w:rPr>
        <w:instrText>究</w:instrText>
      </w:r>
      <w:r w:rsidR="0051570E">
        <w:rPr>
          <w:rFonts w:ascii="MS Gothic" w:eastAsia="MS Gothic" w:hAnsi="MS Gothic" w:cs="MS Gothic" w:hint="eastAsia"/>
          <w:sz w:val="24"/>
          <w:lang w:eastAsia="ko-KR"/>
        </w:rPr>
        <w:instrText>来</w:instrText>
      </w:r>
      <w:r w:rsidR="0051570E">
        <w:rPr>
          <w:rFonts w:ascii="New Gulim" w:eastAsia="New Gulim" w:hAnsi="New Gulim" w:cs="New Gulim" w:hint="eastAsia"/>
          <w:sz w:val="24"/>
          <w:lang w:eastAsia="ko-KR"/>
        </w:rPr>
        <w:instrText>调查</w:instrText>
      </w:r>
      <w:r w:rsidR="0051570E">
        <w:rPr>
          <w:rFonts w:ascii="Malgun Gothic" w:eastAsia="Malgun Gothic" w:hAnsi="Malgun Gothic" w:cs="Malgun Gothic" w:hint="eastAsia"/>
          <w:sz w:val="24"/>
          <w:lang w:eastAsia="ko-KR"/>
        </w:rPr>
        <w:instrText>其潜在的</w:instrText>
      </w:r>
      <w:r w:rsidR="0051570E">
        <w:rPr>
          <w:rFonts w:ascii="New Gulim" w:eastAsia="New Gulim" w:hAnsi="New Gulim" w:cs="New Gulim" w:hint="eastAsia"/>
          <w:sz w:val="24"/>
          <w:lang w:eastAsia="ko-KR"/>
        </w:rPr>
        <w:instrText>临</w:instrText>
      </w:r>
      <w:r w:rsidR="0051570E">
        <w:rPr>
          <w:rFonts w:ascii="Malgun Gothic" w:eastAsia="Malgun Gothic" w:hAnsi="Malgun Gothic" w:cs="Malgun Gothic" w:hint="eastAsia"/>
          <w:sz w:val="24"/>
          <w:lang w:eastAsia="ko-KR"/>
        </w:rPr>
        <w:instrText>床</w:instrText>
      </w:r>
      <w:r w:rsidR="0051570E">
        <w:rPr>
          <w:rFonts w:ascii="New Gulim" w:eastAsia="New Gulim" w:hAnsi="New Gulim" w:cs="New Gulim" w:hint="eastAsia"/>
          <w:sz w:val="24"/>
          <w:lang w:eastAsia="ko-KR"/>
        </w:rPr>
        <w:instrText>实</w:instrText>
      </w:r>
      <w:r w:rsidR="0051570E">
        <w:rPr>
          <w:rFonts w:ascii="Malgun Gothic" w:eastAsia="Malgun Gothic" w:hAnsi="Malgun Gothic" w:cs="Malgun Gothic" w:hint="eastAsia"/>
          <w:sz w:val="24"/>
          <w:lang w:eastAsia="ko-KR"/>
        </w:rPr>
        <w:instrText>用性，以</w:instrText>
      </w:r>
      <w:r w:rsidR="0051570E">
        <w:rPr>
          <w:rFonts w:ascii="New Gulim" w:eastAsia="New Gulim" w:hAnsi="New Gulim" w:cs="New Gulim" w:hint="eastAsia"/>
          <w:sz w:val="24"/>
          <w:lang w:eastAsia="ko-KR"/>
        </w:rPr>
        <w:instrText>认</w:instrText>
      </w:r>
      <w:r w:rsidR="0051570E">
        <w:rPr>
          <w:rFonts w:ascii="Malgun Gothic" w:eastAsia="Malgun Gothic" w:hAnsi="Malgun Gothic" w:cs="Malgun Gothic" w:hint="eastAsia"/>
          <w:sz w:val="24"/>
          <w:lang w:eastAsia="ko-KR"/>
        </w:rPr>
        <w:instrText>知有效的</w:instrText>
      </w:r>
      <w:r w:rsidR="0051570E">
        <w:rPr>
          <w:rFonts w:ascii="New Gulim" w:eastAsia="New Gulim" w:hAnsi="New Gulim" w:cs="New Gulim" w:hint="eastAsia"/>
          <w:sz w:val="24"/>
          <w:lang w:eastAsia="ko-KR"/>
        </w:rPr>
        <w:instrText>预</w:instrText>
      </w:r>
      <w:r w:rsidR="0051570E">
        <w:rPr>
          <w:rFonts w:ascii="Malgun Gothic" w:eastAsia="Malgun Gothic" w:hAnsi="Malgun Gothic" w:cs="Malgun Gothic" w:hint="eastAsia"/>
          <w:sz w:val="24"/>
          <w:lang w:eastAsia="ko-KR"/>
        </w:rPr>
        <w:instrText>防性干</w:instrText>
      </w:r>
      <w:r w:rsidR="0051570E">
        <w:rPr>
          <w:rFonts w:ascii="New Gulim" w:eastAsia="New Gulim" w:hAnsi="New Gulim" w:cs="New Gulim" w:hint="eastAsia"/>
          <w:sz w:val="24"/>
          <w:lang w:eastAsia="ko-KR"/>
        </w:rPr>
        <w:instrText>预</w:instrText>
      </w:r>
      <w:r w:rsidR="0051570E">
        <w:rPr>
          <w:rFonts w:ascii="Malgun Gothic" w:eastAsia="Malgun Gothic" w:hAnsi="Malgun Gothic" w:cs="Malgun Gothic" w:hint="eastAsia"/>
          <w:sz w:val="24"/>
          <w:lang w:eastAsia="ko-KR"/>
        </w:rPr>
        <w:instrText>治</w:instrText>
      </w:r>
      <w:r w:rsidR="0051570E">
        <w:rPr>
          <w:rFonts w:ascii="New Gulim" w:eastAsia="New Gulim" w:hAnsi="New Gulim" w:cs="New Gulim" w:hint="eastAsia"/>
          <w:sz w:val="24"/>
          <w:lang w:eastAsia="ko-KR"/>
        </w:rPr>
        <w:instrText>疗</w:instrText>
      </w:r>
      <w:r w:rsidR="0051570E">
        <w:rPr>
          <w:rFonts w:ascii="Malgun Gothic" w:eastAsia="Malgun Gothic" w:hAnsi="Malgun Gothic" w:cs="Malgun Gothic" w:hint="eastAsia"/>
          <w:sz w:val="24"/>
          <w:lang w:eastAsia="ko-KR"/>
        </w:rPr>
        <w:instrText>。</w:instrText>
      </w:r>
      <w:r w:rsidR="0051570E">
        <w:rPr>
          <w:rFonts w:eastAsiaTheme="minorEastAsia" w:hint="eastAsia"/>
          <w:sz w:val="24"/>
          <w:lang w:eastAsia="ko-KR"/>
        </w:rPr>
        <w:instrText>©</w:instrText>
      </w:r>
      <w:r w:rsidR="0051570E">
        <w:rPr>
          <w:rFonts w:eastAsiaTheme="minorEastAsia"/>
          <w:sz w:val="24"/>
          <w:lang w:eastAsia="ko-KR"/>
        </w:rPr>
        <w:instrText>2020</w:instrText>
      </w:r>
      <w:r w:rsidR="0051570E">
        <w:rPr>
          <w:rFonts w:eastAsiaTheme="minorEastAsia" w:hint="eastAsia"/>
          <w:sz w:val="24"/>
          <w:lang w:eastAsia="ko-KR"/>
        </w:rPr>
        <w:instrText>作者。威利父子公司</w:instrText>
      </w:r>
      <w:r w:rsidR="0051570E">
        <w:rPr>
          <w:rFonts w:eastAsiaTheme="minorEastAsia"/>
          <w:sz w:val="24"/>
          <w:lang w:eastAsia="ko-KR"/>
        </w:rPr>
        <w:instrText>(John Wiley &amp; Sons Ltd)</w:instrText>
      </w:r>
      <w:r w:rsidR="0051570E">
        <w:rPr>
          <w:rFonts w:eastAsiaTheme="minorEastAsia" w:hint="eastAsia"/>
          <w:sz w:val="24"/>
          <w:lang w:eastAsia="ko-KR"/>
        </w:rPr>
        <w:instrText>代表</w:instrText>
      </w:r>
      <w:r w:rsidR="0051570E">
        <w:rPr>
          <w:rFonts w:ascii="MS Gothic" w:eastAsia="MS Gothic" w:hAnsi="MS Gothic" w:cs="MS Gothic" w:hint="eastAsia"/>
          <w:sz w:val="24"/>
          <w:lang w:eastAsia="ko-KR"/>
        </w:rPr>
        <w:instrText>国</w:instrText>
      </w:r>
      <w:r w:rsidR="0051570E">
        <w:rPr>
          <w:rFonts w:ascii="New Gulim" w:eastAsia="New Gulim" w:hAnsi="New Gulim" w:cs="New Gulim" w:hint="eastAsia"/>
          <w:sz w:val="24"/>
          <w:lang w:eastAsia="ko-KR"/>
        </w:rPr>
        <w:instrText>际妇产</w:instrText>
      </w:r>
      <w:r w:rsidR="0051570E">
        <w:rPr>
          <w:rFonts w:ascii="Malgun Gothic" w:eastAsia="Malgun Gothic" w:hAnsi="Malgun Gothic" w:cs="Malgun Gothic" w:hint="eastAsia"/>
          <w:sz w:val="24"/>
          <w:lang w:eastAsia="ko-KR"/>
        </w:rPr>
        <w:instrText>科超</w:instrText>
      </w:r>
      <w:r w:rsidR="0051570E">
        <w:rPr>
          <w:rFonts w:ascii="MS Gothic" w:eastAsia="MS Gothic" w:hAnsi="MS Gothic" w:cs="MS Gothic" w:hint="eastAsia"/>
          <w:sz w:val="24"/>
          <w:lang w:eastAsia="ko-KR"/>
        </w:rPr>
        <w:instrText>声学会</w:instrText>
      </w:r>
      <w:r w:rsidR="0051570E">
        <w:rPr>
          <w:rFonts w:eastAsiaTheme="minorEastAsia"/>
          <w:sz w:val="24"/>
          <w:lang w:eastAsia="ko-KR"/>
        </w:rPr>
        <w:instrText>(ISUOG)</w:instrText>
      </w:r>
      <w:r w:rsidR="0051570E">
        <w:rPr>
          <w:rFonts w:eastAsiaTheme="minorEastAsia" w:hint="eastAsia"/>
          <w:sz w:val="24"/>
          <w:lang w:eastAsia="ko-KR"/>
        </w:rPr>
        <w:instrText>出版《</w:instrText>
      </w:r>
      <w:r w:rsidR="0051570E">
        <w:rPr>
          <w:rFonts w:ascii="MS Gothic" w:eastAsia="MS Gothic" w:hAnsi="MS Gothic" w:cs="MS Gothic" w:hint="eastAsia"/>
          <w:sz w:val="24"/>
          <w:lang w:eastAsia="ko-KR"/>
        </w:rPr>
        <w:instrText>国</w:instrText>
      </w:r>
      <w:r w:rsidR="0051570E">
        <w:rPr>
          <w:rFonts w:ascii="New Gulim" w:eastAsia="New Gulim" w:hAnsi="New Gulim" w:cs="New Gulim" w:hint="eastAsia"/>
          <w:sz w:val="24"/>
          <w:lang w:eastAsia="ko-KR"/>
        </w:rPr>
        <w:instrText>际妇产</w:instrText>
      </w:r>
      <w:r w:rsidR="0051570E">
        <w:rPr>
          <w:rFonts w:ascii="Malgun Gothic" w:eastAsia="Malgun Gothic" w:hAnsi="Malgun Gothic" w:cs="Malgun Gothic" w:hint="eastAsia"/>
          <w:sz w:val="24"/>
          <w:lang w:eastAsia="ko-KR"/>
        </w:rPr>
        <w:instrText>超</w:instrText>
      </w:r>
      <w:r w:rsidR="0051570E">
        <w:rPr>
          <w:rFonts w:ascii="MS Gothic" w:eastAsia="MS Gothic" w:hAnsi="MS Gothic" w:cs="MS Gothic" w:hint="eastAsia"/>
          <w:sz w:val="24"/>
          <w:lang w:eastAsia="ko-KR"/>
        </w:rPr>
        <w:instrText>声</w:instrText>
      </w:r>
      <w:r w:rsidR="0051570E">
        <w:rPr>
          <w:rFonts w:ascii="New Gulim" w:eastAsia="New Gulim" w:hAnsi="New Gulim" w:cs="New Gulim" w:hint="eastAsia"/>
          <w:sz w:val="24"/>
          <w:lang w:eastAsia="ko-KR"/>
        </w:rPr>
        <w:instrText>杂</w:instrText>
      </w:r>
      <w:r w:rsidR="0051570E">
        <w:rPr>
          <w:rFonts w:ascii="Malgun Gothic" w:eastAsia="Malgun Gothic" w:hAnsi="Malgun Gothic" w:cs="Malgun Gothic" w:hint="eastAsia"/>
          <w:sz w:val="24"/>
          <w:lang w:eastAsia="ko-KR"/>
        </w:rPr>
        <w:instrText>志》</w:instrText>
      </w:r>
      <w:r w:rsidR="0051570E">
        <w:rPr>
          <w:rFonts w:eastAsiaTheme="minorEastAsia"/>
          <w:sz w:val="24"/>
          <w:lang w:eastAsia="ko-KR"/>
        </w:rPr>
        <w:instrText>(Ultrasound in Obstetrics &amp; Gynecology)</w:instrText>
      </w:r>
      <w:r w:rsidR="0051570E">
        <w:rPr>
          <w:rFonts w:eastAsiaTheme="minorEastAsia" w:hint="eastAsia"/>
          <w:sz w:val="24"/>
          <w:lang w:eastAsia="ko-KR"/>
        </w:rPr>
        <w:instrText>。</w:instrText>
      </w:r>
      <w:r w:rsidR="0051570E">
        <w:rPr>
          <w:rFonts w:eastAsiaTheme="minorEastAsia"/>
          <w:sz w:val="24"/>
          <w:lang w:eastAsia="ko-KR"/>
        </w:rPr>
        <w:instrText xml:space="preserve">\n              \n            \n          , \n            \n              This article's abstract has been translated into Spanish and Chinese. Follow the links from the\n              abstract\n              to view the translations.","container-title":"Ultrasound in Obstetrics &amp; Gynecology","DOI":"10.1002/uog.22180","ISSN":"0960-7692, 1469-0705","issue":"2","journalAbbreviation":"Ultrasound in Obstet &amp; Gyne","language":"en","page":"293-302","source":"DOI.org (Crossref)","title":"Value of cervical electrical impedance spectroscopy to predict spontaneous preterm delivery in asymptomatic women: the &lt;span style=\"font-variant:small-caps;\"&gt;ECCLIPPx&lt;/span&gt; prospective cohort study","title-short":"Value of cervical electrical impedance spectroscopy to predict spontaneous preterm delivery in asymptomatic women","volume":"58","author":[{"family":"Anumba","given":"D. O. C."},{"family":"Stern","given":"V."},{"family":"Healey","given":"J. T."},{"family":"Dixon","given":"S."},{"family":"Brown","given":"B. H."}],"issued":{"date-parts":[["2021",8]]}}}],"schema":"https://github.com/citation-style-language/schema/raw/master/csl-citation.json"} </w:instrText>
      </w:r>
      <w:r w:rsidR="007F3732" w:rsidRPr="00D550CD">
        <w:rPr>
          <w:rFonts w:eastAsiaTheme="minorEastAsia"/>
          <w:sz w:val="24"/>
          <w:lang w:eastAsia="ko-KR"/>
        </w:rPr>
        <w:fldChar w:fldCharType="separate"/>
      </w:r>
      <w:r w:rsidR="0051570E" w:rsidRPr="0051570E">
        <w:rPr>
          <w:sz w:val="24"/>
          <w:vertAlign w:val="superscript"/>
        </w:rPr>
        <w:t>19,20</w:t>
      </w:r>
      <w:r w:rsidR="007F3732" w:rsidRPr="00D550CD">
        <w:rPr>
          <w:rFonts w:eastAsiaTheme="minorEastAsia"/>
          <w:sz w:val="24"/>
          <w:lang w:eastAsia="ko-KR"/>
        </w:rPr>
        <w:fldChar w:fldCharType="end"/>
      </w:r>
      <w:r w:rsidR="005928DE" w:rsidRPr="00D550CD">
        <w:rPr>
          <w:rFonts w:eastAsiaTheme="minorEastAsia"/>
          <w:sz w:val="24"/>
          <w:lang w:eastAsia="ko-KR"/>
        </w:rPr>
        <w:t xml:space="preserve"> </w:t>
      </w:r>
      <w:r w:rsidR="008B4917" w:rsidRPr="00D550CD">
        <w:rPr>
          <w:rFonts w:eastAsiaTheme="minorEastAsia"/>
          <w:sz w:val="24"/>
          <w:lang w:eastAsia="ko-KR"/>
        </w:rPr>
        <w:t>A recent study that incorporated this with transvaginal ultrasound and fFN measurements predicted spontaneous PTB with an AUC of 0.79 (0.83 when including the history of previous spontaneous PTB).</w:t>
      </w:r>
    </w:p>
    <w:p w14:paraId="017A6D9A" w14:textId="33ADE921" w:rsidR="00A32770" w:rsidRPr="00D550CD" w:rsidRDefault="00CD31B3" w:rsidP="00274DED">
      <w:pPr>
        <w:pStyle w:val="NoindentNormal"/>
        <w:spacing w:line="480" w:lineRule="auto"/>
        <w:ind w:firstLine="357"/>
        <w:jc w:val="left"/>
        <w:rPr>
          <w:rFonts w:eastAsiaTheme="minorEastAsia"/>
          <w:sz w:val="24"/>
          <w:lang w:eastAsia="ko-KR"/>
        </w:rPr>
      </w:pPr>
      <w:r w:rsidRPr="00D550CD">
        <w:rPr>
          <w:rFonts w:eastAsiaTheme="minorEastAsia"/>
          <w:sz w:val="24"/>
          <w:lang w:eastAsia="ko-KR"/>
        </w:rPr>
        <w:t>More recently, machine learning (ML)</w:t>
      </w:r>
      <w:r w:rsidR="00C62CE8" w:rsidRPr="00D550CD">
        <w:rPr>
          <w:rFonts w:eastAsiaTheme="minorEastAsia"/>
          <w:sz w:val="24"/>
          <w:lang w:eastAsia="ko-KR"/>
        </w:rPr>
        <w:t xml:space="preserve"> </w:t>
      </w:r>
      <w:r w:rsidRPr="00D550CD">
        <w:rPr>
          <w:rFonts w:eastAsiaTheme="minorEastAsia"/>
          <w:sz w:val="24"/>
          <w:lang w:eastAsia="ko-KR"/>
        </w:rPr>
        <w:t>techniques</w:t>
      </w:r>
      <w:r w:rsidR="00C62CE8" w:rsidRPr="00D550CD">
        <w:rPr>
          <w:rFonts w:eastAsiaTheme="minorEastAsia"/>
          <w:sz w:val="24"/>
          <w:lang w:eastAsia="ko-KR"/>
        </w:rPr>
        <w:t xml:space="preserve"> are being integrated</w:t>
      </w:r>
      <w:r w:rsidR="00745660" w:rsidRPr="00D550CD">
        <w:rPr>
          <w:rFonts w:eastAsiaTheme="minorEastAsia"/>
          <w:sz w:val="24"/>
          <w:lang w:eastAsia="ko-KR"/>
        </w:rPr>
        <w:t>, leveraging</w:t>
      </w:r>
      <w:r w:rsidR="00C2551C">
        <w:rPr>
          <w:rFonts w:eastAsiaTheme="minorEastAsia" w:hint="eastAsia"/>
          <w:sz w:val="24"/>
          <w:lang w:eastAsia="ko-KR"/>
        </w:rPr>
        <w:t xml:space="preserve"> parental risk factors and sociodemographic information</w:t>
      </w:r>
      <w:r w:rsidR="00C62CE8" w:rsidRPr="00D550CD">
        <w:rPr>
          <w:rFonts w:eastAsiaTheme="minorEastAsia"/>
          <w:sz w:val="24"/>
          <w:lang w:eastAsia="ko-KR"/>
        </w:rPr>
        <w:t xml:space="preserve"> </w:t>
      </w:r>
      <w:r w:rsidR="00C2551C">
        <w:rPr>
          <w:rFonts w:eastAsiaTheme="minorEastAsia" w:hint="eastAsia"/>
          <w:sz w:val="24"/>
          <w:lang w:eastAsia="ko-KR"/>
        </w:rPr>
        <w:t xml:space="preserve">in </w:t>
      </w:r>
      <w:r w:rsidR="00C62CE8" w:rsidRPr="00D550CD">
        <w:rPr>
          <w:rFonts w:eastAsiaTheme="minorEastAsia"/>
          <w:sz w:val="24"/>
          <w:lang w:eastAsia="ko-KR"/>
        </w:rPr>
        <w:t>large</w:t>
      </w:r>
      <w:r w:rsidR="00213792">
        <w:rPr>
          <w:rFonts w:eastAsiaTheme="minorEastAsia" w:hint="eastAsia"/>
          <w:sz w:val="24"/>
          <w:lang w:eastAsia="ko-KR"/>
        </w:rPr>
        <w:t xml:space="preserve"> observational</w:t>
      </w:r>
      <w:r w:rsidR="00C62CE8" w:rsidRPr="00D550CD">
        <w:rPr>
          <w:rFonts w:eastAsiaTheme="minorEastAsia"/>
          <w:sz w:val="24"/>
          <w:lang w:eastAsia="ko-KR"/>
        </w:rPr>
        <w:t xml:space="preserve"> data (e.g., medical records</w:t>
      </w:r>
      <w:r w:rsidR="0079210A" w:rsidRPr="00D550CD">
        <w:rPr>
          <w:rFonts w:eastAsiaTheme="minorEastAsia"/>
          <w:sz w:val="24"/>
          <w:lang w:eastAsia="ko-KR"/>
        </w:rPr>
        <w:t xml:space="preserve"> and </w:t>
      </w:r>
      <w:r w:rsidR="00947D17" w:rsidRPr="00D550CD">
        <w:rPr>
          <w:rFonts w:eastAsiaTheme="minorEastAsia"/>
          <w:sz w:val="24"/>
          <w:lang w:eastAsia="ko-KR"/>
        </w:rPr>
        <w:t>public health records</w:t>
      </w:r>
      <w:r w:rsidR="00C62CE8" w:rsidRPr="00D550CD">
        <w:rPr>
          <w:rFonts w:eastAsiaTheme="minorEastAsia"/>
          <w:sz w:val="24"/>
          <w:lang w:eastAsia="ko-KR"/>
        </w:rPr>
        <w:t xml:space="preserve">). </w:t>
      </w:r>
      <w:r w:rsidR="00745660" w:rsidRPr="00D550CD">
        <w:rPr>
          <w:rFonts w:eastAsiaTheme="minorEastAsia"/>
          <w:sz w:val="24"/>
          <w:lang w:eastAsia="ko-KR"/>
        </w:rPr>
        <w:t xml:space="preserve">Large-scale </w:t>
      </w:r>
      <w:r w:rsidR="0079210A" w:rsidRPr="00D550CD">
        <w:rPr>
          <w:rFonts w:eastAsiaTheme="minorEastAsia"/>
          <w:sz w:val="24"/>
          <w:lang w:eastAsia="ko-KR"/>
        </w:rPr>
        <w:t>electronic health records</w:t>
      </w:r>
      <w:r w:rsidR="00C62CE8" w:rsidRPr="00D550CD">
        <w:rPr>
          <w:rFonts w:eastAsiaTheme="minorEastAsia"/>
          <w:sz w:val="24"/>
          <w:lang w:eastAsia="ko-KR"/>
        </w:rPr>
        <w:t xml:space="preserve"> </w:t>
      </w:r>
      <w:r w:rsidR="00745660" w:rsidRPr="00D550CD">
        <w:rPr>
          <w:rFonts w:eastAsiaTheme="minorEastAsia"/>
          <w:sz w:val="24"/>
          <w:lang w:eastAsia="ko-KR"/>
        </w:rPr>
        <w:t>provide a variety of information of previous medical history, parental</w:t>
      </w:r>
      <w:r w:rsidR="00C62CE8" w:rsidRPr="00D550CD">
        <w:rPr>
          <w:rFonts w:eastAsiaTheme="minorEastAsia"/>
          <w:sz w:val="24"/>
          <w:lang w:eastAsia="ko-KR"/>
        </w:rPr>
        <w:t xml:space="preserve"> risk factors</w:t>
      </w:r>
      <w:r w:rsidR="00745660" w:rsidRPr="00D550CD">
        <w:rPr>
          <w:rFonts w:eastAsiaTheme="minorEastAsia"/>
          <w:sz w:val="24"/>
          <w:lang w:eastAsia="ko-KR"/>
        </w:rPr>
        <w:t>, clinical information, and sociodemographic information that can be used as inputs for</w:t>
      </w:r>
      <w:r w:rsidR="00C62CE8" w:rsidRPr="00D550CD">
        <w:rPr>
          <w:rFonts w:eastAsiaTheme="minorEastAsia"/>
          <w:sz w:val="24"/>
          <w:lang w:eastAsia="ko-KR"/>
        </w:rPr>
        <w:t xml:space="preserve"> </w:t>
      </w:r>
      <w:r w:rsidR="00745660" w:rsidRPr="00D550CD">
        <w:rPr>
          <w:rFonts w:eastAsiaTheme="minorEastAsia"/>
          <w:sz w:val="24"/>
          <w:lang w:eastAsia="ko-KR"/>
        </w:rPr>
        <w:t>predicting birth outcomes</w:t>
      </w:r>
      <w:r w:rsidR="00C62CE8" w:rsidRPr="00D550CD">
        <w:rPr>
          <w:rFonts w:eastAsiaTheme="minorEastAsia"/>
          <w:sz w:val="24"/>
          <w:lang w:eastAsia="ko-KR"/>
        </w:rPr>
        <w:t>.</w:t>
      </w:r>
      <w:r w:rsidR="00FA5D82" w:rsidRPr="00D550CD">
        <w:rPr>
          <w:rFonts w:eastAsiaTheme="minorEastAsia"/>
          <w:sz w:val="24"/>
          <w:lang w:eastAsia="ko-KR"/>
        </w:rPr>
        <w:t xml:space="preserve"> Recent advances in data </w:t>
      </w:r>
      <w:r w:rsidR="00E93BD9" w:rsidRPr="00D550CD">
        <w:rPr>
          <w:rFonts w:eastAsiaTheme="minorEastAsia"/>
          <w:sz w:val="24"/>
          <w:lang w:eastAsia="ko-KR"/>
        </w:rPr>
        <w:t>processing and analytics technologies have increasingly enabled the use of such vast datasets.</w:t>
      </w:r>
      <w:r w:rsidR="00036AF8">
        <w:rPr>
          <w:rFonts w:eastAsiaTheme="minorEastAsia" w:hint="eastAsia"/>
          <w:sz w:val="24"/>
          <w:lang w:eastAsia="ko-KR"/>
        </w:rPr>
        <w:t xml:space="preserve"> Additionally, the characteristics of </w:t>
      </w:r>
      <w:r w:rsidR="00A32770" w:rsidRPr="00D550CD">
        <w:rPr>
          <w:rFonts w:eastAsiaTheme="minorEastAsia"/>
          <w:sz w:val="24"/>
          <w:lang w:eastAsia="ko-KR"/>
        </w:rPr>
        <w:t>ML</w:t>
      </w:r>
      <w:r w:rsidR="00036AF8">
        <w:rPr>
          <w:rFonts w:eastAsiaTheme="minorEastAsia" w:hint="eastAsia"/>
          <w:sz w:val="24"/>
          <w:lang w:eastAsia="ko-KR"/>
        </w:rPr>
        <w:t xml:space="preserve"> algorithms that enables to identify non-linear patterns</w:t>
      </w:r>
      <w:r w:rsidR="00A15F91">
        <w:rPr>
          <w:rFonts w:eastAsiaTheme="minorEastAsia" w:hint="eastAsia"/>
          <w:sz w:val="24"/>
          <w:lang w:eastAsia="ko-KR"/>
        </w:rPr>
        <w:t xml:space="preserve"> </w:t>
      </w:r>
      <w:r w:rsidR="00036AF8">
        <w:rPr>
          <w:rFonts w:eastAsiaTheme="minorEastAsia" w:hint="eastAsia"/>
          <w:sz w:val="24"/>
          <w:lang w:eastAsia="ko-KR"/>
        </w:rPr>
        <w:t xml:space="preserve">in </w:t>
      </w:r>
      <w:r w:rsidR="00A15F91">
        <w:rPr>
          <w:rFonts w:eastAsiaTheme="minorEastAsia" w:hint="eastAsia"/>
          <w:sz w:val="24"/>
          <w:lang w:eastAsia="ko-KR"/>
        </w:rPr>
        <w:t xml:space="preserve">such </w:t>
      </w:r>
      <w:r w:rsidR="0034709D">
        <w:rPr>
          <w:rFonts w:eastAsiaTheme="minorEastAsia" w:hint="eastAsia"/>
          <w:sz w:val="24"/>
          <w:lang w:eastAsia="ko-KR"/>
        </w:rPr>
        <w:t>large complex</w:t>
      </w:r>
      <w:r w:rsidR="00036AF8">
        <w:rPr>
          <w:rFonts w:eastAsiaTheme="minorEastAsia" w:hint="eastAsia"/>
          <w:sz w:val="24"/>
          <w:lang w:eastAsia="ko-KR"/>
        </w:rPr>
        <w:t xml:space="preserve"> data</w:t>
      </w:r>
      <w:r w:rsidR="00A32770" w:rsidRPr="00D550CD">
        <w:rPr>
          <w:rFonts w:eastAsiaTheme="minorEastAsia"/>
          <w:sz w:val="24"/>
          <w:lang w:eastAsia="ko-KR"/>
        </w:rPr>
        <w:t xml:space="preserve"> can help </w:t>
      </w:r>
      <w:r w:rsidR="00217FA3">
        <w:rPr>
          <w:rFonts w:eastAsiaTheme="minorEastAsia" w:hint="eastAsia"/>
          <w:sz w:val="24"/>
          <w:lang w:eastAsia="ko-KR"/>
        </w:rPr>
        <w:t>detect</w:t>
      </w:r>
      <w:r w:rsidR="00A32770" w:rsidRPr="00D550CD">
        <w:rPr>
          <w:rFonts w:eastAsiaTheme="minorEastAsia"/>
          <w:sz w:val="24"/>
          <w:lang w:eastAsia="ko-KR"/>
        </w:rPr>
        <w:t xml:space="preserve"> </w:t>
      </w:r>
      <w:r w:rsidR="007E5D86">
        <w:rPr>
          <w:rFonts w:eastAsiaTheme="minorEastAsia" w:hint="eastAsia"/>
          <w:sz w:val="24"/>
          <w:lang w:eastAsia="ko-KR"/>
        </w:rPr>
        <w:t xml:space="preserve">LBW and PTB </w:t>
      </w:r>
      <w:r w:rsidR="00A32770" w:rsidRPr="00D550CD">
        <w:rPr>
          <w:rFonts w:eastAsiaTheme="minorEastAsia"/>
          <w:sz w:val="24"/>
          <w:lang w:eastAsia="ko-KR"/>
        </w:rPr>
        <w:t xml:space="preserve">that may not be apparent to traditional linear models and provide a new pathway to </w:t>
      </w:r>
      <w:r w:rsidR="008B7840">
        <w:rPr>
          <w:rFonts w:eastAsiaTheme="minorEastAsia" w:hint="eastAsia"/>
          <w:sz w:val="24"/>
          <w:lang w:eastAsia="ko-KR"/>
        </w:rPr>
        <w:t>improve the predictive accuracy without expensive diagnostic devices. If successful</w:t>
      </w:r>
      <w:r w:rsidR="00A32770" w:rsidRPr="00D550CD">
        <w:rPr>
          <w:rFonts w:eastAsiaTheme="minorEastAsia"/>
          <w:sz w:val="24"/>
          <w:lang w:eastAsia="ko-KR"/>
        </w:rPr>
        <w:t xml:space="preserve">, </w:t>
      </w:r>
      <w:r w:rsidR="008B7840">
        <w:rPr>
          <w:rFonts w:eastAsiaTheme="minorEastAsia" w:hint="eastAsia"/>
          <w:sz w:val="24"/>
          <w:lang w:eastAsia="ko-KR"/>
        </w:rPr>
        <w:t>this approach could provide a more affordable solution for</w:t>
      </w:r>
      <w:r w:rsidR="00A32770" w:rsidRPr="00D550CD">
        <w:rPr>
          <w:rFonts w:eastAsiaTheme="minorEastAsia"/>
          <w:sz w:val="24"/>
          <w:lang w:eastAsia="ko-KR"/>
        </w:rPr>
        <w:t xml:space="preserve"> disadvantaged communities and in low- and middle-income countries (LMICs), where access to advanced diagnosing technology is limited.</w:t>
      </w:r>
    </w:p>
    <w:p w14:paraId="4D99A277" w14:textId="0AF6A9BA" w:rsidR="00C62CE8" w:rsidRPr="00D550CD" w:rsidRDefault="00790373" w:rsidP="00274DED">
      <w:pPr>
        <w:pStyle w:val="NoindentNormal"/>
        <w:spacing w:line="480" w:lineRule="auto"/>
        <w:ind w:firstLine="357"/>
        <w:jc w:val="left"/>
        <w:rPr>
          <w:rFonts w:eastAsiaTheme="minorEastAsia"/>
          <w:sz w:val="24"/>
          <w:lang w:eastAsia="ko-KR"/>
        </w:rPr>
      </w:pPr>
      <w:r w:rsidRPr="00D550CD">
        <w:rPr>
          <w:rFonts w:eastAsiaTheme="minorEastAsia"/>
          <w:sz w:val="24"/>
          <w:lang w:eastAsia="ko-KR"/>
        </w:rPr>
        <w:lastRenderedPageBreak/>
        <w:t>Few r</w:t>
      </w:r>
      <w:r w:rsidR="002600E3" w:rsidRPr="00D550CD">
        <w:rPr>
          <w:rFonts w:eastAsiaTheme="minorEastAsia"/>
          <w:sz w:val="24"/>
          <w:lang w:eastAsia="ko-KR"/>
        </w:rPr>
        <w:t xml:space="preserve">ecent applications </w:t>
      </w:r>
      <w:r w:rsidR="001E0CB1" w:rsidRPr="00D550CD">
        <w:rPr>
          <w:rFonts w:eastAsiaTheme="minorEastAsia"/>
          <w:sz w:val="24"/>
          <w:lang w:eastAsia="ko-KR"/>
        </w:rPr>
        <w:t>in this area</w:t>
      </w:r>
      <w:r w:rsidR="002600E3" w:rsidRPr="00D550CD">
        <w:rPr>
          <w:rFonts w:eastAsiaTheme="minorEastAsia"/>
          <w:sz w:val="24"/>
          <w:lang w:eastAsia="ko-KR"/>
        </w:rPr>
        <w:t xml:space="preserve"> have been successful in providing reasonable levels of predictive accuracy.</w:t>
      </w:r>
      <w:r w:rsidRPr="00D550CD">
        <w:rPr>
          <w:rFonts w:eastAsiaTheme="minorEastAsia"/>
          <w:sz w:val="24"/>
          <w:lang w:eastAsia="ko-KR"/>
        </w:rPr>
        <w:fldChar w:fldCharType="begin"/>
      </w:r>
      <w:r w:rsidR="0051570E">
        <w:rPr>
          <w:rFonts w:eastAsiaTheme="minorEastAsia"/>
          <w:sz w:val="24"/>
          <w:lang w:eastAsia="ko-KR"/>
        </w:rPr>
        <w:instrText xml:space="preserve"> ADDIN ZOTERO_ITEM CSL_CITATION {"citationID":"F4KsEtFG","properties":{"formattedCitation":"\\super 21\\uc0\\u8211{}23\\nosupersub{}","plainCitation":"21–23","noteIndex":0},"citationItems":[{"id":20745,"uris":["http://zotero.org/users/1901294/items/KUS9UHIP"],"itemData":{"id":20745,"type":"article-journal","container-title":"Computers in Biology and Medicine","DOI":"10.1016/j.compbiomed.2023.106846","ISSN":"00104825","journalAbbreviation":"Computers in Biology and Medicine","language":"en","page":"106846","source":"DOI.org (Crossref)","title":"End-to-end learning with interpretation on electrohysterography data to predict preterm birth","volume":"158","author":[{"family":"Fischer","given":"A.M."},{"family":"Rietveld","given":"A.L."},{"family":"Teunissen","given":"P.W."},{"family":"Bakker","given":"P.C.A.M."},{"family":"Hoogendoorn","given":"M."}],"issued":{"date-parts":[["2023",5]]}}},{"id":20762,"uris":["http://zotero.org/users/1901294/items/TQJ9M57B"],"itemData":{"id":20762,"type":"article-journal","abstract":"Low Birth weight (LBW) infants pose a serious public health concern worldwide in both the short and long term for infants and their mothers. Infant weight prediction prior to birth can help to identify risk factors and reduce the risk of infant morbidity and mortality. Although many Machine Learning (ML) algorithms have been proposed for LBW prediction using maternal features and produced considerable model performance, their performance needs to be improved so that they can be adapted in real-world clinical settings. Existing algorithms used for LBW classification often fail to capture structural information from the tabular dataset of patients with different complications. Therefore, to improve the LBW classification performance, we propose a solution by transforming the tabular data into a knowledge graph with the aim that patients from the same class (normal or LBW) exhibit similar patterns in the graphs. To achieve this, several features related to each node are extracted such as node embedding using node2vec algorithm, node degree, node similarity, nearest neighbors, etc. Our method is evaluated on a real-life dataset obtained from a large cohort study in the United Arab Emirates which contains data from 3453 patients. Multiple experiments were performed using the seven most commonly used ML models on the original dataset, graph features, and a combination of features, respectively. Experimental results show that our proposed method achieved the best performance with an area under the curve of 0.834 which is over 6% improvement compared to using the original risk factors without transforming them into knowledge graphs. Furthermore, we provide the clinical relevance of the proposed model that are important for the model to be adapted in clinical settings.","container-title":"International Journal of Environmental Research and Public Health","DOI":"10.3390/ijerph20021317","ISSN":"1660-4601","issue":"2","journalAbbreviation":"IJERPH","language":"en","license":"https://creativecommons.org/licenses/by/4.0/","page":"1317","source":"DOI.org (Crossref)","title":"Infant Low Birth Weight Prediction Using Graph Embedding Features","volume":"20","author":[{"family":"Khan","given":"Wasif"},{"family":"Zaki","given":"Nazar"},{"family":"Ahmad","given":"Amir"},{"family":"Bian","given":"Jiang"},{"family":"Ali","given":"Luqman"},{"family":"Mehedy Masud","given":"Mohammad"},{"family":"Ghenimi","given":"Nadirah"},{"family":"Ahmed","given":"Luai A."}],"issued":{"date-parts":[["2023",1,11]]}}},{"id":20761,"uris":["http://zotero.org/users/1901294/items/SLUQJ2LZ"],"itemData":{"id":20761,"type":"article-journal","abstract":"Objectives: Low birth weight (LBW) is a global concern associated with fetal and neonatal mortality as well as adverse consequences such as intellectual disability, impaired cognitive development, and chronic diseases in adulthood. Numerous factors contribute to LBW and vary based on the region. The main objectives of this study were to compare four machine learning classifiers in the prediction of LBW and to determine the most important factors related to this phenomenon in Hamadan, Iran.Methods: We carried out a retrospective cross-sectional study on a dataset collected from Fatemieh Hospital in 2017 that included 741 mother-newborn pairs and 13 potential factors. Decision tree, random forest, artificial neural network, support vector machine, and logistic regression (LR) methods were used to predict LBW, with five evaluation criteria utilized to compare performance.Results: Our findings revealed a 7% prevalence of LBW. The average accuracy of all models was 87% or higher. The LR method provided a sensitivity, specificity, positive likelihood ratio, negative likelihood ratio, and accuracy of 74%, 89%, 7.04%, 29%, and 88%, respectively. Using LR, gestational age, number of abortions, gravida, consanguinity, maternal age at delivery, and neonatal sex were determined to be the six most important variables associated with LBW.Conclusions: Our findings underscore the importance of facilitating timely diagnosis of causes of abortion, providing genetic counseling to consanguineous couples, and strengthening care before and during pregnancy (particularly for young mothers) to reduce LBW.","container-title":"Healthcare Informatics Research","DOI":"10.4258/hir.2023.29.1.54","ISSN":"2093-369X","issue":"1","journalAbbreviation":"Healthc Inform Res","language":"en","page":"54-63","source":"DOI.org (Crossref)","title":"Machine Learning-based Classifiers for the Prediction of Low Birth Weight","volume":"29","author":[{"family":"Arayeshgari","given":"Mahya"},{"family":"Najafi-Ghobadi","given":"Somayeh"},{"family":"Tarhsaz","given":"Hosein"},{"family":"Parami","given":"Sharareh"},{"family":"Tapak","given":"Leili"}],"issued":{"date-parts":[["2023",1,31]]}}}],"schema":"https://github.com/citation-style-language/schema/raw/master/csl-citation.json"} </w:instrText>
      </w:r>
      <w:r w:rsidRPr="00D550CD">
        <w:rPr>
          <w:rFonts w:eastAsiaTheme="minorEastAsia"/>
          <w:sz w:val="24"/>
          <w:lang w:eastAsia="ko-KR"/>
        </w:rPr>
        <w:fldChar w:fldCharType="separate"/>
      </w:r>
      <w:r w:rsidR="0051570E" w:rsidRPr="0051570E">
        <w:rPr>
          <w:sz w:val="24"/>
          <w:vertAlign w:val="superscript"/>
        </w:rPr>
        <w:t>21–23</w:t>
      </w:r>
      <w:r w:rsidRPr="00D550CD">
        <w:rPr>
          <w:rFonts w:eastAsiaTheme="minorEastAsia"/>
          <w:sz w:val="24"/>
          <w:lang w:eastAsia="ko-KR"/>
        </w:rPr>
        <w:fldChar w:fldCharType="end"/>
      </w:r>
      <w:r w:rsidR="002600E3" w:rsidRPr="00D550CD">
        <w:rPr>
          <w:rFonts w:eastAsiaTheme="minorEastAsia"/>
          <w:sz w:val="24"/>
          <w:lang w:eastAsia="ko-KR"/>
        </w:rPr>
        <w:t xml:space="preserve"> </w:t>
      </w:r>
      <w:r w:rsidR="00DE1520" w:rsidRPr="00D550CD">
        <w:rPr>
          <w:rFonts w:eastAsiaTheme="minorEastAsia"/>
          <w:sz w:val="24"/>
          <w:lang w:eastAsia="ko-KR"/>
        </w:rPr>
        <w:t xml:space="preserve">In a cohort study, </w:t>
      </w:r>
      <w:r w:rsidR="002600E3" w:rsidRPr="00D550CD">
        <w:rPr>
          <w:rFonts w:eastAsiaTheme="minorEastAsia"/>
          <w:sz w:val="24"/>
          <w:lang w:eastAsia="ko-KR"/>
        </w:rPr>
        <w:t xml:space="preserve">Khan and colleagues achieved 0.834 of </w:t>
      </w:r>
      <w:r w:rsidR="001E0CB1" w:rsidRPr="00D550CD">
        <w:rPr>
          <w:rFonts w:eastAsiaTheme="minorEastAsia"/>
          <w:sz w:val="24"/>
          <w:lang w:eastAsia="ko-KR"/>
        </w:rPr>
        <w:t>accuracy</w:t>
      </w:r>
      <w:r w:rsidR="003E48D5" w:rsidRPr="00D550CD">
        <w:rPr>
          <w:rFonts w:eastAsiaTheme="minorEastAsia"/>
          <w:sz w:val="24"/>
          <w:lang w:eastAsia="ko-KR"/>
        </w:rPr>
        <w:t>, based on the Area under the Receiver operating characteristic Curve (AUC)</w:t>
      </w:r>
      <w:r w:rsidR="002600E3" w:rsidRPr="00D550CD">
        <w:rPr>
          <w:rFonts w:eastAsiaTheme="minorEastAsia"/>
          <w:sz w:val="24"/>
          <w:lang w:eastAsia="ko-KR"/>
        </w:rPr>
        <w:t xml:space="preserve"> by examining several algorithms based on maternal risk factors and sociodemographic information of 3,453 patients from the United Arab Emirates.</w:t>
      </w:r>
      <w:r w:rsidR="00DE1520" w:rsidRPr="00D550CD">
        <w:rPr>
          <w:rFonts w:eastAsiaTheme="minorEastAsia"/>
          <w:sz w:val="24"/>
          <w:lang w:eastAsia="ko-KR"/>
        </w:rPr>
        <w:fldChar w:fldCharType="begin"/>
      </w:r>
      <w:r w:rsidR="0051570E">
        <w:rPr>
          <w:rFonts w:eastAsiaTheme="minorEastAsia"/>
          <w:sz w:val="24"/>
          <w:lang w:eastAsia="ko-KR"/>
        </w:rPr>
        <w:instrText xml:space="preserve"> ADDIN ZOTERO_ITEM CSL_CITATION {"citationID":"F0GAB1cM","properties":{"formattedCitation":"\\super 22\\nosupersub{}","plainCitation":"22","noteIndex":0},"citationItems":[{"id":20762,"uris":["http://zotero.org/users/1901294/items/TQJ9M57B"],"itemData":{"id":20762,"type":"article-journal","abstract":"Low Birth weight (LBW) infants pose a serious public health concern worldwide in both the short and long term for infants and their mothers. Infant weight prediction prior to birth can help to identify risk factors and reduce the risk of infant morbidity and mortality. Although many Machine Learning (ML) algorithms have been proposed for LBW prediction using maternal features and produced considerable model performance, their performance needs to be improved so that they can be adapted in real-world clinical settings. Existing algorithms used for LBW classification often fail to capture structural information from the tabular dataset of patients with different complications. Therefore, to improve the LBW classification performance, we propose a solution by transforming the tabular data into a knowledge graph with the aim that patients from the same class (normal or LBW) exhibit similar patterns in the graphs. To achieve this, several features related to each node are extracted such as node embedding using node2vec algorithm, node degree, node similarity, nearest neighbors, etc. Our method is evaluated on a real-life dataset obtained from a large cohort study in the United Arab Emirates which contains data from 3453 patients. Multiple experiments were performed using the seven most commonly used ML models on the original dataset, graph features, and a combination of features, respectively. Experimental results show that our proposed method achieved the best performance with an area under the curve of 0.834 which is over 6% improvement compared to using the original risk factors without transforming them into knowledge graphs. Furthermore, we provide the clinical relevance of the proposed model that are important for the model to be adapted in clinical settings.","container-title":"International Journal of Environmental Research and Public Health","DOI":"10.3390/ijerph20021317","ISSN":"1660-4601","issue":"2","journalAbbreviation":"IJERPH","language":"en","license":"https://creativecommons.org/licenses/by/4.0/","page":"1317","source":"DOI.org (Crossref)","title":"Infant Low Birth Weight Prediction Using Graph Embedding Features","volume":"20","author":[{"family":"Khan","given":"Wasif"},{"family":"Zaki","given":"Nazar"},{"family":"Ahmad","given":"Amir"},{"family":"Bian","given":"Jiang"},{"family":"Ali","given":"Luqman"},{"family":"Mehedy Masud","given":"Mohammad"},{"family":"Ghenimi","given":"Nadirah"},{"family":"Ahmed","given":"Luai A."}],"issued":{"date-parts":[["2023",1,11]]}}}],"schema":"https://github.com/citation-style-language/schema/raw/master/csl-citation.json"} </w:instrText>
      </w:r>
      <w:r w:rsidR="00DE1520" w:rsidRPr="00D550CD">
        <w:rPr>
          <w:rFonts w:eastAsiaTheme="minorEastAsia"/>
          <w:sz w:val="24"/>
          <w:lang w:eastAsia="ko-KR"/>
        </w:rPr>
        <w:fldChar w:fldCharType="separate"/>
      </w:r>
      <w:r w:rsidR="0051570E" w:rsidRPr="0051570E">
        <w:rPr>
          <w:sz w:val="24"/>
          <w:vertAlign w:val="superscript"/>
        </w:rPr>
        <w:t>22</w:t>
      </w:r>
      <w:r w:rsidR="00DE1520" w:rsidRPr="00D550CD">
        <w:rPr>
          <w:rFonts w:eastAsiaTheme="minorEastAsia"/>
          <w:sz w:val="24"/>
          <w:lang w:eastAsia="ko-KR"/>
        </w:rPr>
        <w:fldChar w:fldCharType="end"/>
      </w:r>
      <w:r w:rsidR="003E48D5" w:rsidRPr="00D550CD">
        <w:rPr>
          <w:rFonts w:eastAsiaTheme="minorEastAsia"/>
          <w:sz w:val="24"/>
          <w:lang w:eastAsia="ko-KR"/>
        </w:rPr>
        <w:t xml:space="preserve"> In another study conducted in Iran, a group of researchers achieved 0.93 of accuracy by</w:t>
      </w:r>
      <w:r w:rsidR="00FC3EA0" w:rsidRPr="00D550CD">
        <w:rPr>
          <w:rFonts w:eastAsiaTheme="minorEastAsia"/>
          <w:sz w:val="24"/>
          <w:lang w:eastAsia="ko-KR"/>
        </w:rPr>
        <w:t xml:space="preserve"> using maternal information and risk factors and infant information</w:t>
      </w:r>
      <w:r w:rsidR="003E48D5" w:rsidRPr="00D550CD">
        <w:rPr>
          <w:rFonts w:eastAsiaTheme="minorEastAsia"/>
          <w:sz w:val="24"/>
          <w:lang w:eastAsia="ko-KR"/>
        </w:rPr>
        <w:t xml:space="preserve"> </w:t>
      </w:r>
      <w:r w:rsidR="00FC3EA0" w:rsidRPr="00D550CD">
        <w:rPr>
          <w:rFonts w:eastAsiaTheme="minorEastAsia"/>
          <w:sz w:val="24"/>
          <w:lang w:eastAsia="ko-KR"/>
        </w:rPr>
        <w:t>obtained from 741 births, based on random forest (RF).</w:t>
      </w:r>
    </w:p>
    <w:p w14:paraId="1A6E0D0E" w14:textId="1B3A7D8E" w:rsidR="007453A8" w:rsidRPr="00D550CD" w:rsidRDefault="001D3AE1" w:rsidP="00E75C79">
      <w:pPr>
        <w:pStyle w:val="NoindentNormal"/>
        <w:spacing w:line="480" w:lineRule="auto"/>
        <w:ind w:firstLine="357"/>
        <w:jc w:val="left"/>
        <w:rPr>
          <w:sz w:val="24"/>
        </w:rPr>
      </w:pPr>
      <w:r w:rsidRPr="00D550CD">
        <w:rPr>
          <w:rFonts w:eastAsiaTheme="minorEastAsia"/>
          <w:sz w:val="24"/>
          <w:lang w:eastAsia="ko-KR"/>
        </w:rPr>
        <w:t xml:space="preserve">While these attempts </w:t>
      </w:r>
      <w:r w:rsidR="00790373" w:rsidRPr="00D550CD">
        <w:rPr>
          <w:rFonts w:eastAsiaTheme="minorEastAsia"/>
          <w:sz w:val="24"/>
          <w:lang w:eastAsia="ko-KR"/>
        </w:rPr>
        <w:t>well demonstrate</w:t>
      </w:r>
      <w:r w:rsidR="001E235F" w:rsidRPr="00D550CD">
        <w:rPr>
          <w:rFonts w:eastAsiaTheme="minorEastAsia"/>
          <w:sz w:val="24"/>
          <w:lang w:eastAsia="ko-KR"/>
        </w:rPr>
        <w:t xml:space="preserve"> </w:t>
      </w:r>
      <w:r w:rsidR="00790373" w:rsidRPr="00D550CD">
        <w:rPr>
          <w:rFonts w:eastAsiaTheme="minorEastAsia"/>
          <w:sz w:val="24"/>
          <w:lang w:eastAsia="ko-KR"/>
        </w:rPr>
        <w:t xml:space="preserve">the potential of combining ML with large datasets, they tend to rely on specially designed survey for birth outcome predictions or focus on specific high-risk mothers with a higher likelihood of LBW and PTB. </w:t>
      </w:r>
      <w:r w:rsidR="000707DE" w:rsidRPr="00D550CD">
        <w:rPr>
          <w:rFonts w:eastAsiaTheme="minorEastAsia"/>
          <w:sz w:val="24"/>
          <w:lang w:eastAsia="ko-KR"/>
        </w:rPr>
        <w:t>Such designs may have overestimated the performance of ML algorithms than the real world data.</w:t>
      </w:r>
      <w:r w:rsidR="00320532" w:rsidRPr="00D550CD">
        <w:rPr>
          <w:rFonts w:eastAsiaTheme="minorEastAsia"/>
          <w:sz w:val="24"/>
          <w:lang w:eastAsia="ko-KR"/>
        </w:rPr>
        <w:t xml:space="preserve"> </w:t>
      </w:r>
      <w:r w:rsidR="00790373" w:rsidRPr="00D550CD">
        <w:rPr>
          <w:sz w:val="24"/>
        </w:rPr>
        <w:t xml:space="preserve">To address this, this study explores the potential of applying ML techniques </w:t>
      </w:r>
      <w:r w:rsidR="00E13783" w:rsidRPr="00D550CD">
        <w:rPr>
          <w:rFonts w:eastAsiaTheme="minorEastAsia"/>
          <w:sz w:val="24"/>
          <w:lang w:eastAsia="ko-KR"/>
        </w:rPr>
        <w:t>with</w:t>
      </w:r>
      <w:r w:rsidR="00790373" w:rsidRPr="00D550CD">
        <w:rPr>
          <w:sz w:val="24"/>
        </w:rPr>
        <w:t xml:space="preserve"> </w:t>
      </w:r>
      <w:r w:rsidR="00E13783" w:rsidRPr="00D550CD">
        <w:rPr>
          <w:rFonts w:eastAsiaTheme="minorEastAsia"/>
          <w:sz w:val="24"/>
          <w:lang w:eastAsia="ko-KR"/>
        </w:rPr>
        <w:t>public</w:t>
      </w:r>
      <w:r w:rsidR="00790373" w:rsidRPr="00D550CD">
        <w:rPr>
          <w:sz w:val="24"/>
        </w:rPr>
        <w:t xml:space="preserve"> birth </w:t>
      </w:r>
      <w:r w:rsidR="00E13783" w:rsidRPr="00D550CD">
        <w:rPr>
          <w:rFonts w:eastAsiaTheme="minorEastAsia"/>
          <w:sz w:val="24"/>
          <w:lang w:eastAsia="ko-KR"/>
        </w:rPr>
        <w:t>records obtained</w:t>
      </w:r>
      <w:r w:rsidR="00790373" w:rsidRPr="00D550CD">
        <w:rPr>
          <w:sz w:val="24"/>
        </w:rPr>
        <w:t xml:space="preserve"> from the National Center for Health Statistics (NCHS) of the Centers for Disease Control and Prevention (CDC). More specifically, this study compares the performances of ordinary linear regression (OLS)</w:t>
      </w:r>
      <w:r w:rsidR="00E75C79" w:rsidRPr="00D550CD">
        <w:rPr>
          <w:sz w:val="24"/>
        </w:rPr>
        <w:t>, random forest (RF), eXtreme gradient boosting (XGBoost),</w:t>
      </w:r>
      <w:r w:rsidR="00790373" w:rsidRPr="00D550CD">
        <w:rPr>
          <w:sz w:val="24"/>
        </w:rPr>
        <w:t xml:space="preserve"> and Deep Neural Network (DNN). The application of ML has been increasing in the fields of medicine, including mortality,</w:t>
      </w:r>
      <w:r w:rsidR="00E75C79" w:rsidRPr="00D550CD">
        <w:rPr>
          <w:sz w:val="24"/>
        </w:rPr>
        <w:fldChar w:fldCharType="begin" w:fldLock="1"/>
      </w:r>
      <w:r w:rsidR="0051570E">
        <w:rPr>
          <w:sz w:val="24"/>
        </w:rPr>
        <w:instrText xml:space="preserve"> ADDIN ZOTERO_ITEM CSL_CITATION {"citationID":"XojRb2l6","properties":{"formattedCitation":"\\super 24\\nosupersub{}","plainCitation":"24","noteIndex":0},"citationItems":[{"id":"7Qt8TXM3/6EAQocm9","uris":["http://www.mendeley.com/documents/?uuid=01f670bd-1fcf-432d-b366-e52d9be69a3d"],"itemData":{"DOI":"10.1177/0272989X9801800212","ISSN":"0272989X","abstract":"Objective. To compare the abilities of artificial neural network and logistic regression models to predict the risk of in-hospital mortality after coronary artery bypass graft (CABG) surgery. Methods. Neural network and logistic regression models were developed using a training set of 4,782 patients undergoing CABG surgery in Ontario, Canada, in 1991, and they were validated in two test sets of 5,309 and 5,517 patients having CABG surgery in 1992 and 1993, respectively. Results. The probabilities predicted from a fully trained neural network were similar to those of a 'saturated' regression model, with both models detecting all possible interactions in the training set and validating poorly in the two test sets. A second neural network was developed by cross-validating a network against a new set of data and terminating network training early to create a more generalizable model. A simple 'main effects' regression model without any interaction terms was also developed. Both of these models validated well, with areas under the receiver operating characteristic curves of 0.78 and 0.77 (p &gt; 0.10) in the 1993 test set. The predictions from the two models were very highly correlated (r = 0.95). Conclusions. Artificial neural networks and logistic regression models learn similar relationships between patient characteristics and mortality after CABG surgery.","author":[{"dropping-particle":"V.","family":"Tu","given":"Jack","non-dropping-particle":"","parse-names":false,"suffix":""},{"dropping-particle":"","family":"Weinstein","given":"Milton C.","non-dropping-particle":"","parse-names":false,"suffix":""},{"dropping-particle":"","family":"McNeil","given":"Barbara J.","non-dropping-particle":"","parse-names":false,"suffix":""},{"dropping-particle":"","family":"Naylor","given":"C. David","non-dropping-particle":"","parse-names":false,"suffix":""}],"container-title":"Medical Decision Making","id":"ITEM-1","issue":"2","issued":{"date-parts":[["1998"]]},"page":"229-235","title":"Predicting Mortality after Coronary Artery Bypass Surgery: What Do Artificial Neural Networks Learn?","type":"article-journal","volume":"18"}}],"schema":"https://github.com/citation-style-language/schema/raw/master/csl-citation.json"} </w:instrText>
      </w:r>
      <w:r w:rsidR="00E75C79" w:rsidRPr="00D550CD">
        <w:rPr>
          <w:sz w:val="24"/>
        </w:rPr>
        <w:fldChar w:fldCharType="separate"/>
      </w:r>
      <w:r w:rsidR="0051570E" w:rsidRPr="0051570E">
        <w:rPr>
          <w:sz w:val="24"/>
          <w:vertAlign w:val="superscript"/>
        </w:rPr>
        <w:t>24</w:t>
      </w:r>
      <w:r w:rsidR="00E75C79" w:rsidRPr="00D550CD">
        <w:rPr>
          <w:sz w:val="24"/>
        </w:rPr>
        <w:fldChar w:fldCharType="end"/>
      </w:r>
      <w:r w:rsidR="00790373" w:rsidRPr="00D550CD">
        <w:rPr>
          <w:sz w:val="24"/>
        </w:rPr>
        <w:t xml:space="preserve"> cancer,</w:t>
      </w:r>
      <w:r w:rsidR="00E75C79" w:rsidRPr="00D550CD">
        <w:rPr>
          <w:sz w:val="24"/>
        </w:rPr>
        <w:fldChar w:fldCharType="begin" w:fldLock="1"/>
      </w:r>
      <w:r w:rsidR="0051570E">
        <w:rPr>
          <w:sz w:val="24"/>
        </w:rPr>
        <w:instrText xml:space="preserve"> ADDIN ZOTERO_ITEM CSL_CITATION {"citationID":"JDwXdwVr","properties":{"formattedCitation":"\\super 25\\nosupersub{}","plainCitation":"25","noteIndex":0},"citationItems":[{"id":"7Qt8TXM3/K2RRWgyq","uris":["http://www.mendeley.com/documents/?uuid=e159b088-a0e3-41e6-ba1b-bc261cf39b68"],"itemData":{"DOI":"10.1007/s10916-011-9768-0","ISSN":"01485598","abstract":"In this study, an artificial neural network (ANN) was developed to determine whether patients have breast cancer or not. Whether patients have cancer or not and if they have its type can be determined by using ANN and BI-RADS evaluation and based on the age of the patient, mass shape, mass border and mass density. Though this system cannot diagnose cancer conclusively, it helps physicians in deciding whether a biopsy is required by providing information about whether the patient has breast cancer or not. Data obtained from 800 patients who were diagnosed with cancer definitively through biopsy. The definitive diagnosis corresponding to each patient and the data from ANN model results were investigated using Confusion matrix and ROC analyses. In the test data of the ANN model that was implemented as a result of these analyses, disease prediction rate was 90.5% and the health ratio was 80.9%. It is seen from these high predictive values that the ANN model is fast, reliable and without any risks and therefore can be of great help to physicians. © 2011 Springer Science+Business Media, LLC.","author":[{"dropping-particle":"","family":"Saritas","given":"Ismail","non-dropping-particle":"","parse-names":false,"suffix":""}],"container-title":"Journal of Medical Systems","id":"ITEM-1","issue":"5","issued":{"date-parts":[["2012"]]},"page":"2901-2907","title":"Prediction of Breast Cancer Using Artificial Neural Networks","type":"article-journal","volume":"36"}}],"schema":"https://github.com/citation-style-language/schema/raw/master/csl-citation.json"} </w:instrText>
      </w:r>
      <w:r w:rsidR="00E75C79" w:rsidRPr="00D550CD">
        <w:rPr>
          <w:sz w:val="24"/>
        </w:rPr>
        <w:fldChar w:fldCharType="separate"/>
      </w:r>
      <w:r w:rsidR="0051570E" w:rsidRPr="0051570E">
        <w:rPr>
          <w:sz w:val="24"/>
          <w:vertAlign w:val="superscript"/>
        </w:rPr>
        <w:t>25</w:t>
      </w:r>
      <w:r w:rsidR="00E75C79" w:rsidRPr="00D550CD">
        <w:rPr>
          <w:sz w:val="24"/>
        </w:rPr>
        <w:fldChar w:fldCharType="end"/>
      </w:r>
      <w:r w:rsidR="00790373" w:rsidRPr="00D550CD">
        <w:rPr>
          <w:sz w:val="24"/>
        </w:rPr>
        <w:t xml:space="preserve"> opioids,</w:t>
      </w:r>
      <w:r w:rsidR="00E75C79" w:rsidRPr="00D550CD">
        <w:rPr>
          <w:sz w:val="24"/>
        </w:rPr>
        <w:fldChar w:fldCharType="begin" w:fldLock="1"/>
      </w:r>
      <w:r w:rsidR="0051570E">
        <w:rPr>
          <w:sz w:val="24"/>
        </w:rPr>
        <w:instrText xml:space="preserve"> ADDIN ZOTERO_ITEM CSL_CITATION {"citationID":"leRVpgx8","properties":{"formattedCitation":"\\super 26\\nosupersub{}","plainCitation":"26","noteIndex":0},"citationItems":[{"id":"7Qt8TXM3/r7quXlX6","uris":["http://www.mendeley.com/documents/?uuid=2033ec4d-27ef-414a-bf33-78498fbd6c57"],"itemData":{"DOI":"10.1016/j.ypmed.2019.105886","ISSN":"10960260","abstract":"This study evaluated prediction performance of three different machine learning (ML) techniques in predicting opioid misuse among U.S. adolescents. Data were drawn from the 2015–2017 National Survey on Drug Use and Health (N = 41,579 adolescents, ages 12–17 years) and analyzed in 2019. Prediction models were developed using three ML algorithms, including artificial neural networks, distributed random forest, and gradient boosting machine. The performance of the ML prediction models was compared with performance of the penalized logistic regression. The area under the receiver operating characteristic curve (AUROC) and the area under the precision-recall curve (AUPRC) were used as metrics of prediction performance. We used the AUPRC as the primary measure of prediction performance given that it is considered more informative for assessing binary classifiers on imbalanced outcome variable than AUROC. The overall rate of opioid misuse among U.S. adolescents was 3.7% (n = 1521). Prediction performance was similar across the four models (AUROC values range from 0.809–0.815). In terms of the AUPRC, the distributed random forest showed the best performance in prediction (0.172) followed by penalized logistic regression (0.162), gradient boosting machine (0.160), and artificial neural networks (0.157). Findings suggest that machine learning techniques can be a promising technique especially in the prediction of outcomes with rare cases (i.e., when the binary outcome variable is heavily lopsided) such as adolescent opioid misuse.","author":[{"dropping-particle":"","family":"Han","given":"Dae Hee","non-dropping-particle":"","parse-names":false,"suffix":""},{"dropping-particle":"","family":"Lee","given":"Shieun","non-dropping-particle":"","parse-names":false,"suffix":""},{"dropping-particle":"","family":"Seo","given":"Dong Chul","non-dropping-particle":"","parse-names":false,"suffix":""}],"container-title":"Preventive Medicine","id":"ITEM-1","issued":{"date-parts":[["2020"]]},"title":"Using Machine Learning to Predict Opioid Misuse among U.S. Adolescents","type":"article-journal","volume":"130"}}],"schema":"https://github.com/citation-style-language/schema/raw/master/csl-citation.json"} </w:instrText>
      </w:r>
      <w:r w:rsidR="00E75C79" w:rsidRPr="00D550CD">
        <w:rPr>
          <w:sz w:val="24"/>
        </w:rPr>
        <w:fldChar w:fldCharType="separate"/>
      </w:r>
      <w:r w:rsidR="0051570E" w:rsidRPr="0051570E">
        <w:rPr>
          <w:sz w:val="24"/>
          <w:vertAlign w:val="superscript"/>
        </w:rPr>
        <w:t>26</w:t>
      </w:r>
      <w:r w:rsidR="00E75C79" w:rsidRPr="00D550CD">
        <w:rPr>
          <w:sz w:val="24"/>
        </w:rPr>
        <w:fldChar w:fldCharType="end"/>
      </w:r>
      <w:r w:rsidR="00790373" w:rsidRPr="00D550CD">
        <w:rPr>
          <w:sz w:val="24"/>
        </w:rPr>
        <w:t xml:space="preserve"> influenzas,</w:t>
      </w:r>
      <w:r w:rsidR="00E75C79" w:rsidRPr="00D550CD">
        <w:rPr>
          <w:sz w:val="24"/>
        </w:rPr>
        <w:fldChar w:fldCharType="begin" w:fldLock="1"/>
      </w:r>
      <w:r w:rsidR="0051570E">
        <w:rPr>
          <w:sz w:val="24"/>
        </w:rPr>
        <w:instrText xml:space="preserve"> ADDIN ZOTERO_ITEM CSL_CITATION {"citationID":"v1hMRAT7","properties":{"formattedCitation":"\\super 27\\nosupersub{}","plainCitation":"27","noteIndex":0},"citationItems":[{"id":"7Qt8TXM3/h3qDh38P","uris":["http://www.mendeley.com/documents/?uuid=120ab792-bda0-4226-9ef4-0478b87c26fe"],"itemData":{"DOI":"10.1089/hs.2019.0055","ISSN":"23265108","PMID":"31859569","abstract":"The type of host that a virus can infect, referred to as host specificity or tropism, influences infectivity and thus is important for disease diagnosis, epidemic response, and prevention. Advances in DNA sequencing technology have enabled rapid metagenomic analyses of viruses, but the prediction of virus phenotype from genome sequences is an active area of research. As such, automatic prediction of host tropism from analysis of genomic information is of considerable utility. Previous research has applied machine learning methods to accomplish this task, although deep learning (particularly deep convolutional neural network, CNN) techniques have not yet been applied. These techniques have the ability to learn how to recognize critical hierarchical structures within the genome in a data-driven manner. We designed deep CNN models to identify host tropism for human and avian influenza A viruses based on protein sequences and performed a detailed analysis of the results. Our findings show that deep CNN techniques work as well as existing approaches (with 99% mean accuracy on the binary prediction task) while performing end-to-end learning of the prediction model (without the need to specify handcrafted features). The findings also show that these models, combined with standard principal component analysis, can be used to quantify and visualize viral strain similarity.","author":[{"dropping-particle":"","family":"Scarafoni","given":"Dan","non-dropping-particle":"","parse-names":false,"suffix":""},{"dropping-particle":"","family":"Telfer","given":"Brian A.","non-dropping-particle":"","parse-names":false,"suffix":""},{"dropping-particle":"","family":"Ricke","given":"Darrell O.","non-dropping-particle":"","parse-names":false,"suffix":""},{"dropping-particle":"","family":"Thornton","given":"Jason R.","non-dropping-particle":"","parse-names":false,"suffix":""},{"dropping-particle":"","family":"Comolli","given":"James","non-dropping-particle":"","parse-names":false,"suffix":""}],"container-title":"Health Security","id":"ITEM-1","issue":"6","issued":{"date-parts":[["2019"]]},"page":"468-476","title":"Predicting Influenza A Tropism with End-to-End Learning of Deep Networks","type":"article-journal","volume":"17"}}],"schema":"https://github.com/citation-style-language/schema/raw/master/csl-citation.json"} </w:instrText>
      </w:r>
      <w:r w:rsidR="00E75C79" w:rsidRPr="00D550CD">
        <w:rPr>
          <w:sz w:val="24"/>
        </w:rPr>
        <w:fldChar w:fldCharType="separate"/>
      </w:r>
      <w:r w:rsidR="0051570E" w:rsidRPr="0051570E">
        <w:rPr>
          <w:sz w:val="24"/>
          <w:vertAlign w:val="superscript"/>
        </w:rPr>
        <w:t>27</w:t>
      </w:r>
      <w:r w:rsidR="00E75C79" w:rsidRPr="00D550CD">
        <w:rPr>
          <w:sz w:val="24"/>
        </w:rPr>
        <w:fldChar w:fldCharType="end"/>
      </w:r>
      <w:r w:rsidR="00790373" w:rsidRPr="00D550CD">
        <w:rPr>
          <w:sz w:val="24"/>
        </w:rPr>
        <w:t xml:space="preserve"> and mental diseases.</w:t>
      </w:r>
      <w:r w:rsidR="00E75C79" w:rsidRPr="00D550CD">
        <w:rPr>
          <w:sz w:val="24"/>
        </w:rPr>
        <w:fldChar w:fldCharType="begin" w:fldLock="1"/>
      </w:r>
      <w:r w:rsidR="0051570E">
        <w:rPr>
          <w:sz w:val="24"/>
        </w:rPr>
        <w:instrText xml:space="preserve"> ADDIN ZOTERO_ITEM CSL_CITATION {"citationID":"r3V40WN3","properties":{"formattedCitation":"\\super 28\\nosupersub{}","plainCitation":"28","noteIndex":0},"citationItems":[{"id":"7Qt8TXM3/CJuWyp9Q","uris":["http://www.mendeley.com/documents/?uuid=c89d78a6-2b68-419e-b9a8-044fd2e71147"],"itemData":{"DOI":"10.1001/archgenpsychiatry.2009.62","author":[{"dropping-particle":"","family":"Koutsouleris","given":"Nikolaos","non-dropping-particle":"","parse-names":false,"suffix":""},{"dropping-particle":"","family":"Meisenzahl","given":"Eva M.","non-dropping-particle":"","parse-names":false,"suffix":""},{"dropping-particle":"","family":"Davatzikos","given":"Christos","non-dropping-particle":"","parse-names":false,"suffix":""},{"dropping-particle":"","family":"Bottlender","given":"Ronald","non-dropping-particle":"","parse-names":false,"suffix":""},{"dropping-particle":"","family":"Frodl","given":"Thomas","non-dropping-particle":"","parse-names":false,"suffix":""},{"dropping-particle":"","family":"Scheuerecker","given":"Johanna","non-dropping-particle":"","parse-names":false,"suffix":""},{"dropping-particle":"","family":"Schmitt","given":"Gisela","non-dropping-particle":"","parse-names":false,"suffix":""},{"dropping-particle":"","family":"Zetzsche","given":"Thomas","non-dropping-particle":"","parse-names":false,"suffix":""},{"dropping-particle":"","family":"Decker","given":"Petra","non-dropping-particle":"","parse-names":false,"suffix":""},{"dropping-particle":"","family":"Reiser","given":"Maximilian","non-dropping-particle":"","parse-names":false,"suffix":""},{"dropping-particle":"","family":"Möller","given":"Hans-Jürgen","non-dropping-particle":"","parse-names":false,"suffix":""},{"dropping-particle":"","family":"Gaser","given":"Christian","non-dropping-particle":"","parse-names":false,"suffix":""}],"container-title":"JAMA Psychiatry","id":"ITEM-1","issue":"7","issued":{"date-parts":[["2009"]]},"page":"700-712","title":"Use of Neuroanatomical Pattern Classification to Identify Subjects in At-Risk Mental States of Psychosis and Predict Disease Transition","type":"article-journal","volume":"66"}}],"schema":"https://github.com/citation-style-language/schema/raw/master/csl-citation.json"} </w:instrText>
      </w:r>
      <w:r w:rsidR="00E75C79" w:rsidRPr="00D550CD">
        <w:rPr>
          <w:sz w:val="24"/>
        </w:rPr>
        <w:fldChar w:fldCharType="separate"/>
      </w:r>
      <w:r w:rsidR="0051570E" w:rsidRPr="0051570E">
        <w:rPr>
          <w:sz w:val="24"/>
          <w:vertAlign w:val="superscript"/>
        </w:rPr>
        <w:t>28</w:t>
      </w:r>
      <w:r w:rsidR="00E75C79" w:rsidRPr="00D550CD">
        <w:rPr>
          <w:sz w:val="24"/>
        </w:rPr>
        <w:fldChar w:fldCharType="end"/>
      </w:r>
      <w:r w:rsidR="00790373" w:rsidRPr="00D550CD">
        <w:rPr>
          <w:sz w:val="24"/>
        </w:rPr>
        <w:t xml:space="preserve"> Different from conventional statistical models that express the outcome as a linear combination of inputs and weights, </w:t>
      </w:r>
      <w:r w:rsidR="00E75C79" w:rsidRPr="00D550CD">
        <w:rPr>
          <w:sz w:val="24"/>
        </w:rPr>
        <w:t>ML</w:t>
      </w:r>
      <w:r w:rsidR="00790373" w:rsidRPr="00D550CD">
        <w:rPr>
          <w:sz w:val="24"/>
        </w:rPr>
        <w:t xml:space="preserve"> classifier</w:t>
      </w:r>
      <w:r w:rsidR="00E75C79" w:rsidRPr="00D550CD">
        <w:rPr>
          <w:sz w:val="24"/>
        </w:rPr>
        <w:t>s</w:t>
      </w:r>
      <w:r w:rsidR="00790373" w:rsidRPr="00D550CD">
        <w:rPr>
          <w:sz w:val="24"/>
        </w:rPr>
        <w:t xml:space="preserve"> improve predictive performance by employing non-linear functions and multiple layers that bridge inputs and outputs.</w:t>
      </w:r>
      <w:r w:rsidR="00E75C79" w:rsidRPr="00D550CD">
        <w:rPr>
          <w:sz w:val="24"/>
        </w:rPr>
        <w:fldChar w:fldCharType="begin" w:fldLock="1"/>
      </w:r>
      <w:r w:rsidR="0051570E">
        <w:rPr>
          <w:sz w:val="24"/>
        </w:rPr>
        <w:instrText xml:space="preserve"> ADDIN ZOTERO_ITEM CSL_CITATION {"citationID":"QVth0OFy","properties":{"formattedCitation":"\\super 29\\nosupersub{}","plainCitation":"29","noteIndex":0},"citationItems":[{"id":"7Qt8TXM3/t0CTfzNu","uris":["http://www.mendeley.com/documents/?uuid=18853388-b8fa-4591-a4af-eded5fe4f693"],"itemData":{"DOI":"10.1038/nature14539","ISSN":"14764687","PMID":"26017442","abstract":"Deep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author":[{"dropping-particle":"","family":"Lecun","given":"Yann","non-dropping-particle":"","parse-names":false,"suffix":""},{"dropping-particle":"","family":"Bengio","given":"Yoshua","non-dropping-particle":"","parse-names":false,"suffix":""},{"dropping-particle":"","family":"Hinton","given":"Geoffrey","non-dropping-particle":"","parse-names":false,"suffix":""}],"container-title":"Nature","id":"ITEM-1","issue":"7553","issued":{"date-parts":[["2015"]]},"page":"436-444","title":"Deep Learning","type":"article-journal","volume":"521"}}],"schema":"https://github.com/citation-style-language/schema/raw/master/csl-citation.json"} </w:instrText>
      </w:r>
      <w:r w:rsidR="00E75C79" w:rsidRPr="00D550CD">
        <w:rPr>
          <w:sz w:val="24"/>
        </w:rPr>
        <w:fldChar w:fldCharType="separate"/>
      </w:r>
      <w:r w:rsidR="0051570E" w:rsidRPr="0051570E">
        <w:rPr>
          <w:sz w:val="24"/>
          <w:vertAlign w:val="superscript"/>
        </w:rPr>
        <w:t>29</w:t>
      </w:r>
      <w:r w:rsidR="00E75C79" w:rsidRPr="00D550CD">
        <w:rPr>
          <w:sz w:val="24"/>
        </w:rPr>
        <w:fldChar w:fldCharType="end"/>
      </w:r>
      <w:r w:rsidR="00790373" w:rsidRPr="00D550CD">
        <w:rPr>
          <w:sz w:val="24"/>
        </w:rPr>
        <w:t xml:space="preserve"> By combining this approach with the US birth data that is publicly accessible to most of public agencies, this study shows that attempts to use a home visiting approach for improving birth outcomes among mothers with high risk can benefit from a predictive approach improved by ML.</w:t>
      </w:r>
    </w:p>
    <w:p w14:paraId="49030E82" w14:textId="77777777" w:rsidR="00E75C79" w:rsidRPr="00D550CD" w:rsidRDefault="00E75C79" w:rsidP="00E75C79">
      <w:pPr>
        <w:rPr>
          <w:rFonts w:ascii="Times New Roman" w:hAnsi="Times New Roman" w:cs="Times New Roman"/>
          <w:lang w:eastAsia="ja-JP"/>
        </w:rPr>
      </w:pPr>
    </w:p>
    <w:p w14:paraId="625DAF64" w14:textId="749BE72A" w:rsidR="00FA44E2" w:rsidRPr="00D550CD" w:rsidRDefault="00190636" w:rsidP="00AB7D39">
      <w:pPr>
        <w:pStyle w:val="Heading1"/>
      </w:pPr>
      <w:r w:rsidRPr="00D550CD">
        <w:t>M</w:t>
      </w:r>
      <w:r w:rsidR="008D3CC5" w:rsidRPr="00D550CD">
        <w:t>ethods</w:t>
      </w:r>
    </w:p>
    <w:p w14:paraId="09D53B2C" w14:textId="259A615F" w:rsidR="00295B4D" w:rsidRPr="00D550CD" w:rsidRDefault="00295B4D" w:rsidP="00AB7D39">
      <w:pPr>
        <w:pStyle w:val="Heading2"/>
        <w:spacing w:after="120"/>
        <w:jc w:val="left"/>
        <w:rPr>
          <w:rFonts w:cs="Times New Roman"/>
          <w:szCs w:val="24"/>
        </w:rPr>
      </w:pPr>
      <w:r w:rsidRPr="00D550CD">
        <w:rPr>
          <w:rFonts w:cs="Times New Roman"/>
          <w:szCs w:val="24"/>
        </w:rPr>
        <w:t>Data</w:t>
      </w:r>
    </w:p>
    <w:p w14:paraId="5510EFC6" w14:textId="15FC253C" w:rsidR="00FD0EE2" w:rsidRPr="00D550CD" w:rsidRDefault="00FD0EE2" w:rsidP="00AB7D39">
      <w:pPr>
        <w:pStyle w:val="NoindentNormal"/>
        <w:spacing w:line="480" w:lineRule="auto"/>
        <w:ind w:firstLine="317"/>
        <w:jc w:val="left"/>
        <w:rPr>
          <w:sz w:val="24"/>
        </w:rPr>
      </w:pPr>
      <w:r w:rsidRPr="00D550CD">
        <w:rPr>
          <w:rFonts w:eastAsia="Malgun Gothic"/>
          <w:color w:val="000000"/>
          <w:sz w:val="24"/>
          <w:lang w:eastAsia="ko-KR"/>
        </w:rPr>
        <w:t xml:space="preserve">This study </w:t>
      </w:r>
      <w:r w:rsidR="00DD7F70" w:rsidRPr="00D550CD">
        <w:rPr>
          <w:rFonts w:eastAsia="Malgun Gothic"/>
          <w:color w:val="000000"/>
          <w:sz w:val="24"/>
          <w:lang w:eastAsia="ko-KR"/>
        </w:rPr>
        <w:t xml:space="preserve">used </w:t>
      </w:r>
      <w:r w:rsidRPr="00D550CD">
        <w:rPr>
          <w:rFonts w:eastAsia="Malgun Gothic"/>
          <w:color w:val="000000"/>
          <w:sz w:val="24"/>
          <w:lang w:eastAsia="ko-KR"/>
        </w:rPr>
        <w:t xml:space="preserve">a randomly sampled </w:t>
      </w:r>
      <w:r w:rsidR="000373C1" w:rsidRPr="00D550CD">
        <w:rPr>
          <w:rFonts w:eastAsia="Malgun Gothic"/>
          <w:color w:val="000000"/>
          <w:sz w:val="24"/>
          <w:lang w:eastAsia="ko-KR"/>
        </w:rPr>
        <w:t>two</w:t>
      </w:r>
      <w:r w:rsidRPr="00D550CD">
        <w:rPr>
          <w:rFonts w:eastAsia="Malgun Gothic"/>
          <w:color w:val="000000"/>
          <w:sz w:val="24"/>
          <w:lang w:eastAsia="ko-KR"/>
        </w:rPr>
        <w:t xml:space="preserve"> million records</w:t>
      </w:r>
      <w:r w:rsidR="000373C1" w:rsidRPr="00D550CD">
        <w:rPr>
          <w:rFonts w:eastAsia="Malgun Gothic"/>
          <w:color w:val="000000"/>
          <w:sz w:val="24"/>
          <w:lang w:eastAsia="ko-KR"/>
        </w:rPr>
        <w:t xml:space="preserve"> (one million for training and the rest for testing)</w:t>
      </w:r>
      <w:r w:rsidRPr="00D550CD">
        <w:rPr>
          <w:rFonts w:eastAsia="Malgun Gothic"/>
          <w:color w:val="000000"/>
          <w:sz w:val="24"/>
          <w:lang w:eastAsia="ko-KR"/>
        </w:rPr>
        <w:t xml:space="preserve"> of all births in </w:t>
      </w:r>
      <w:r w:rsidR="00EA5DEA" w:rsidRPr="00D550CD">
        <w:rPr>
          <w:rFonts w:eastAsia="Malgun Gothic"/>
          <w:color w:val="000000"/>
          <w:sz w:val="24"/>
          <w:lang w:eastAsia="ko-KR"/>
        </w:rPr>
        <w:t xml:space="preserve">the </w:t>
      </w:r>
      <w:r w:rsidRPr="00D550CD">
        <w:rPr>
          <w:rFonts w:eastAsia="Malgun Gothic"/>
          <w:color w:val="000000"/>
          <w:sz w:val="24"/>
          <w:lang w:eastAsia="ko-KR"/>
        </w:rPr>
        <w:t>50 states</w:t>
      </w:r>
      <w:r w:rsidR="007A0A23" w:rsidRPr="00D550CD">
        <w:rPr>
          <w:rFonts w:eastAsia="Malgun Gothic"/>
          <w:color w:val="000000"/>
          <w:sz w:val="24"/>
          <w:lang w:eastAsia="ko-KR"/>
        </w:rPr>
        <w:t xml:space="preserve"> and</w:t>
      </w:r>
      <w:r w:rsidRPr="00D550CD">
        <w:rPr>
          <w:rFonts w:eastAsia="Malgun Gothic"/>
          <w:color w:val="000000"/>
          <w:sz w:val="24"/>
          <w:lang w:eastAsia="ko-KR"/>
        </w:rPr>
        <w:t xml:space="preserve"> the District of Columbia</w:t>
      </w:r>
      <w:r w:rsidR="007A0A23" w:rsidRPr="00D550CD">
        <w:rPr>
          <w:rFonts w:eastAsia="Malgun Gothic"/>
          <w:color w:val="000000"/>
          <w:sz w:val="24"/>
          <w:lang w:eastAsia="ko-KR"/>
        </w:rPr>
        <w:t xml:space="preserve"> in the US</w:t>
      </w:r>
      <w:r w:rsidRPr="00D550CD">
        <w:rPr>
          <w:rFonts w:eastAsia="Malgun Gothic"/>
          <w:color w:val="000000"/>
          <w:sz w:val="24"/>
          <w:lang w:eastAsia="ko-KR"/>
        </w:rPr>
        <w:t xml:space="preserve"> by using the </w:t>
      </w:r>
      <w:r w:rsidR="000373C1" w:rsidRPr="00D550CD">
        <w:rPr>
          <w:rFonts w:eastAsia="Malgun Gothic"/>
          <w:color w:val="000000"/>
          <w:sz w:val="24"/>
          <w:lang w:eastAsia="ko-KR"/>
        </w:rPr>
        <w:t>birth</w:t>
      </w:r>
      <w:r w:rsidRPr="00D550CD">
        <w:rPr>
          <w:rFonts w:eastAsia="Malgun Gothic"/>
          <w:color w:val="000000"/>
          <w:sz w:val="24"/>
          <w:lang w:eastAsia="ko-KR"/>
        </w:rPr>
        <w:t xml:space="preserve"> data from </w:t>
      </w:r>
      <w:r w:rsidR="000373C1" w:rsidRPr="00D550CD">
        <w:rPr>
          <w:rFonts w:eastAsia="Malgun Gothic"/>
          <w:color w:val="000000"/>
          <w:sz w:val="24"/>
          <w:lang w:eastAsia="ko-KR"/>
        </w:rPr>
        <w:t>2016</w:t>
      </w:r>
      <w:r w:rsidRPr="00D550CD">
        <w:rPr>
          <w:rFonts w:eastAsia="Malgun Gothic"/>
          <w:color w:val="000000"/>
          <w:sz w:val="24"/>
          <w:lang w:eastAsia="ko-KR"/>
        </w:rPr>
        <w:t xml:space="preserve"> to 2018 provided by the </w:t>
      </w:r>
      <w:r w:rsidR="007A0A23" w:rsidRPr="00D550CD">
        <w:rPr>
          <w:rFonts w:eastAsia="Malgun Gothic"/>
          <w:color w:val="000000"/>
          <w:sz w:val="24"/>
          <w:lang w:eastAsia="ko-KR"/>
        </w:rPr>
        <w:t>National Center for Health Statistics (</w:t>
      </w:r>
      <w:r w:rsidRPr="00D550CD">
        <w:rPr>
          <w:rFonts w:eastAsia="Malgun Gothic"/>
          <w:color w:val="000000"/>
          <w:sz w:val="24"/>
          <w:lang w:eastAsia="ko-KR"/>
        </w:rPr>
        <w:t>NCHS</w:t>
      </w:r>
      <w:r w:rsidR="007A0A23" w:rsidRPr="00D550CD">
        <w:rPr>
          <w:rFonts w:eastAsia="Malgun Gothic"/>
          <w:color w:val="000000"/>
          <w:sz w:val="24"/>
          <w:lang w:eastAsia="ko-KR"/>
        </w:rPr>
        <w:t>)</w:t>
      </w:r>
      <w:r w:rsidRPr="00D550CD">
        <w:rPr>
          <w:rFonts w:eastAsia="Malgun Gothic"/>
          <w:color w:val="000000"/>
          <w:sz w:val="24"/>
          <w:lang w:eastAsia="ko-KR"/>
        </w:rPr>
        <w:t xml:space="preserve"> of the </w:t>
      </w:r>
      <w:r w:rsidR="007A0A23" w:rsidRPr="00D550CD">
        <w:rPr>
          <w:rFonts w:eastAsia="Malgun Gothic"/>
          <w:color w:val="000000"/>
          <w:sz w:val="24"/>
          <w:lang w:eastAsia="ko-KR"/>
        </w:rPr>
        <w:t>Centers for Disease Control and Prevention (</w:t>
      </w:r>
      <w:r w:rsidRPr="00D550CD">
        <w:rPr>
          <w:rFonts w:eastAsia="Malgun Gothic"/>
          <w:color w:val="000000"/>
          <w:sz w:val="24"/>
          <w:lang w:eastAsia="ko-KR"/>
        </w:rPr>
        <w:t>CDC</w:t>
      </w:r>
      <w:r w:rsidR="007A0A23" w:rsidRPr="00D550CD">
        <w:rPr>
          <w:rFonts w:eastAsia="Malgun Gothic"/>
          <w:color w:val="000000"/>
          <w:sz w:val="24"/>
          <w:lang w:eastAsia="ko-KR"/>
        </w:rPr>
        <w:t>)</w:t>
      </w:r>
      <w:r w:rsidRPr="00D550CD">
        <w:rPr>
          <w:rFonts w:eastAsia="Malgun Gothic"/>
          <w:color w:val="000000"/>
          <w:sz w:val="24"/>
          <w:lang w:eastAsia="ko-KR"/>
        </w:rPr>
        <w:t>.</w:t>
      </w:r>
      <w:r w:rsidRPr="00D550CD">
        <w:rPr>
          <w:sz w:val="24"/>
        </w:rPr>
        <w:t xml:space="preserve"> This database </w:t>
      </w:r>
      <w:r w:rsidR="00EA5DEA" w:rsidRPr="00D550CD">
        <w:rPr>
          <w:sz w:val="24"/>
        </w:rPr>
        <w:t xml:space="preserve">includes </w:t>
      </w:r>
      <w:r w:rsidRPr="00D550CD">
        <w:rPr>
          <w:sz w:val="24"/>
        </w:rPr>
        <w:t xml:space="preserve">records of all births in the </w:t>
      </w:r>
      <w:r w:rsidR="00AE06DE" w:rsidRPr="00D550CD">
        <w:rPr>
          <w:rFonts w:eastAsiaTheme="minorEastAsia"/>
          <w:sz w:val="24"/>
          <w:lang w:eastAsia="ko-KR"/>
        </w:rPr>
        <w:t>US</w:t>
      </w:r>
      <w:r w:rsidR="000373C1" w:rsidRPr="00D550CD">
        <w:rPr>
          <w:sz w:val="24"/>
        </w:rPr>
        <w:t xml:space="preserve"> </w:t>
      </w:r>
      <w:r w:rsidRPr="00D550CD">
        <w:rPr>
          <w:sz w:val="24"/>
        </w:rPr>
        <w:t>reported through the birth certificate required by state laws.</w:t>
      </w:r>
      <w:r w:rsidR="00AE06DE" w:rsidRPr="00D550CD">
        <w:rPr>
          <w:sz w:val="24"/>
          <w:vertAlign w:val="superscript"/>
        </w:rPr>
        <w:fldChar w:fldCharType="begin" w:fldLock="1"/>
      </w:r>
      <w:r w:rsidR="0051570E">
        <w:rPr>
          <w:sz w:val="24"/>
          <w:vertAlign w:val="superscript"/>
        </w:rPr>
        <w:instrText xml:space="preserve"> ADDIN ZOTERO_ITEM CSL_CITATION {"citationID":"99ZYHvrp","properties":{"formattedCitation":"\\super 30\\nosupersub{}","plainCitation":"30","noteIndex":0},"citationItems":[{"id":"7Qt8TXM3/FLcMdxXn","uris":["http://www.mendeley.com/documents/?uuid=08ed925d-f738-4c2f-a650-2179ecd65d89"],"itemData":{"URL":"http://www.nber.org/data/vital-statistics-natality-data.html","accessed":{"date-parts":[["2019","12","5"]]},"author":[{"dropping-particle":"","family":"Roth","given":"Jean","non-dropping-particle":"","parse-names":false,"suffix":""}],"container-title":"The National Bureau of Economic Research","id":"ITEM-1","issued":{"date-parts":[["2018"]]},"title":"NCHS' Vital Statistics Natality Birth Data","type":"webpage"}}],"schema":"https://github.com/citation-style-language/schema/raw/master/csl-citation.json"} </w:instrText>
      </w:r>
      <w:r w:rsidR="00AE06DE" w:rsidRPr="00D550CD">
        <w:rPr>
          <w:sz w:val="24"/>
          <w:vertAlign w:val="superscript"/>
        </w:rPr>
        <w:fldChar w:fldCharType="separate"/>
      </w:r>
      <w:r w:rsidR="0051570E" w:rsidRPr="0051570E">
        <w:rPr>
          <w:sz w:val="24"/>
          <w:vertAlign w:val="superscript"/>
        </w:rPr>
        <w:t>30</w:t>
      </w:r>
      <w:r w:rsidR="00AE06DE" w:rsidRPr="00D550CD">
        <w:rPr>
          <w:sz w:val="24"/>
          <w:vertAlign w:val="superscript"/>
        </w:rPr>
        <w:fldChar w:fldCharType="end"/>
      </w:r>
      <w:r w:rsidRPr="00D550CD">
        <w:rPr>
          <w:sz w:val="24"/>
        </w:rPr>
        <w:t xml:space="preserve"> The data includes the information of infants, sociodemographic characteristics of parents, and maternal risk factors.</w:t>
      </w:r>
      <w:r w:rsidR="00DD7F70" w:rsidRPr="00D550CD">
        <w:rPr>
          <w:sz w:val="24"/>
        </w:rPr>
        <w:t xml:space="preserve"> The initial dataset included 8,553,208 records.</w:t>
      </w:r>
      <w:r w:rsidR="000373C1" w:rsidRPr="00D550CD">
        <w:rPr>
          <w:sz w:val="24"/>
        </w:rPr>
        <w:t xml:space="preserve"> </w:t>
      </w:r>
      <w:r w:rsidR="00091120" w:rsidRPr="00D550CD">
        <w:rPr>
          <w:sz w:val="24"/>
        </w:rPr>
        <w:t xml:space="preserve">The training data </w:t>
      </w:r>
      <w:r w:rsidR="000F6B29" w:rsidRPr="00D550CD">
        <w:rPr>
          <w:rFonts w:eastAsiaTheme="minorEastAsia"/>
          <w:sz w:val="24"/>
          <w:lang w:eastAsia="ko-KR"/>
        </w:rPr>
        <w:t>wa</w:t>
      </w:r>
      <w:r w:rsidR="00091120" w:rsidRPr="00D550CD">
        <w:rPr>
          <w:sz w:val="24"/>
        </w:rPr>
        <w:t xml:space="preserve">s pulled from the years 2016 and 2017, while using the 2018 data for testing. The study period </w:t>
      </w:r>
      <w:r w:rsidR="00D43C77" w:rsidRPr="00D550CD">
        <w:rPr>
          <w:sz w:val="24"/>
        </w:rPr>
        <w:t>wa</w:t>
      </w:r>
      <w:r w:rsidR="00091120" w:rsidRPr="00D550CD">
        <w:rPr>
          <w:sz w:val="24"/>
        </w:rPr>
        <w:t xml:space="preserve">s limited to after 2016 because this </w:t>
      </w:r>
      <w:r w:rsidR="000F6B29" w:rsidRPr="00D550CD">
        <w:rPr>
          <w:rFonts w:eastAsiaTheme="minorEastAsia"/>
          <w:sz w:val="24"/>
          <w:lang w:eastAsia="ko-KR"/>
        </w:rPr>
        <w:t>wa</w:t>
      </w:r>
      <w:r w:rsidR="00091120" w:rsidRPr="00D550CD">
        <w:rPr>
          <w:sz w:val="24"/>
        </w:rPr>
        <w:t>s the first year that all the US states have completed the adoption of the 2003 revised birth certificate.</w:t>
      </w:r>
      <w:r w:rsidR="000F6B29" w:rsidRPr="00D550CD">
        <w:rPr>
          <w:sz w:val="24"/>
        </w:rPr>
        <w:fldChar w:fldCharType="begin" w:fldLock="1"/>
      </w:r>
      <w:r w:rsidR="0051570E">
        <w:rPr>
          <w:sz w:val="24"/>
        </w:rPr>
        <w:instrText xml:space="preserve"> ADDIN ZOTERO_ITEM CSL_CITATION {"citationID":"JST8Kr4h","properties":{"formattedCitation":"\\super 31\\nosupersub{}","plainCitation":"31","noteIndex":0},"citationItems":[{"id":"7Qt8TXM3/BjXsGZzb","uris":["http://www.mendeley.com/documents/?uuid=d6c85f7a-23c6-49a9-b9a4-80b2be7dccfc"],"itemData":{"author":[{"dropping-particle":"","family":"Joyce A Martin","given":"","non-dropping-particle":"","parse-names":false,"suffix":""},{"dropping-particle":"","family":"Hamilton","given":"Brady E","non-dropping-particle":"","parse-names":false,"suffix":""},{"dropping-particle":"","family":"Osterman","given":"Michelle J K","non-dropping-particle":"","parse-names":false,"suffix":""},{"dropping-particle":"","family":"Driscoll","given":"Anne K","non-dropping-particle":"","parse-names":false,"suffix":""},{"dropping-particle":"","family":"Drake","given":"Patrick","non-dropping-particle":"","parse-names":false,"suffix":""}],"container-title":"National Vital Statistics Reports","id":"ITEM-1","issue":"1","issued":{"date-parts":[["2018"]]},"page":"1-55","title":"Births: Final Data for 2016","type":"article-journal","volume":"67"}}],"schema":"https://github.com/citation-style-language/schema/raw/master/csl-citation.json"} </w:instrText>
      </w:r>
      <w:r w:rsidR="000F6B29" w:rsidRPr="00D550CD">
        <w:rPr>
          <w:sz w:val="24"/>
        </w:rPr>
        <w:fldChar w:fldCharType="separate"/>
      </w:r>
      <w:r w:rsidR="0051570E" w:rsidRPr="0051570E">
        <w:rPr>
          <w:sz w:val="24"/>
          <w:vertAlign w:val="superscript"/>
        </w:rPr>
        <w:t>31</w:t>
      </w:r>
      <w:r w:rsidR="000F6B29" w:rsidRPr="00D550CD">
        <w:rPr>
          <w:sz w:val="24"/>
        </w:rPr>
        <w:fldChar w:fldCharType="end"/>
      </w:r>
    </w:p>
    <w:p w14:paraId="64335995" w14:textId="77777777" w:rsidR="00FD0EE2" w:rsidRPr="00D550CD" w:rsidRDefault="00FD0EE2" w:rsidP="00AB7D39">
      <w:pPr>
        <w:pStyle w:val="NoindentNormal"/>
        <w:spacing w:line="480" w:lineRule="auto"/>
        <w:jc w:val="left"/>
        <w:rPr>
          <w:sz w:val="24"/>
        </w:rPr>
      </w:pPr>
    </w:p>
    <w:p w14:paraId="2100994C" w14:textId="4B36CCA7" w:rsidR="00FD0EE2" w:rsidRPr="00D550CD" w:rsidRDefault="000373C1" w:rsidP="00AB7D39">
      <w:pPr>
        <w:pStyle w:val="Heading2"/>
        <w:jc w:val="left"/>
        <w:rPr>
          <w:rFonts w:cs="Times New Roman"/>
          <w:szCs w:val="24"/>
        </w:rPr>
      </w:pPr>
      <w:r w:rsidRPr="00D550CD">
        <w:rPr>
          <w:rFonts w:cs="Times New Roman"/>
          <w:szCs w:val="24"/>
        </w:rPr>
        <w:t xml:space="preserve">Outcomes and </w:t>
      </w:r>
      <w:r w:rsidR="008D3CC5" w:rsidRPr="00D550CD">
        <w:rPr>
          <w:rFonts w:cs="Times New Roman"/>
          <w:szCs w:val="24"/>
        </w:rPr>
        <w:t>p</w:t>
      </w:r>
      <w:r w:rsidR="00FD0EE2" w:rsidRPr="00D550CD">
        <w:rPr>
          <w:rFonts w:cs="Times New Roman"/>
          <w:szCs w:val="24"/>
        </w:rPr>
        <w:t>redictors</w:t>
      </w:r>
    </w:p>
    <w:p w14:paraId="4EE8ED9B" w14:textId="5D317915" w:rsidR="00453998" w:rsidRPr="00D550CD" w:rsidRDefault="00705711" w:rsidP="00230515">
      <w:pPr>
        <w:pStyle w:val="NoindentNormal"/>
        <w:spacing w:line="480" w:lineRule="auto"/>
        <w:ind w:firstLine="317"/>
        <w:jc w:val="left"/>
        <w:rPr>
          <w:rFonts w:eastAsiaTheme="minorEastAsia"/>
          <w:sz w:val="24"/>
        </w:rPr>
      </w:pPr>
      <w:r w:rsidRPr="00D550CD">
        <w:rPr>
          <w:rFonts w:eastAsiaTheme="minorEastAsia"/>
          <w:sz w:val="24"/>
          <w:lang w:eastAsia="ko-KR"/>
        </w:rPr>
        <w:t>The</w:t>
      </w:r>
      <w:r w:rsidR="00FD0EE2" w:rsidRPr="00D550CD">
        <w:rPr>
          <w:sz w:val="24"/>
        </w:rPr>
        <w:t xml:space="preserve"> analysis use</w:t>
      </w:r>
      <w:r w:rsidRPr="00D550CD">
        <w:rPr>
          <w:rFonts w:eastAsiaTheme="minorEastAsia"/>
          <w:sz w:val="24"/>
          <w:lang w:eastAsia="ko-KR"/>
        </w:rPr>
        <w:t>d</w:t>
      </w:r>
      <w:r w:rsidR="00091120" w:rsidRPr="00D550CD">
        <w:rPr>
          <w:sz w:val="24"/>
        </w:rPr>
        <w:t xml:space="preserve"> </w:t>
      </w:r>
      <w:r w:rsidR="00FD0EE2" w:rsidRPr="00D550CD">
        <w:rPr>
          <w:sz w:val="24"/>
        </w:rPr>
        <w:t>LBW (1 if &lt;2,500g)</w:t>
      </w:r>
      <w:r w:rsidR="000373C1" w:rsidRPr="00D550CD">
        <w:rPr>
          <w:sz w:val="24"/>
        </w:rPr>
        <w:t xml:space="preserve"> and PTB (1 if &lt;37 gestational weeks)</w:t>
      </w:r>
      <w:r w:rsidR="00FD0EE2" w:rsidRPr="00D550CD">
        <w:rPr>
          <w:sz w:val="24"/>
        </w:rPr>
        <w:t xml:space="preserve"> as the outcome measure</w:t>
      </w:r>
      <w:r w:rsidR="000373C1" w:rsidRPr="00D550CD">
        <w:rPr>
          <w:sz w:val="24"/>
        </w:rPr>
        <w:t>s</w:t>
      </w:r>
      <w:r w:rsidR="00FD0EE2" w:rsidRPr="00D550CD">
        <w:rPr>
          <w:sz w:val="24"/>
        </w:rPr>
        <w:t xml:space="preserve"> by following the definitions </w:t>
      </w:r>
      <w:r w:rsidR="000F6B29" w:rsidRPr="00D550CD">
        <w:rPr>
          <w:rFonts w:eastAsiaTheme="minorEastAsia"/>
          <w:sz w:val="24"/>
          <w:lang w:eastAsia="ko-KR"/>
        </w:rPr>
        <w:t>from</w:t>
      </w:r>
      <w:r w:rsidR="00EA5DEA" w:rsidRPr="00D550CD">
        <w:rPr>
          <w:sz w:val="24"/>
        </w:rPr>
        <w:t xml:space="preserve"> </w:t>
      </w:r>
      <w:r w:rsidR="00FD0EE2" w:rsidRPr="00D550CD">
        <w:rPr>
          <w:sz w:val="24"/>
        </w:rPr>
        <w:t>the World Health Organization (WHO)</w:t>
      </w:r>
      <w:r w:rsidR="00EA5DEA" w:rsidRPr="00D550CD">
        <w:rPr>
          <w:sz w:val="24"/>
        </w:rPr>
        <w:t>.</w:t>
      </w:r>
      <w:r w:rsidR="0020553E" w:rsidRPr="00D550CD">
        <w:rPr>
          <w:sz w:val="24"/>
        </w:rPr>
        <w:fldChar w:fldCharType="begin" w:fldLock="1"/>
      </w:r>
      <w:r w:rsidR="0051570E">
        <w:rPr>
          <w:sz w:val="24"/>
        </w:rPr>
        <w:instrText xml:space="preserve"> ADDIN ZOTERO_ITEM CSL_CITATION {"citationID":"mBAxD6wn","properties":{"formattedCitation":"\\super 32\\nosupersub{}","plainCitation":"32","noteIndex":0},"citationItems":[{"id":"7Qt8TXM3/K6tJLfgD","uris":["http://www.mendeley.com/documents/?uuid=d5bc406a-9625-4d34-a9f4-bf73b5dc49f2"],"itemData":{"ISSN":"00438510","PMID":"3376487","author":[{"dropping-particle":"","family":"Brämer","given":"G. R.","non-dropping-particle":"","parse-names":false,"suffix":""}],"edition":"2nd","id":"ITEM-1","issued":{"date-parts":[["2004"]]},"title":"ICD-10 : International Statistical Classification of Diseases and Related Health Problems : Tenth Revision","type":"report"}}],"schema":"https://github.com/citation-style-language/schema/raw/master/csl-citation.json"} </w:instrText>
      </w:r>
      <w:r w:rsidR="0020553E" w:rsidRPr="00D550CD">
        <w:rPr>
          <w:sz w:val="24"/>
        </w:rPr>
        <w:fldChar w:fldCharType="separate"/>
      </w:r>
      <w:r w:rsidR="0051570E" w:rsidRPr="0051570E">
        <w:rPr>
          <w:sz w:val="24"/>
          <w:vertAlign w:val="superscript"/>
        </w:rPr>
        <w:t>32</w:t>
      </w:r>
      <w:r w:rsidR="0020553E" w:rsidRPr="00D550CD">
        <w:rPr>
          <w:sz w:val="24"/>
        </w:rPr>
        <w:fldChar w:fldCharType="end"/>
      </w:r>
      <w:r w:rsidR="00230515">
        <w:rPr>
          <w:rFonts w:eastAsiaTheme="minorEastAsia" w:hint="eastAsia"/>
          <w:sz w:val="24"/>
          <w:lang w:eastAsia="ko-KR"/>
        </w:rPr>
        <w:t xml:space="preserve"> </w:t>
      </w:r>
      <w:r w:rsidR="00D55F77" w:rsidRPr="00D550CD">
        <w:rPr>
          <w:sz w:val="24"/>
        </w:rPr>
        <w:t>Predictors include</w:t>
      </w:r>
      <w:r w:rsidR="005B5293" w:rsidRPr="00D550CD">
        <w:rPr>
          <w:sz w:val="24"/>
        </w:rPr>
        <w:t>d</w:t>
      </w:r>
      <w:r w:rsidR="00D55F77" w:rsidRPr="00D550CD">
        <w:rPr>
          <w:sz w:val="24"/>
        </w:rPr>
        <w:t xml:space="preserve"> various factors that can affect birth outcomes. </w:t>
      </w:r>
      <w:r w:rsidR="00453998" w:rsidRPr="00D550CD">
        <w:rPr>
          <w:rFonts w:eastAsiaTheme="minorEastAsia"/>
          <w:sz w:val="24"/>
        </w:rPr>
        <w:t xml:space="preserve">The first set of </w:t>
      </w:r>
      <w:r w:rsidR="00A22B19" w:rsidRPr="00D550CD">
        <w:rPr>
          <w:rFonts w:eastAsiaTheme="minorEastAsia"/>
          <w:sz w:val="24"/>
        </w:rPr>
        <w:t xml:space="preserve">predictors </w:t>
      </w:r>
      <w:r w:rsidR="00453998" w:rsidRPr="00D550CD">
        <w:rPr>
          <w:rFonts w:eastAsiaTheme="minorEastAsia"/>
          <w:sz w:val="24"/>
        </w:rPr>
        <w:t xml:space="preserve">included socio-demographic characteristics of mothers that can </w:t>
      </w:r>
      <w:r w:rsidR="00A22B19" w:rsidRPr="00D550CD">
        <w:rPr>
          <w:rFonts w:eastAsiaTheme="minorEastAsia"/>
          <w:sz w:val="24"/>
        </w:rPr>
        <w:t>be associated</w:t>
      </w:r>
      <w:r w:rsidR="00453998" w:rsidRPr="00D550CD">
        <w:rPr>
          <w:rFonts w:eastAsiaTheme="minorEastAsia"/>
          <w:sz w:val="24"/>
        </w:rPr>
        <w:t xml:space="preserve"> </w:t>
      </w:r>
      <w:r w:rsidR="00A22B19" w:rsidRPr="00D550CD">
        <w:rPr>
          <w:rFonts w:eastAsiaTheme="minorEastAsia"/>
          <w:sz w:val="24"/>
        </w:rPr>
        <w:t xml:space="preserve">with </w:t>
      </w:r>
      <w:r w:rsidR="00453998" w:rsidRPr="00D550CD">
        <w:rPr>
          <w:rFonts w:eastAsiaTheme="minorEastAsia"/>
          <w:sz w:val="24"/>
        </w:rPr>
        <w:t>birth outcomes: maternal race, age, education, and source of payment. Race and education have been considered as important socio-demographic predictors of adverse birth outcomes.</w:t>
      </w:r>
      <w:r w:rsidR="00453998" w:rsidRPr="00D550CD">
        <w:rPr>
          <w:rFonts w:eastAsiaTheme="minorEastAsia"/>
          <w:sz w:val="24"/>
        </w:rPr>
        <w:fldChar w:fldCharType="begin" w:fldLock="1"/>
      </w:r>
      <w:r w:rsidR="0051570E">
        <w:rPr>
          <w:rFonts w:eastAsiaTheme="minorEastAsia"/>
          <w:sz w:val="24"/>
        </w:rPr>
        <w:instrText xml:space="preserve"> ADDIN ZOTERO_ITEM CSL_CITATION {"citationID":"ymns0hc0","properties":{"formattedCitation":"\\super 33\\uc0\\u8211{}36\\nosupersub{}","plainCitation":"33–36","noteIndex":0},"citationItems":[{"id":"7Qt8TXM3/6aCzbILv","uris":["http://www.mendeley.com/documents/?uuid=ec36bee4-75a3-487e-89e6-909bef62cbf8"],"itemData":{"DOI":"10.3390/ijerph10062296","ISSN":"16617827","abstract":"Infant mortality (IM) and birth outcomes, key population health indicators, have lifelong implications for individuals, and are unequally distributed globally. Even among western industrialized nations, striking cross-country and within-country patterns are evident. We sought to better understand these variations across and within the United States of America (USA) and Western Europe (WE), by conceptualizing a social determinants of IM/birth outcomes framework, and systematically reviewing the empirical literature on hypothesized social determinants (e.g., social policies, neighbourhood deprivation, individual socioeconomic status (SES)) and intermediary determinants (e.g., health behaviours). To date, the evidence suggests that income inequality and social policies (e.g., maternal leave policies) may help to explain cross-country variations in IM/birth outcomes. Within countries, the evidence also supports neighbourhood SES (USA, WE) and income inequality (USA) as social determinants. By contrast, within-country social cohesion/social capital has been underexplored. At the individual level, mixed associations have been found between individual SES, race/ethnicity, and selected intermediary factors (e.g., psychosocial factors) with IM/birth outcomes. Meanwhile, this review identifies several methodological gaps, including the underuse of prospective designs and the presence of residual confounding in a number of studies. Ultimately, addressing such gaps including through novel approaches to strengthen causal inference and implementing both health and non-health policies may reduce inequities in IM/birth outcomes across the western developed world. © 2013 by the authors; licensee MDPI, Basel, Switzerland.","author":[{"dropping-particle":"","family":"Kim","given":"Daniel","non-dropping-particle":"","parse-names":false,"suffix":""},{"dropping-particle":"","family":"Saada","given":"Adrianna","non-dropping-particle":"","parse-names":false,"suffix":""}],"container-title":"International Journal of Environmental Research and Public Health","id":"ITEM-1","issue":"6","issued":{"date-parts":[["2013"]]},"page":"2296-2335","title":"The Social Determinants of Infant Mortality and Birth Outcomes in Western Developed Nations: A Cross-Country Systematic Review","type":"article-journal","volume":"10"}},{"id":"7Qt8TXM3/ZjAmwf0X","uris":["http://www.mendeley.com/documents/?uuid=5933b50f-aa2a-4f33-b4e8-97325e7a2b40"],"itemData":{"DOI":"10.1038/pr.2015.199","ISSN":"15300447","abstract":"In the United States, there continue to be significant racial/ethnic disparities in preterm birth (PTB) rates, infant mortality, and fetal mortality rates. One potential mediator of these disparities is social determinants of health, including individual socioeconomic factors; community factors such as crime, poverty, housing, and the racial/ethnic makeup of the community; and the physical environment. Previous work has identified statistically significant associations between each of these factors and adverse pregnancy outcomes. However, there are recent studies that provide new, innovative insights into this subject, including adding social determinant data to population-based datasets; exploring multiple constructs in their analysis; and examining environmental factors. The objective of this review will be to examine this recent research on the association of each of these sets of social determinants on racial/ethnic disparities PTB, infant mortality, and fetal mortality to highlight potential areas for targeted intervention to reduce these differences.","author":[{"dropping-particle":"","family":"Lorch","given":"Scott A.","non-dropping-particle":"","parse-names":false,"suffix":""},{"dropping-particle":"","family":"Enlow","given":"Elizabeth","non-dropping-particle":"","parse-names":false,"suffix":""}],"container-title":"Pediatric Research","id":"ITEM-2","issue":"1-2","issued":{"date-parts":[["2016"]]},"page":"141-147","title":"The Role of Social Determinants in Explaining Racial/Ethnic Disparities in Perinatal Outcomes","type":"article-journal","volume":"79"}},{"id":"7Qt8TXM3/NpbH76Zw","uris":["http://www.mendeley.com/documents/?uuid=96b46be3-c01b-4f24-8056-e45426032cab"],"itemData":{"DOI":"10.1093/qje/120.3.1031","ISSN":"0033-5533","abstract":"Low birth weight (LBW) infants experience severe health and developmental difficulties that can impose large costs on society. However, estimates of the return to LBW-prevention from cross-sectional associations may be biased by omitted variables, such as genetic factors. To address this, we compare the hospital costs, health at birth, and infant mortality rates between heavier and lighter infants from all twin pairs born in the United States. We also examine the effect of maternal smoking during pregnancy—the leading risk factor for LBW in the United States—on health among singleton births after controlling for detailed background characteristics. Both analyses imply substantially smaller effects of LBW per se than previously thought, suggesting two possibilities: 1) existing estimates overstate the true costs and consequences of LBW by at least a factor of four and by as much as a factor of twenty; or 2) different LBW-preventing interventions have different health and cost consequences, implying that policy efforts that presume a single return to reducing LBW will be suboptimal.","author":[{"dropping-particle":"","family":"Almond","given":"D.","non-dropping-particle":"","parse-names":false,"suffix":""},{"dropping-particle":"","family":"Chay","given":"K. Y.","non-dropping-particle":"","parse-names":false,"suffix":""},{"dropping-particle":"","family":"Lee","given":"D. S.","non-dropping-particle":"","parse-names":false,"suffix":""}],"container-title":"The Quarterly Journal of Economics","id":"ITEM-3","issue":"3","issued":{"date-parts":[["2005"]]},"page":"1031-1083","title":"The Costs of Low Birth Weight","type":"article-journal","volume":"120"}},{"id":"7Qt8TXM3/TPPADr7F","uris":["http://www.mendeley.com/documents/?uuid=33fef4ab-72c4-43c9-9350-136af5b690bb"],"itemData":{"DOI":"10.1162/003355303322552856","ISSN":"00335533","abstract":"We examine the effect of maternal education on birth outcomes using Vital Statistics Natality data for 1970 to 1999. We also assess the importance of four channels through which maternal education may improve birth outcomes: use of prenatal care, smoking, marriage, and fertility. In an effort to account for the endogeneity of educational attainment, we use data about the availability of colleges in the woman's county in her seventeenth year as an instrument for maternal education. We find that higher maternal education improves infant health, as measured by birth weight and gestational age. It also increases the probability that a new mother is married, reduces parity, increases use of prenatal care, and reduces smoking, suggesting that these may be important pathways for the ultimate effect on health. Our results add to the growing body of literature which suggests that estimates of the returns to education which focus only on increases in wages understate the total return.","author":[{"dropping-particle":"","family":"Currie","given":"Janet","non-dropping-particle":"","parse-names":false,"suffix":""},{"dropping-particle":"","family":"Moretti","given":"Enrico","non-dropping-particle":"","parse-names":false,"suffix":""}],"container-title":"Quarterly Journal of Economics","id":"ITEM-4","issue":"4","issued":{"date-parts":[["2003"]]},"page":"1495-1532","title":"Mother's Education and the Intergenerational Transmission of Human Capital: Evidence from College Openings","type":"article-journal","volume":"118"}}],"schema":"https://github.com/citation-style-language/schema/raw/master/csl-citation.json"} </w:instrText>
      </w:r>
      <w:r w:rsidR="00453998" w:rsidRPr="00D550CD">
        <w:rPr>
          <w:rFonts w:eastAsiaTheme="minorEastAsia"/>
          <w:sz w:val="24"/>
        </w:rPr>
        <w:fldChar w:fldCharType="separate"/>
      </w:r>
      <w:r w:rsidR="0051570E" w:rsidRPr="0051570E">
        <w:rPr>
          <w:sz w:val="24"/>
          <w:vertAlign w:val="superscript"/>
        </w:rPr>
        <w:t>33–36</w:t>
      </w:r>
      <w:r w:rsidR="00453998" w:rsidRPr="00D550CD">
        <w:rPr>
          <w:rFonts w:eastAsiaTheme="minorEastAsia"/>
          <w:sz w:val="24"/>
        </w:rPr>
        <w:fldChar w:fldCharType="end"/>
      </w:r>
      <w:r w:rsidR="00453998" w:rsidRPr="00D550CD">
        <w:rPr>
          <w:rFonts w:eastAsiaTheme="minorEastAsia"/>
          <w:sz w:val="24"/>
        </w:rPr>
        <w:t xml:space="preserve"> Maternal age is another well-known driver of birth outcomes. For example, </w:t>
      </w:r>
      <w:r w:rsidR="00453998" w:rsidRPr="00D550CD">
        <w:rPr>
          <w:rFonts w:eastAsiaTheme="minorEastAsia"/>
          <w:sz w:val="24"/>
        </w:rPr>
        <w:fldChar w:fldCharType="begin" w:fldLock="1"/>
      </w:r>
      <w:r w:rsidR="0051570E">
        <w:rPr>
          <w:rFonts w:eastAsiaTheme="minorEastAsia"/>
          <w:sz w:val="24"/>
        </w:rPr>
        <w:instrText xml:space="preserve"> ADDIN ZOTERO_ITEM CSL_CITATION {"citationID":"enzORakv","properties":{"formattedCitation":"\\super 37\\nosupersub{}","plainCitation":"37","noteIndex":0},"citationItems":[{"id":"7Qt8TXM3/AKaJQeuZ","uris":["http://www.mendeley.com/documents/?uuid=fa6cec08-a475-4b8f-9cc8-b8da7ac6de81"],"itemData":{"ISSN":"0014-7354","author":[{"dropping-particle":"","family":"Reichman","given":"Nancy E.","non-dropping-particle":"","parse-names":false,"suffix":""},{"dropping-particle":"","family":"Pagnini","given":"Deanna L.","non-dropping-particle":"","parse-names":false,"suffix":""}],"container-title":"Family Planning Perspectives","id":"ITEM-1","issue":"6","issued":{"date-parts":[["1997"]]},"page":"268-295","title":"Maternal Age and Birth Outcomes: Data from New Jersey","type":"article-journal","volume":"29"}}],"schema":"https://github.com/citation-style-language/schema/raw/master/csl-citation.json"} </w:instrText>
      </w:r>
      <w:r w:rsidR="00453998" w:rsidRPr="00D550CD">
        <w:rPr>
          <w:rFonts w:eastAsiaTheme="minorEastAsia"/>
          <w:sz w:val="24"/>
        </w:rPr>
        <w:fldChar w:fldCharType="separate"/>
      </w:r>
      <w:r w:rsidR="0051570E" w:rsidRPr="0051570E">
        <w:rPr>
          <w:sz w:val="24"/>
          <w:vertAlign w:val="superscript"/>
        </w:rPr>
        <w:t>37</w:t>
      </w:r>
      <w:r w:rsidR="00453998" w:rsidRPr="00D550CD">
        <w:rPr>
          <w:rFonts w:eastAsiaTheme="minorEastAsia"/>
          <w:sz w:val="24"/>
        </w:rPr>
        <w:fldChar w:fldCharType="end"/>
      </w:r>
      <w:r w:rsidR="00453998" w:rsidRPr="00D550CD">
        <w:rPr>
          <w:rFonts w:eastAsiaTheme="minorEastAsia"/>
          <w:sz w:val="24"/>
        </w:rPr>
        <w:t xml:space="preserve"> reported, based on a case study in New Jersey, that births of mothers who are younger than 20 or older than 40 increased the risk of </w:t>
      </w:r>
      <w:r w:rsidR="00453998" w:rsidRPr="00D550CD">
        <w:rPr>
          <w:rFonts w:eastAsiaTheme="minorEastAsia"/>
          <w:sz w:val="24"/>
        </w:rPr>
        <w:lastRenderedPageBreak/>
        <w:t>LBW.</w:t>
      </w:r>
      <w:r w:rsidR="00453998" w:rsidRPr="00D550CD">
        <w:rPr>
          <w:rFonts w:eastAsiaTheme="minorEastAsia"/>
          <w:sz w:val="24"/>
        </w:rPr>
        <w:fldChar w:fldCharType="begin" w:fldLock="1"/>
      </w:r>
      <w:r w:rsidR="0051570E">
        <w:rPr>
          <w:rFonts w:eastAsiaTheme="minorEastAsia"/>
          <w:sz w:val="24"/>
        </w:rPr>
        <w:instrText xml:space="preserve"> ADDIN ZOTERO_ITEM CSL_CITATION {"citationID":"pCstF3QY","properties":{"formattedCitation":"\\super 37\\nosupersub{}","plainCitation":"37","noteIndex":0},"citationItems":[{"id":"7Qt8TXM3/AKaJQeuZ","uris":["http://www.mendeley.com/documents/?uuid=fa6cec08-a475-4b8f-9cc8-b8da7ac6de81"],"itemData":{"ISSN":"0014-7354","author":[{"dropping-particle":"","family":"Reichman","given":"Nancy E.","non-dropping-particle":"","parse-names":false,"suffix":""},{"dropping-particle":"","family":"Pagnini","given":"Deanna L.","non-dropping-particle":"","parse-names":false,"suffix":""}],"container-title":"Family Planning Perspectives","id":"ITEM-1","issue":"6","issued":{"date-parts":[["1997"]]},"page":"268-295","title":"Maternal Age and Birth Outcomes: Data from New Jersey","type":"article-journal","volume":"29"}}],"schema":"https://github.com/citation-style-language/schema/raw/master/csl-citation.json"} </w:instrText>
      </w:r>
      <w:r w:rsidR="00453998" w:rsidRPr="00D550CD">
        <w:rPr>
          <w:rFonts w:eastAsiaTheme="minorEastAsia"/>
          <w:sz w:val="24"/>
        </w:rPr>
        <w:fldChar w:fldCharType="separate"/>
      </w:r>
      <w:r w:rsidR="0051570E" w:rsidRPr="0051570E">
        <w:rPr>
          <w:sz w:val="24"/>
          <w:vertAlign w:val="superscript"/>
        </w:rPr>
        <w:t>37</w:t>
      </w:r>
      <w:r w:rsidR="00453998" w:rsidRPr="00D550CD">
        <w:rPr>
          <w:rFonts w:eastAsiaTheme="minorEastAsia"/>
          <w:sz w:val="24"/>
        </w:rPr>
        <w:fldChar w:fldCharType="end"/>
      </w:r>
      <w:r w:rsidR="00453998" w:rsidRPr="00D550CD">
        <w:rPr>
          <w:rFonts w:eastAsiaTheme="minorEastAsia"/>
          <w:sz w:val="24"/>
        </w:rPr>
        <w:t xml:space="preserve"> Sources of payment and WIC participation are included as indicators that reflect differences in the income level. Paternity acknowledged is also an important indicator that can pose a higher risk of LBW and PTB.</w:t>
      </w:r>
      <w:r w:rsidR="00453998" w:rsidRPr="00D550CD">
        <w:rPr>
          <w:rFonts w:eastAsiaTheme="minorEastAsia"/>
          <w:sz w:val="24"/>
        </w:rPr>
        <w:fldChar w:fldCharType="begin" w:fldLock="1"/>
      </w:r>
      <w:r w:rsidR="0051570E">
        <w:rPr>
          <w:rFonts w:eastAsiaTheme="minorEastAsia"/>
          <w:sz w:val="24"/>
        </w:rPr>
        <w:instrText xml:space="preserve"> ADDIN ZOTERO_ITEM CSL_CITATION {"citationID":"K6VGLCRV","properties":{"formattedCitation":"\\super 38,39\\nosupersub{}","plainCitation":"38,39","noteIndex":0},"citationItems":[{"id":"7Qt8TXM3/mYdhovs6","uris":["http://www.mendeley.com/documents/?uuid=96564a57-44c8-4711-b65c-c8442f644bc5"],"itemData":{"DOI":"10.2307/2648196","ISSN":"00147354","PMID":"11138864","abstract":"Context: Unmarried women have higher rates of low birth weight than married women. However, assumptions that unmarried women are uniformly at a disadvantage may be unfounded. A woman's relationship characteristics may be more relevant for infant health than her formal marital status. Methodology: Data from the 1995 National Survey of Family Growth were used to analyze associations between relationship characteristics and low birth weight among U.S. women aged 15-44 with a recent singleton live birth. Unadjusted odds ratios were generated to indicate the crude effects of independent variables, including relationship type and relationship duration at the time of conception. Multiple logistic regressions were performed to assess the impact of relationship variables on the likelihood of low birth weight, taking into account the effects of other covariates. Results: In multivariate models of all women and non-Hispanic black women, relationship type and duration were not associated with low birth weight. However, low birth weight was almost six times as likely among Hispanic women in nonmarital, noncohabiting relationships as among those who were married. Surprisingly, among non-Hispanic white women, low birth weight was less likely among those in nonmarital, noncohabiting relationships than among those who were married. Unexpected associations also were found among low birth weight, race and ethnicity, and relationship duration: Low birth weight was more likely among non-Hispanic white women in relationships of from five to 10 years in length than among those in relationships of longer than 10 years and less likely among Hispanic women in relationships of one year or less than among those in a relationship for more than 10 years. Conclusion: Although unmarried women in the United States have higher rates of low birth weight than married women, many unmarried women are at no greater risk of low birth weight than their married counterparts. The findings confirm the need to consider the characteristics of relationships when examining the association of mother's 'union status' and birth outcomes.","author":[{"dropping-particle":"","family":"Bird","given":"S. T.","non-dropping-particle":"","parse-names":false,"suffix":""},{"dropping-particle":"","family":"Chandra","given":"A.","non-dropping-particle":"","parse-names":false,"suffix":""},{"dropping-particle":"","family":"Bennett","given":"T.","non-dropping-particle":"","parse-names":false,"suffix":""},{"dropping-particle":"","family":"Harvey","given":"S. M.","non-dropping-particle":"","parse-names":false,"suffix":""}],"container-title":"Family Planning Perspectives","id":"ITEM-1","issue":"6","issued":{"date-parts":[["2000"]]},"page":"281-287","title":"Beyond Marital Status: Relationship Type and Duration And the Risk of Low Birth Weight","type":"article-journal","volume":"32"}},{"id":"7Qt8TXM3/S4FACXUP","uris":["http://www.mendeley.com/documents/?uuid=f13ab788-c997-4827-90f9-a380228e4862"],"itemData":{"DOI":"10.1080/01494929.2010.499319","ISSN":"01494929","abstract":"In the United States the number of births to unmarried mothers is at a record high. Although being unmarried is a significant risk factor for low birth weight and preterm births, paternal presence may have a protective effect. In addition to marital status, paternity may be a proxy measure for paternal support. Virginia birth registry data were analyzed to investigate the effect of marital and paternity status on low birth weight and preterm births. Findings from this study show that women who reported being unmarried and with no paternity status were 1.6 (odds ratio1/41.57, 95% confidence interval1/4 1.41-1.75) and 1.4 (odds ratio1/41.39, 95% confidence interval1/4 1.21-1.61) times more likely to have preterm low birth weight and term low birth weight babies, respectively. Being unmarried and lack of established paternity appear to be significantly correlated with and may be important risk factors for preterm and low birth weight deliveries. Health care professionals should be aware of the potential role of paternal presence and marital status may play with respect to preterm births and low birth weight. © Taylor &amp; Francis Group, LLC.","author":[{"dropping-particle":"","family":"Masho","given":"Saba W.","non-dropping-particle":"","parse-names":false,"suffix":""},{"dropping-particle":"","family":"Chapman","given":"Derek","non-dropping-particle":"","parse-names":false,"suffix":""},{"dropping-particle":"","family":"Ashby","given":"Molly","non-dropping-particle":"","parse-names":false,"suffix":""}],"container-title":"Marriage and Family Review","id":"ITEM-2","issue":"4","issued":{"date-parts":[["2010"]]},"page":"243-256","title":"The Impact of Paternity and Marital Status on Low Birth Weight and Preterm Births","type":"article-journal","volume":"46"}}],"schema":"https://github.com/citation-style-language/schema/raw/master/csl-citation.json"} </w:instrText>
      </w:r>
      <w:r w:rsidR="00453998" w:rsidRPr="00D550CD">
        <w:rPr>
          <w:rFonts w:eastAsiaTheme="minorEastAsia"/>
          <w:sz w:val="24"/>
        </w:rPr>
        <w:fldChar w:fldCharType="separate"/>
      </w:r>
      <w:r w:rsidR="0051570E" w:rsidRPr="0051570E">
        <w:rPr>
          <w:sz w:val="24"/>
          <w:vertAlign w:val="superscript"/>
        </w:rPr>
        <w:t>38,39</w:t>
      </w:r>
      <w:r w:rsidR="00453998" w:rsidRPr="00D550CD">
        <w:rPr>
          <w:rFonts w:eastAsiaTheme="minorEastAsia"/>
          <w:sz w:val="24"/>
        </w:rPr>
        <w:fldChar w:fldCharType="end"/>
      </w:r>
    </w:p>
    <w:p w14:paraId="58F03FBB" w14:textId="375BE182" w:rsidR="00453998" w:rsidRPr="00D550CD" w:rsidRDefault="00453998" w:rsidP="00453998">
      <w:pPr>
        <w:spacing w:afterLines="50" w:after="120" w:line="480" w:lineRule="auto"/>
        <w:ind w:firstLine="318"/>
        <w:jc w:val="left"/>
        <w:rPr>
          <w:rFonts w:ascii="Times New Roman" w:eastAsiaTheme="minorEastAsia" w:hAnsi="Times New Roman" w:cs="Times New Roman"/>
          <w:color w:val="auto"/>
          <w:sz w:val="24"/>
          <w:szCs w:val="24"/>
        </w:rPr>
      </w:pPr>
      <w:r w:rsidRPr="00D550CD">
        <w:rPr>
          <w:rFonts w:ascii="Times New Roman" w:eastAsiaTheme="minorEastAsia" w:hAnsi="Times New Roman" w:cs="Times New Roman"/>
          <w:color w:val="auto"/>
          <w:sz w:val="24"/>
          <w:szCs w:val="24"/>
        </w:rPr>
        <w:t>Nine maternal risk factors and five maternal infections were included. The first risk factor was Body Mass Index (BMI) as a</w:t>
      </w:r>
      <w:r w:rsidR="00991E09" w:rsidRPr="00D550CD">
        <w:rPr>
          <w:rFonts w:ascii="Times New Roman" w:eastAsiaTheme="minorEastAsia" w:hAnsi="Times New Roman" w:cs="Times New Roman"/>
          <w:color w:val="auto"/>
          <w:sz w:val="24"/>
          <w:szCs w:val="24"/>
        </w:rPr>
        <w:t xml:space="preserve"> continuous</w:t>
      </w:r>
      <w:r w:rsidRPr="00D550CD">
        <w:rPr>
          <w:rFonts w:ascii="Times New Roman" w:eastAsiaTheme="minorEastAsia" w:hAnsi="Times New Roman" w:cs="Times New Roman"/>
          <w:color w:val="auto"/>
          <w:sz w:val="24"/>
          <w:szCs w:val="24"/>
        </w:rPr>
        <w:t xml:space="preserve"> indicator of nutritional status and risks of chronic diseases of mothers.</w:t>
      </w:r>
      <w:r w:rsidRPr="00D550CD">
        <w:rPr>
          <w:rFonts w:ascii="Times New Roman" w:eastAsiaTheme="minorEastAsia" w:hAnsi="Times New Roman" w:cs="Times New Roman"/>
          <w:color w:val="auto"/>
          <w:sz w:val="24"/>
          <w:szCs w:val="24"/>
        </w:rPr>
        <w:fldChar w:fldCharType="begin" w:fldLock="1"/>
      </w:r>
      <w:r w:rsidR="0051570E">
        <w:rPr>
          <w:rFonts w:ascii="Times New Roman" w:eastAsiaTheme="minorEastAsia" w:hAnsi="Times New Roman" w:cs="Times New Roman"/>
          <w:color w:val="auto"/>
          <w:sz w:val="24"/>
          <w:szCs w:val="24"/>
        </w:rPr>
        <w:instrText xml:space="preserve"> ADDIN ZOTERO_ITEM CSL_CITATION {"citationID":"qhB5Yrqb","properties":{"formattedCitation":"\\super 40,41\\nosupersub{}","plainCitation":"40,41","noteIndex":0},"citationItems":[{"id":"7Qt8TXM3/Y8iS0FTa","uris":["http://www.mendeley.com/documents/?uuid=83552612-180a-4cdb-80bf-5a9d1a599a30"],"itemData":{"DOI":"10.1016/j.ijgo.2006.06.021","ISSN":"00207292","PMID":"17007857","abstract":"Objective: To determine the effect of maternal pre-pregnancy BMI on pregnancy outcomes. Methods: Pregnancy cohort recruited pregnancies between 16 and 18 weeks. BMI evaluated underweight, BMI &lt; 18.5, normal, BMI 18.5-25, overweight BMI 25-30, and obese BMI &gt; 30 women. Results: Pre-pregnancy BMI classified 331 women as underweight (11.7%), 1982 normal (69.9%), 326 overweight (11.5%), and 188 as obese (6.6%). Obese women were more likely to develop gestational diabetes (p &lt; 0.001), hypertension (p &lt; 0.001), preeclampsia (p &lt; 0.001), need labor induction (p &lt; 0.001), cesarean delivery for fetal distress (p &lt; 0.001), postpartum hemorrhage (p = 0.003), need neonatal resuscitation (p = 0.001) and deliver hypoglycemic infants (p = 0.007). Being underweight is correlated with fetal growth restriction (p = 0.001). Conclusion: Pre-pregnancy obesity is a risk factor for gestational diabetes, preeclampsia, labor induction, cesarean for fetal distress, postpartum hemorrhage and neonatal hypoglycemic and need for resuscitation. Being underweight is risk factor for fetal growth restriction. © 2006 International Federation of Gynecology and Obstetrics.","author":[{"dropping-particle":"","family":"Doherty","given":"D. A.","non-dropping-particle":"","parse-names":false,"suffix":""},{"dropping-particle":"","family":"Magann","given":"E. F.","non-dropping-particle":"","parse-names":false,"suffix":""},{"dropping-particle":"","family":"Francis","given":"J.","non-dropping-particle":"","parse-names":false,"suffix":""},{"dropping-particle":"","family":"Morrison","given":"J. C.","non-dropping-particle":"","parse-names":false,"suffix":""},{"dropping-particle":"","family":"Newnham","given":"J. P.","non-dropping-particle":"","parse-names":false,"suffix":""}],"container-title":"International Journal of Gynecology and Obstetrics","id":"ITEM-1","issue":"3","issued":{"date-parts":[["2006"]]},"page":"242-247","title":"Pre-Pregnancy Body Mass Index and Pregnancy Outcomes","type":"article-journal","volume":"95"}},{"id":"7Qt8TXM3/3StdMWvP","uris":["http://www.mendeley.com/documents/?uuid=91c61f3e-30b9-4395-acf6-1bd9561206f3"],"itemData":{"DOI":"10.1007/s10654-009-9375-2","ISSN":"03932990","abstract":"The increasing prevalence of obesity is presenting a critical challenge to healthcare services. We examined the effect of Body Mass Index in early pregnancy on adverse pregnancy outcome. We performed a population register-based cohort study using data from the North Western Perinatal survey (N = 99,403 babies born during 2004-2006), based at The University of Manchester, UK. The main outcome measures were Caesarean section delivery, preterm birth, neonatal death, stillbirth, Macrosomia, small for gestational age and large for gestational age. The risk of preterm birth was reduced by almost 10% in overweight (RR = 0.89, [95% CI: 0.83, 0.95]) and obese women (RR = 0.90, [95% CI: 0.84, 0.97]) and was increased in underweight women (RR = 1.33, [95% CI: 1.16, 1.53]). Overweight (RR = 1.17, [95% CI: 1.09, 1.25]), obese (RR = 1.35, [95% CI: 1.25, 1.45]) and morbidly obese (RR = 1.24, [95% CI: 1.02, 1.52]) women had an elevated risk of post-term birth compared to normal women. The risk of fetal macrosomia and operative delivery increased with BMI such that morbidly obese women were at greatest risk of both (RR of macrosomia = 4.78 [95% CI: 3.86, 5.92] and RR of Caesarean section = 1.66 [95% CI: 1.61, 1.71] and a RR of emergency Caesarean section = 1.59 [95% CI: 1.45, 1.75]). Excessive leanness and obesity are associated with different adverse pregnancy outcomes with major maternal and fetal complications. Overweight and obese women have a higher risk of macrosomia and Caesarean delivery and lower risk of preterm delivery. The mechanism underlying this association is unclear and is worthy of further investigation. © 2009 Springer Science+Business Media B.V.","author":[{"dropping-particle":"","family":"Khashan","given":"A. S.","non-dropping-particle":"","parse-names":false,"suffix":""},{"dropping-particle":"","family":"Kenny","given":"L. C.","non-dropping-particle":"","parse-names":false,"suffix":""}],"container-title":"European Journal of Epidemiology","id":"ITEM-2","issue":"11","issued":{"date-parts":[["2009"]]},"page":"697-705","title":"The Effects of Maternal Body Mass Index on Pregnancy Outcome","type":"article-journal","volume":"24"}}],"schema":"https://github.com/citation-style-language/schema/raw/master/csl-citation.json"} </w:instrText>
      </w:r>
      <w:r w:rsidRPr="00D550CD">
        <w:rPr>
          <w:rFonts w:ascii="Times New Roman" w:eastAsiaTheme="minorEastAsia" w:hAnsi="Times New Roman" w:cs="Times New Roman"/>
          <w:color w:val="auto"/>
          <w:sz w:val="24"/>
          <w:szCs w:val="24"/>
        </w:rPr>
        <w:fldChar w:fldCharType="separate"/>
      </w:r>
      <w:r w:rsidR="0051570E" w:rsidRPr="0051570E">
        <w:rPr>
          <w:rFonts w:ascii="Times New Roman" w:hAnsi="Times New Roman" w:cs="Times New Roman"/>
          <w:sz w:val="24"/>
          <w:vertAlign w:val="superscript"/>
        </w:rPr>
        <w:t>40,41</w:t>
      </w:r>
      <w:r w:rsidRPr="00D550CD">
        <w:rPr>
          <w:rFonts w:ascii="Times New Roman" w:eastAsiaTheme="minorEastAsia" w:hAnsi="Times New Roman" w:cs="Times New Roman"/>
          <w:color w:val="auto"/>
          <w:sz w:val="24"/>
          <w:szCs w:val="24"/>
        </w:rPr>
        <w:fldChar w:fldCharType="end"/>
      </w:r>
      <w:r w:rsidRPr="00D550CD">
        <w:rPr>
          <w:rFonts w:ascii="Times New Roman" w:eastAsiaTheme="minorEastAsia" w:hAnsi="Times New Roman" w:cs="Times New Roman"/>
          <w:color w:val="auto"/>
          <w:sz w:val="24"/>
          <w:szCs w:val="24"/>
        </w:rPr>
        <w:t xml:space="preserve"> The second factor was the total birth order</w:t>
      </w:r>
      <w:r w:rsidR="00991E09" w:rsidRPr="00D550CD">
        <w:rPr>
          <w:rFonts w:ascii="Times New Roman" w:eastAsiaTheme="minorEastAsia" w:hAnsi="Times New Roman" w:cs="Times New Roman"/>
          <w:color w:val="auto"/>
          <w:sz w:val="24"/>
          <w:szCs w:val="24"/>
        </w:rPr>
        <w:t>, which was ranged from 1 to 7 or more</w:t>
      </w:r>
      <w:r w:rsidRPr="00D550CD">
        <w:rPr>
          <w:rFonts w:ascii="Times New Roman" w:eastAsiaTheme="minorEastAsia" w:hAnsi="Times New Roman" w:cs="Times New Roman"/>
          <w:color w:val="auto"/>
          <w:sz w:val="24"/>
          <w:szCs w:val="24"/>
        </w:rPr>
        <w:t>. Studies reported that firstborn infants tended to have lower birth weight than later-born infants.</w:t>
      </w:r>
      <w:r w:rsidRPr="00D550CD">
        <w:rPr>
          <w:rFonts w:ascii="Times New Roman" w:eastAsiaTheme="minorEastAsia" w:hAnsi="Times New Roman" w:cs="Times New Roman"/>
          <w:color w:val="auto"/>
          <w:sz w:val="24"/>
          <w:szCs w:val="24"/>
        </w:rPr>
        <w:fldChar w:fldCharType="begin" w:fldLock="1"/>
      </w:r>
      <w:r w:rsidR="0051570E">
        <w:rPr>
          <w:rFonts w:ascii="Times New Roman" w:eastAsiaTheme="minorEastAsia" w:hAnsi="Times New Roman" w:cs="Times New Roman"/>
          <w:color w:val="auto"/>
          <w:sz w:val="24"/>
          <w:szCs w:val="24"/>
        </w:rPr>
        <w:instrText xml:space="preserve"> ADDIN ZOTERO_ITEM CSL_CITATION {"citationID":"Yc5IdpB0","properties":{"formattedCitation":"\\super 42\\nosupersub{}","plainCitation":"42","noteIndex":0},"citationItems":[{"id":"7Qt8TXM3/HhIItYJ4","uris":["http://www.mendeley.com/documents/?uuid=356edb3d-51cc-4289-b89e-e0a48dfb8b72"],"itemData":{"DOI":"10.1136/jech.2009.088567","ISSN":"0143005X","PMID":"21081308","abstract":"Background: Studies examining the influence of maternal age and birth order on birthweight have not effectively disentangled the relative contributions of each factor to birthweight, especially as they may differ by race. Methods: A population-based, cross-sectional study of North Carolina births from 1999 to 2003 was performed. Analysis was restricted to 510 288 singleton births from 28 to 42 weeks' gestation with no congenital anomalies. Multivariable linear regression was used to model maternal age and birth order on birthweight, adjusting for infant sex, education, marital status, tobacco use and race. Results :Mean birthweight was lower for non-Hispanic black individuals (NHB, 3166 g) compared with non-Hispanic white individuals (NHW, 3409 g) and Hispanic individuals (3348 g). Controlling for covariates, birthweight increased with maternal age until the early 30s. Race-specific modelling showed that the upper extremes of maternal age had a significant depressive effect on birthweight for NHW and NHB (35+ years, p&lt;0.001), but only age less than 25 years was a significant contributor to lower birthweights for Hispanic individuals, p&lt;0.0001. Among all racial subgroups, birth order had a greater influence on birthweight than maternal age, with the largest incremental increase from first to second births. Among NHB, birth order accounted for a smaller increment in birthweight than for NHW and Hispanic women. Conclusion: Birth order exerts a greater influence on birthweight than maternal age, with signficantly different effects across racial subgroups.","author":[{"dropping-particle":"","family":"Swamy","given":"Geeta K.","non-dropping-particle":"","parse-names":false,"suffix":""},{"dropping-particle":"","family":"Edwards","given":"Sharon","non-dropping-particle":"","parse-names":false,"suffix":""},{"dropping-particle":"","family":"Gelfand","given":"Alan","non-dropping-particle":"","parse-names":false,"suffix":""},{"dropping-particle":"","family":"James","given":"Sherman A.","non-dropping-particle":"","parse-names":false,"suffix":""},{"dropping-particle":"","family":"Miranda","given":"Marie Lynn","non-dropping-particle":"","parse-names":false,"suffix":""}],"container-title":"Journal of Epidemiology and Community Health","id":"ITEM-1","issue":"2","issued":{"date-parts":[["2012"]]},"page":"136-142","title":"Maternal Age, Birth Order, and Race: Differential Effects on Birthweight","type":"article-journal","volume":"66"}}],"schema":"https://github.com/citation-style-language/schema/raw/master/csl-citation.json"} </w:instrText>
      </w:r>
      <w:r w:rsidRPr="00D550CD">
        <w:rPr>
          <w:rFonts w:ascii="Times New Roman" w:eastAsiaTheme="minorEastAsia" w:hAnsi="Times New Roman" w:cs="Times New Roman"/>
          <w:color w:val="auto"/>
          <w:sz w:val="24"/>
          <w:szCs w:val="24"/>
        </w:rPr>
        <w:fldChar w:fldCharType="separate"/>
      </w:r>
      <w:r w:rsidR="0051570E" w:rsidRPr="0051570E">
        <w:rPr>
          <w:rFonts w:ascii="Times New Roman" w:hAnsi="Times New Roman" w:cs="Times New Roman"/>
          <w:sz w:val="24"/>
          <w:vertAlign w:val="superscript"/>
        </w:rPr>
        <w:t>42</w:t>
      </w:r>
      <w:r w:rsidRPr="00D550CD">
        <w:rPr>
          <w:rFonts w:ascii="Times New Roman" w:eastAsiaTheme="minorEastAsia" w:hAnsi="Times New Roman" w:cs="Times New Roman"/>
          <w:color w:val="auto"/>
          <w:sz w:val="24"/>
          <w:szCs w:val="24"/>
        </w:rPr>
        <w:fldChar w:fldCharType="end"/>
      </w:r>
      <w:r w:rsidRPr="00D550CD">
        <w:rPr>
          <w:rFonts w:ascii="Times New Roman" w:eastAsiaTheme="minorEastAsia" w:hAnsi="Times New Roman" w:cs="Times New Roman"/>
          <w:color w:val="auto"/>
          <w:sz w:val="24"/>
          <w:szCs w:val="24"/>
        </w:rPr>
        <w:t xml:space="preserve"> The third risk factor was</w:t>
      </w:r>
      <w:r w:rsidR="00A22B19" w:rsidRPr="00D550CD">
        <w:rPr>
          <w:rFonts w:ascii="Times New Roman" w:eastAsiaTheme="minorEastAsia" w:hAnsi="Times New Roman" w:cs="Times New Roman"/>
          <w:color w:val="auto"/>
          <w:sz w:val="24"/>
          <w:szCs w:val="24"/>
        </w:rPr>
        <w:t xml:space="preserve"> receiving</w:t>
      </w:r>
      <w:r w:rsidRPr="00D550CD">
        <w:rPr>
          <w:rFonts w:ascii="Times New Roman" w:eastAsiaTheme="minorEastAsia" w:hAnsi="Times New Roman" w:cs="Times New Roman"/>
          <w:color w:val="auto"/>
          <w:sz w:val="24"/>
          <w:szCs w:val="24"/>
        </w:rPr>
        <w:t xml:space="preserve"> </w:t>
      </w:r>
      <w:bookmarkStart w:id="3" w:name="_Hlk166685528"/>
      <w:r w:rsidRPr="00D550CD">
        <w:rPr>
          <w:rFonts w:ascii="Times New Roman" w:eastAsiaTheme="minorEastAsia" w:hAnsi="Times New Roman" w:cs="Times New Roman"/>
          <w:color w:val="auto"/>
          <w:sz w:val="24"/>
          <w:szCs w:val="24"/>
        </w:rPr>
        <w:t>infertile treatment</w:t>
      </w:r>
      <w:bookmarkEnd w:id="3"/>
      <w:r w:rsidRPr="00D550CD">
        <w:rPr>
          <w:rFonts w:ascii="Times New Roman" w:eastAsiaTheme="minorEastAsia" w:hAnsi="Times New Roman" w:cs="Times New Roman"/>
          <w:color w:val="auto"/>
          <w:sz w:val="24"/>
          <w:szCs w:val="24"/>
        </w:rPr>
        <w:t xml:space="preserve"> as an indicator of infertile couples</w:t>
      </w:r>
      <w:r w:rsidR="00E56445" w:rsidRPr="00D550CD">
        <w:rPr>
          <w:rFonts w:ascii="Times New Roman" w:eastAsiaTheme="minorEastAsia" w:hAnsi="Times New Roman" w:cs="Times New Roman"/>
          <w:color w:val="auto"/>
          <w:sz w:val="24"/>
          <w:szCs w:val="24"/>
        </w:rPr>
        <w:t>, which was coded 1 if mothers had ever received infertile treatment</w:t>
      </w:r>
      <w:r w:rsidRPr="00D550CD">
        <w:rPr>
          <w:rFonts w:ascii="Times New Roman" w:eastAsiaTheme="minorEastAsia" w:hAnsi="Times New Roman" w:cs="Times New Roman"/>
          <w:color w:val="auto"/>
          <w:sz w:val="24"/>
          <w:szCs w:val="24"/>
        </w:rPr>
        <w:t>. A couple of studies reported that singleton infants born of infertile couples were more likely to have adverse birth outcomes,</w:t>
      </w:r>
      <w:r w:rsidR="00A22B19" w:rsidRPr="00D550CD">
        <w:rPr>
          <w:rFonts w:ascii="Times New Roman" w:eastAsiaTheme="minorEastAsia" w:hAnsi="Times New Roman" w:cs="Times New Roman"/>
          <w:color w:val="auto"/>
          <w:sz w:val="24"/>
          <w:szCs w:val="24"/>
        </w:rPr>
        <w:fldChar w:fldCharType="begin" w:fldLock="1"/>
      </w:r>
      <w:r w:rsidR="0051570E">
        <w:rPr>
          <w:rFonts w:ascii="Times New Roman" w:eastAsiaTheme="minorEastAsia" w:hAnsi="Times New Roman" w:cs="Times New Roman"/>
          <w:color w:val="auto"/>
          <w:sz w:val="24"/>
          <w:szCs w:val="24"/>
        </w:rPr>
        <w:instrText xml:space="preserve"> ADDIN ZOTERO_ITEM CSL_CITATION {"citationID":"If57rA7H","properties":{"formattedCitation":"\\super 43\\nosupersub{}","plainCitation":"43","noteIndex":0},"citationItems":[{"id":"7Qt8TXM3/otXX9iSW","uris":["http://www.mendeley.com/documents/?uuid=f2879a2a-0f39-43bf-89d2-4e4a2724d5d2"],"itemData":{"DOI":"10.1093/humrep/deg444","ISSN":"02681161","abstract":"Background: More than 10% of babies are born to couples taking &gt;1 year to conceive (a common definition of infertility). Some evidence indicates that such pregnancies are at increased risk of preterm delivery and other adverse birth outcomes, but the problem has rarely been addressed in large, longitudinal studies enrolling couples irrespective of infertility treatment. Methods: We used data from the Danish National Birth Cohort: 55 906 singleton live births from women who reported their waiting time to pregnancy (TTP) and other covariates in an interview during the 2nd trimester of pregnancy. Results: A TTP &gt;1 year was associated with an increased risk of all outcomes studied, including preterm birth [odds ratios and 95% confidence intervals were 1.5 (1.2, 1.8) among primiparas and 1.9 (1.5, 2.4) among multiparas]. Odds ratios for preterm remained elevated after adjustment for covariates. Among couples with a TTP &gt;1 year, infertility treatment was associated with added risk only among multiparas. Conclusion: Infertile women are at higher risk of adverse birth outcomes even if they conceive without treatment. With &gt;10% of babies born to infertile couples, it is important to consider this group as potentially high risk when providing prenatal care.","author":[{"dropping-particle":"","family":"Basso","given":"Olga","non-dropping-particle":"","parse-names":false,"suffix":""},{"dropping-particle":"","family":"Baird","given":"Donna D.","non-dropping-particle":"","parse-names":false,"suffix":""}],"container-title":"Human Reproduction","id":"ITEM-1","issue":"11","issued":{"date-parts":[["2003"]]},"number-of-pages":"2478-2484","title":"Infertility and Preterm Delivery, Birthweight, and Caesarean Section: A Study within the Danish National Birth Cohort","type":"book","volume":"18"}}],"schema":"https://github.com/citation-style-language/schema/raw/master/csl-citation.json"} </w:instrText>
      </w:r>
      <w:r w:rsidR="00A22B19" w:rsidRPr="00D550CD">
        <w:rPr>
          <w:rFonts w:ascii="Times New Roman" w:eastAsiaTheme="minorEastAsia" w:hAnsi="Times New Roman" w:cs="Times New Roman"/>
          <w:color w:val="auto"/>
          <w:sz w:val="24"/>
          <w:szCs w:val="24"/>
        </w:rPr>
        <w:fldChar w:fldCharType="separate"/>
      </w:r>
      <w:r w:rsidR="0051570E" w:rsidRPr="0051570E">
        <w:rPr>
          <w:rFonts w:ascii="Times New Roman" w:hAnsi="Times New Roman" w:cs="Times New Roman"/>
          <w:sz w:val="24"/>
          <w:vertAlign w:val="superscript"/>
        </w:rPr>
        <w:t>43</w:t>
      </w:r>
      <w:r w:rsidR="00A22B19" w:rsidRPr="00D550CD">
        <w:rPr>
          <w:rFonts w:ascii="Times New Roman" w:eastAsiaTheme="minorEastAsia" w:hAnsi="Times New Roman" w:cs="Times New Roman"/>
          <w:color w:val="auto"/>
          <w:sz w:val="24"/>
          <w:szCs w:val="24"/>
        </w:rPr>
        <w:fldChar w:fldCharType="end"/>
      </w:r>
      <w:r w:rsidRPr="00D550CD">
        <w:rPr>
          <w:rFonts w:ascii="Times New Roman" w:eastAsiaTheme="minorEastAsia" w:hAnsi="Times New Roman" w:cs="Times New Roman"/>
          <w:color w:val="auto"/>
          <w:sz w:val="24"/>
          <w:szCs w:val="24"/>
        </w:rPr>
        <w:t xml:space="preserve"> even if they were naturally conceived.</w:t>
      </w:r>
      <w:r w:rsidR="00A22B19" w:rsidRPr="00D550CD">
        <w:rPr>
          <w:rFonts w:ascii="Times New Roman" w:eastAsiaTheme="minorEastAsia" w:hAnsi="Times New Roman" w:cs="Times New Roman"/>
          <w:color w:val="auto"/>
          <w:sz w:val="24"/>
          <w:szCs w:val="24"/>
        </w:rPr>
        <w:fldChar w:fldCharType="begin" w:fldLock="1"/>
      </w:r>
      <w:r w:rsidR="0051570E">
        <w:rPr>
          <w:rFonts w:ascii="Times New Roman" w:eastAsiaTheme="minorEastAsia" w:hAnsi="Times New Roman" w:cs="Times New Roman"/>
          <w:color w:val="auto"/>
          <w:sz w:val="24"/>
          <w:szCs w:val="24"/>
        </w:rPr>
        <w:instrText xml:space="preserve"> ADDIN ZOTERO_ITEM CSL_CITATION {"citationID":"KebtKGpL","properties":{"formattedCitation":"\\super 44\\nosupersub{}","plainCitation":"44","noteIndex":0},"citationItems":[{"id":"7Qt8TXM3/D65mw0hu","uris":["http://www.mendeley.com/documents/?uuid=8054a358-2142-4dc6-9f75-658e0f76cd6b"],"itemData":{"DOI":"10.1136/bmj.38919.495718.AE","ISSN":"09598146","abstract":"Objectives: To examine whether infertile couples (with a time to pregnancy of &gt; 12 months), who conceive naturally or after treatment, give birth to children with an increased prevalence of congenital malformations. Design: Longitudinal study. Setting: Danish national birth cohort Participants: Three groups of liveborn children and their mothers: 50 897 singletons and 1366 twins born to fertile coup</w:instrText>
      </w:r>
      <w:r w:rsidR="0051570E">
        <w:rPr>
          <w:rFonts w:ascii="Times New Roman" w:eastAsiaTheme="minorEastAsia" w:hAnsi="Times New Roman" w:cs="Times New Roman" w:hint="eastAsia"/>
          <w:color w:val="auto"/>
          <w:sz w:val="24"/>
          <w:szCs w:val="24"/>
        </w:rPr>
        <w:instrText xml:space="preserve">les (time to pregnancy </w:instrText>
      </w:r>
      <w:r w:rsidR="0051570E">
        <w:rPr>
          <w:rFonts w:ascii="Times New Roman" w:eastAsiaTheme="minorEastAsia" w:hAnsi="Times New Roman" w:cs="Times New Roman" w:hint="eastAsia"/>
          <w:color w:val="auto"/>
          <w:sz w:val="24"/>
          <w:szCs w:val="24"/>
        </w:rPr>
        <w:instrText>≤</w:instrText>
      </w:r>
      <w:r w:rsidR="0051570E">
        <w:rPr>
          <w:rFonts w:ascii="Times New Roman" w:eastAsiaTheme="minorEastAsia" w:hAnsi="Times New Roman" w:cs="Times New Roman" w:hint="eastAsia"/>
          <w:color w:val="auto"/>
          <w:sz w:val="24"/>
          <w:szCs w:val="24"/>
        </w:rPr>
        <w:instrText xml:space="preserve"> 12 months), 5764 singletons and 100 twins born to infertile couples who conceived naturally (time to pregnancy &gt; 12 months), and 4588 singletons and 1690 twins born after infertility treatment. Main outcome measures: Prevalence of</w:instrText>
      </w:r>
      <w:r w:rsidR="0051570E">
        <w:rPr>
          <w:rFonts w:ascii="Times New Roman" w:eastAsiaTheme="minorEastAsia" w:hAnsi="Times New Roman" w:cs="Times New Roman"/>
          <w:color w:val="auto"/>
          <w:sz w:val="24"/>
          <w:szCs w:val="24"/>
        </w:rPr>
        <w:instrText xml:space="preserve"> congenital malformations determined from hospital discharge diagnoses. Results: Compared with singletons born to fertile couples, singletons born to infertile couples who conceived naturally or after treatment had a higher prevalence of congenital malformations-hazard ratios 1.20 (95% confidence interval 1.07 to 1.35) and 1.39 (1.23 to 1.57). The overall prevalence of congenital malformations increased with increasing time to pregnancy. When the analysis was restricted to singletons born to infertile couples, babies born after treatment had an increased prevalence of genital organ malformations (hazard ratio 2.32, 1.24 to 4.35) compared with babies conceived naturally. No significant differences existed in the overall prevalence of congenital malformations among twins. Conclusions: Hormonal treatment for infertility may be related to the occurrence of malformations of genital organs, but our results suggest that the reported increased prevalence of congenital malformations seen in singletons born after assisted reproductive technology is partly the result of the underlying infertility or its determinants. The association between untreated infertility and congenital malformations warrants further examination.","author":[{"dropping-particle":"","family":"Zhu","given":"Jin Liang","non-dropping-particle":"","parse-names":false,"suffix":""},{"dropping-particle":"","family":"Basso","given":"Olga","non-dropping-particle":"","parse-names":false,"suffix":""},{"dropping-particle":"","family":"Obel","given":"Carsten","non-dropping-particle":"","parse-names":false,"suffix":""},{"dropping-particle":"","family":"Bille","given":"Camilla","non-dropping-particle":"","parse-names":false,"suffix":""},{"dropping-particle":"","family":"Olsen","given":"Jørn","non-dropping-particle":"","parse-names":false,"suffix":""}],"container-title":"British Medical Journal","id":"ITEM-1","issue":"7570","issued":{"date-parts":[["2006"]]},"page":"679-681","title":"Infertility, Infertility Treatment, and Congenital Malformations: Danish National Birth Cohort","type":"article-journal","volume":"333"}}],"schema":"https://github.com/citation-style-language/schema/raw/master/csl-citation.json"} </w:instrText>
      </w:r>
      <w:r w:rsidR="00A22B19" w:rsidRPr="00D550CD">
        <w:rPr>
          <w:rFonts w:ascii="Times New Roman" w:eastAsiaTheme="minorEastAsia" w:hAnsi="Times New Roman" w:cs="Times New Roman"/>
          <w:color w:val="auto"/>
          <w:sz w:val="24"/>
          <w:szCs w:val="24"/>
        </w:rPr>
        <w:fldChar w:fldCharType="separate"/>
      </w:r>
      <w:r w:rsidR="0051570E" w:rsidRPr="0051570E">
        <w:rPr>
          <w:rFonts w:ascii="Times New Roman" w:hAnsi="Times New Roman" w:cs="Times New Roman"/>
          <w:sz w:val="24"/>
          <w:vertAlign w:val="superscript"/>
        </w:rPr>
        <w:t>44</w:t>
      </w:r>
      <w:r w:rsidR="00A22B19" w:rsidRPr="00D550CD">
        <w:rPr>
          <w:rFonts w:ascii="Times New Roman" w:eastAsiaTheme="minorEastAsia" w:hAnsi="Times New Roman" w:cs="Times New Roman"/>
          <w:color w:val="auto"/>
          <w:sz w:val="24"/>
          <w:szCs w:val="24"/>
        </w:rPr>
        <w:fldChar w:fldCharType="end"/>
      </w:r>
      <w:r w:rsidRPr="00D550CD">
        <w:rPr>
          <w:rFonts w:ascii="Times New Roman" w:eastAsiaTheme="minorEastAsia" w:hAnsi="Times New Roman" w:cs="Times New Roman"/>
          <w:color w:val="auto"/>
          <w:sz w:val="24"/>
          <w:szCs w:val="24"/>
        </w:rPr>
        <w:t xml:space="preserve"> The rest of the risk factors included previous PTB, pre-pregnancy diabetes, gestational diabetes, pre-pregnancy hypertension, gestational hypertension, and hypertension eclampsia.</w:t>
      </w:r>
      <w:r w:rsidRPr="00D550CD">
        <w:rPr>
          <w:rFonts w:ascii="Times New Roman" w:eastAsiaTheme="minorEastAsia" w:hAnsi="Times New Roman" w:cs="Times New Roman"/>
          <w:color w:val="auto"/>
          <w:sz w:val="24"/>
          <w:szCs w:val="24"/>
        </w:rPr>
        <w:fldChar w:fldCharType="begin" w:fldLock="1"/>
      </w:r>
      <w:r w:rsidR="0051570E">
        <w:rPr>
          <w:rFonts w:ascii="Times New Roman" w:eastAsiaTheme="minorEastAsia" w:hAnsi="Times New Roman" w:cs="Times New Roman"/>
          <w:color w:val="auto"/>
          <w:sz w:val="24"/>
          <w:szCs w:val="24"/>
        </w:rPr>
        <w:instrText xml:space="preserve"> ADDIN ZOTERO_ITEM CSL_CITATION {"citationID":"ZGzADUVN","properties":{"formattedCitation":"\\super 45,46\\nosupersub{}","plainCitation":"45,46","noteIndex":0},"citationItems":[{"id":"7Qt8TXM3/QrhrpUVb","uris":["http://www.mendeley.com/documents/?uuid=1dd1b0d8-7f63-4a6b-a60b-b959c5c68b3e"],"itemData":{"DOI":"10.3961/jpmph.16.022","ISSN":"19758375","PMID":"27255075","abstract":"Objectives: The present study was undertaken to study the maternal risk factors for preterm birth (PTB) and low birth weight (LBW) with a special emphasis on assessing the proportions of maternal genitourinary and periodontal infections among Indian women and their association with adverse pregnancy outcomes. .Methods: A hospital-based prospective study comprising 790 pregnant women visiting the obstetrics clinic for a routine antenatal check-up was undertaken. Once recruited, all study participants underwent clinical and microbiological investigations for genitourinary infections followed by a dental check-up for the presence of periodontitis. The study participants were followed up until their delivery to record the pregnancy outcomes. Infectious and non-infectious risk factors for PTB and LBW were assessed using univariate and multivariate Cox regression analysis. Independent risk factors for PTB and LBW were reported in terms of adjusted relative risk (ARR) with the 95% confidence interval (CI). .Results: Rates of PTB and LBW in the study population were 7.6% and 11.4%, respectively. Previous preterm delivery (ARR, 5.37; 95% CI, 1.5 to 19.1), periodontitis (ARR, 2.39; 95% CI, 1.1 to 4.9), Oligohydramnios (ARR, 5.23; 95% CI, 2.4 to 11.5), presence of Nugent's intermediate vaginal flora (ARR, 2.75; 95% CI, 1.4 to 5.1), gestational diabetes mellitus (ARR, 2.91; 95% CI, 1.0 to 8.3), and maternal height &lt;1.50 m (ARR, 2.21; 95% CI, 1.1 to 4.1) were risk factors for PTB, while periodontitis (ARR, 3.38; 95% CI, 1.6 to 6.9), gestational hypertension (ARR, 3.70; 95% CI, 1.3 to 10.8), maternal height &lt;1.50 m (ARR, 2.66; 95% CI, 1.3 to 5.1) and genital infection during later stages of pregnancy (ARR, 2.79; 95% CI, 1.2 to 6.1) were independent risk factors for LBW. Conclusions: Our study findings underscore the need to consider screening for potential genitourinary and periodontal infections during routine antenatal care in developing countries.","author":[{"dropping-particle":"","family":"Tellapragada","given":"Chaitanya","non-dropping-particle":"","parse-names":false,"suffix":""},{"dropping-particle":"","family":"Eshwara","given":"Vandana Kalwaje","non-dropping-particle":"","parse-names":false,"suffix":""},{"dropping-particle":"","family":"Bhat","given":"Parvati","non-dropping-particle":"","parse-names":false,"suffix":""},{"dropping-particle":"","family":"Acharya","given":"Shashidhar","non-dropping-particle":"","parse-names":false,"suffix":""},{"dropping-particle":"","family":"Kamath","given":"Asha","non-dropping-particle":"","parse-names":false,"suffix":""},{"dropping-particle":"","family":"Bhat","given":"Shashikala","non-dropping-particle":"","parse-names":false,"suffix":""},{"dropping-particle":"","family":"Rao","given":"Chythra","non-dropping-particle":"","parse-names":false,"suffix":""},{"dropping-particle":"","family":"Nayak","given":"Sathisha","non-dropping-particle":"","parse-names":false,"suffix":""},{"dropping-particle":"","family":"Mukhopadhyay","given":"Chiranjay","non-dropping-particle":"","parse-names":false,"suffix":""}],"container-title":"Journal of Preventive Medicine and Public Health","id":"ITEM-1","issue":"3","issued":{"date-parts":[["2016"]]},"page":"165-175","title":"Risk Factors for Preterm Birth and Low Birth Weight among Pregnant Indian Women: A Hospital-Based Prospective Study","type":"article-journal","volume":"49"}},{"id":"7Qt8TXM3/6rwor36r","uris":["http://www.mendeley.com/documents/?uuid=d7eea5c4-cc93-46d3-9a90-24a02e2fce7c"],"itemData":{"DOI":"10.1017/S0021932003001615","ISSN":"00219320","PMID":"12664955","abstract":"This study identified the influences of neonatal and maternal factors on premature birth and low birth weight in New South Wales, Australia. Bivariate and multivariate analyses were used to explore the association of selected neonatal and maternal characteristics with premature birth and low birth weight. The findings of this study showed that premature birth and low birth weight rate significantly varied by infant sex, maternal age, marital status, Aboriginality, parity, maternal smoking behaviour during pregnancy and maternal hypertension. First-born infants, and infants born to mothers aged less than 20 years, or who were single, separated/divorced, Aboriginal or who smoked during the pregnancy, were at increased risk of being premature or of low birth weight. This study also found that risk factors for premature births and low birth weight were similar in both singleton and multiple births. Gestational age was confirmed to be the single most important risk factor for low birth weight. The findings of this study suggest that in order to reduce the incidence of low birth weight and premature births, health improvement strategies should focus on anti-smoking campaigns during pregnancy and other healthcare programmes targeted at the socially disadvantaged populations identified in the study.","author":[{"dropping-particle":"","family":"Mohsin","given":"M.","non-dropping-particle":"","parse-names":false,"suffix":""},{"dropping-particle":"","family":"Wong","given":"F.","non-dropping-particle":"","parse-names":false,"suffix":""},{"dropping-particle":"","family":"Bauman","given":"Adrian","non-dropping-particle":"","parse-names":false,"suffix":""},{"dropping-particle":"","family":"Bai","given":"Jun","non-dropping-particle":"","parse-names":false,"suffix":""}],"container-title":"Journal of Biosocial Science","id":"ITEM-2","issue":"2","issued":{"date-parts":[["2003"]]},"page":"161-174","title":"Maternal and Neonatal Factors Influencing Premature Birth and Low Birth Weight in Australia","type":"article-journal","volume":"35"}}],"schema":"https://github.com/citation-style-language/schema/raw/master/csl-citation.json"} </w:instrText>
      </w:r>
      <w:r w:rsidRPr="00D550CD">
        <w:rPr>
          <w:rFonts w:ascii="Times New Roman" w:eastAsiaTheme="minorEastAsia" w:hAnsi="Times New Roman" w:cs="Times New Roman"/>
          <w:color w:val="auto"/>
          <w:sz w:val="24"/>
          <w:szCs w:val="24"/>
        </w:rPr>
        <w:fldChar w:fldCharType="separate"/>
      </w:r>
      <w:r w:rsidR="0051570E" w:rsidRPr="0051570E">
        <w:rPr>
          <w:rFonts w:ascii="Times New Roman" w:hAnsi="Times New Roman" w:cs="Times New Roman"/>
          <w:sz w:val="24"/>
          <w:vertAlign w:val="superscript"/>
        </w:rPr>
        <w:t>45,46</w:t>
      </w:r>
      <w:r w:rsidRPr="00D550CD">
        <w:rPr>
          <w:rFonts w:ascii="Times New Roman" w:eastAsiaTheme="minorEastAsia" w:hAnsi="Times New Roman" w:cs="Times New Roman"/>
          <w:color w:val="auto"/>
          <w:sz w:val="24"/>
          <w:szCs w:val="24"/>
        </w:rPr>
        <w:fldChar w:fldCharType="end"/>
      </w:r>
      <w:r w:rsidRPr="00D550CD">
        <w:rPr>
          <w:rFonts w:ascii="Times New Roman" w:eastAsiaTheme="minorEastAsia" w:hAnsi="Times New Roman" w:cs="Times New Roman"/>
          <w:color w:val="auto"/>
          <w:sz w:val="24"/>
          <w:szCs w:val="24"/>
        </w:rPr>
        <w:t xml:space="preserve"> The five maternal infections included gonorrhea, syphilis, chlamydia, hepatitis B, and hepatitis C.</w:t>
      </w:r>
      <w:r w:rsidR="00E56445" w:rsidRPr="00D550CD">
        <w:rPr>
          <w:rFonts w:ascii="Times New Roman" w:eastAsiaTheme="minorEastAsia" w:hAnsi="Times New Roman" w:cs="Times New Roman"/>
          <w:color w:val="auto"/>
          <w:sz w:val="24"/>
          <w:szCs w:val="24"/>
        </w:rPr>
        <w:t xml:space="preserve"> These were coded as binary.</w:t>
      </w:r>
    </w:p>
    <w:p w14:paraId="189B4979" w14:textId="77777777" w:rsidR="00D55F77" w:rsidRPr="00D550CD" w:rsidRDefault="00D55F77" w:rsidP="003F05EE">
      <w:pPr>
        <w:spacing w:afterLines="50" w:after="120" w:line="480" w:lineRule="auto"/>
        <w:ind w:firstLine="318"/>
        <w:jc w:val="left"/>
        <w:rPr>
          <w:rFonts w:ascii="Times New Roman" w:eastAsiaTheme="minorEastAsia" w:hAnsi="Times New Roman" w:cs="Times New Roman"/>
          <w:color w:val="auto"/>
          <w:sz w:val="24"/>
          <w:szCs w:val="24"/>
        </w:rPr>
      </w:pPr>
    </w:p>
    <w:p w14:paraId="4A0F1B09" w14:textId="50235D9C" w:rsidR="00B57A2F" w:rsidRPr="00D550CD" w:rsidRDefault="00B57A2F" w:rsidP="00AB7D39">
      <w:pPr>
        <w:pStyle w:val="Heading2"/>
        <w:jc w:val="left"/>
        <w:rPr>
          <w:rFonts w:cs="Times New Roman"/>
          <w:szCs w:val="24"/>
        </w:rPr>
      </w:pPr>
      <w:r w:rsidRPr="00D550CD">
        <w:rPr>
          <w:rFonts w:cs="Times New Roman"/>
          <w:szCs w:val="24"/>
        </w:rPr>
        <w:t xml:space="preserve">Approaches for </w:t>
      </w:r>
      <w:r w:rsidR="008D3CC5" w:rsidRPr="00D550CD">
        <w:rPr>
          <w:rFonts w:cs="Times New Roman"/>
          <w:szCs w:val="24"/>
        </w:rPr>
        <w:t>p</w:t>
      </w:r>
      <w:r w:rsidRPr="00D550CD">
        <w:rPr>
          <w:rFonts w:cs="Times New Roman"/>
          <w:szCs w:val="24"/>
        </w:rPr>
        <w:t>rediction</w:t>
      </w:r>
    </w:p>
    <w:p w14:paraId="06CD54B5" w14:textId="2409B1F5" w:rsidR="00782494" w:rsidRPr="00D550CD" w:rsidRDefault="003F05EE" w:rsidP="00AB7D39">
      <w:pPr>
        <w:spacing w:after="0" w:line="480" w:lineRule="auto"/>
        <w:ind w:firstLine="317"/>
        <w:jc w:val="left"/>
        <w:rPr>
          <w:rFonts w:ascii="Times New Roman" w:hAnsi="Times New Roman" w:cs="Times New Roman"/>
          <w:sz w:val="24"/>
          <w:szCs w:val="24"/>
        </w:rPr>
      </w:pPr>
      <w:r w:rsidRPr="00D550CD">
        <w:rPr>
          <w:rFonts w:ascii="Times New Roman" w:hAnsi="Times New Roman" w:cs="Times New Roman"/>
          <w:sz w:val="24"/>
          <w:szCs w:val="24"/>
        </w:rPr>
        <w:t>The analysis</w:t>
      </w:r>
      <w:r w:rsidR="00B57A2F" w:rsidRPr="00D550CD">
        <w:rPr>
          <w:rFonts w:ascii="Times New Roman" w:hAnsi="Times New Roman" w:cs="Times New Roman"/>
          <w:sz w:val="24"/>
          <w:szCs w:val="24"/>
        </w:rPr>
        <w:t xml:space="preserve"> compares the performance of </w:t>
      </w:r>
      <w:r w:rsidRPr="00D550CD">
        <w:rPr>
          <w:rFonts w:ascii="Times New Roman" w:hAnsi="Times New Roman" w:cs="Times New Roman"/>
          <w:sz w:val="24"/>
          <w:szCs w:val="24"/>
        </w:rPr>
        <w:t>four</w:t>
      </w:r>
      <w:r w:rsidR="00B57A2F" w:rsidRPr="00D550CD">
        <w:rPr>
          <w:rFonts w:ascii="Times New Roman" w:hAnsi="Times New Roman" w:cs="Times New Roman"/>
          <w:sz w:val="24"/>
          <w:szCs w:val="24"/>
        </w:rPr>
        <w:t xml:space="preserve"> approaches: </w:t>
      </w:r>
      <w:r w:rsidRPr="00D550CD">
        <w:rPr>
          <w:rFonts w:ascii="Times New Roman" w:hAnsi="Times New Roman" w:cs="Times New Roman"/>
          <w:sz w:val="24"/>
          <w:szCs w:val="24"/>
        </w:rPr>
        <w:t>ordinary least squares</w:t>
      </w:r>
      <w:r w:rsidR="00B57A2F" w:rsidRPr="00D550CD">
        <w:rPr>
          <w:rFonts w:ascii="Times New Roman" w:hAnsi="Times New Roman" w:cs="Times New Roman"/>
          <w:sz w:val="24"/>
          <w:szCs w:val="24"/>
        </w:rPr>
        <w:t xml:space="preserve"> regression</w:t>
      </w:r>
      <w:r w:rsidRPr="00D550CD">
        <w:rPr>
          <w:rFonts w:ascii="Times New Roman" w:hAnsi="Times New Roman" w:cs="Times New Roman"/>
          <w:sz w:val="24"/>
          <w:szCs w:val="24"/>
        </w:rPr>
        <w:t xml:space="preserve">, RF, and </w:t>
      </w:r>
      <w:r w:rsidR="00C62657" w:rsidRPr="00D550CD">
        <w:rPr>
          <w:rFonts w:ascii="Times New Roman" w:hAnsi="Times New Roman" w:cs="Times New Roman"/>
          <w:sz w:val="24"/>
          <w:szCs w:val="24"/>
        </w:rPr>
        <w:t>eXtreme Gradient Boosting (</w:t>
      </w:r>
      <w:r w:rsidR="00D2367F" w:rsidRPr="00D550CD">
        <w:rPr>
          <w:rFonts w:ascii="Times New Roman" w:hAnsi="Times New Roman" w:cs="Times New Roman"/>
          <w:sz w:val="24"/>
          <w:szCs w:val="24"/>
        </w:rPr>
        <w:t>XGBoost</w:t>
      </w:r>
      <w:r w:rsidR="00C62657" w:rsidRPr="00D550CD">
        <w:rPr>
          <w:rFonts w:ascii="Times New Roman" w:hAnsi="Times New Roman" w:cs="Times New Roman"/>
          <w:sz w:val="24"/>
          <w:szCs w:val="24"/>
        </w:rPr>
        <w:t>)</w:t>
      </w:r>
      <w:r w:rsidRPr="00D550CD">
        <w:rPr>
          <w:rFonts w:ascii="Times New Roman" w:hAnsi="Times New Roman" w:cs="Times New Roman"/>
          <w:sz w:val="24"/>
          <w:szCs w:val="24"/>
        </w:rPr>
        <w:t>,</w:t>
      </w:r>
      <w:r w:rsidR="00B57A2F" w:rsidRPr="00D550CD">
        <w:rPr>
          <w:rFonts w:ascii="Times New Roman" w:hAnsi="Times New Roman" w:cs="Times New Roman"/>
          <w:sz w:val="24"/>
          <w:szCs w:val="24"/>
        </w:rPr>
        <w:t xml:space="preserve"> and DNN.</w:t>
      </w:r>
      <w:r w:rsidR="00BC73C3" w:rsidRPr="00D550CD">
        <w:rPr>
          <w:rFonts w:ascii="Times New Roman" w:hAnsi="Times New Roman" w:cs="Times New Roman"/>
          <w:sz w:val="24"/>
          <w:szCs w:val="24"/>
        </w:rPr>
        <w:t xml:space="preserve"> </w:t>
      </w:r>
      <w:r w:rsidR="00B57A2F" w:rsidRPr="00D550CD">
        <w:rPr>
          <w:rFonts w:ascii="Times New Roman" w:hAnsi="Times New Roman" w:cs="Times New Roman"/>
          <w:sz w:val="24"/>
          <w:szCs w:val="24"/>
        </w:rPr>
        <w:t xml:space="preserve">The </w:t>
      </w:r>
      <w:r w:rsidR="007C3C04" w:rsidRPr="00D550CD">
        <w:rPr>
          <w:rFonts w:ascii="Times New Roman" w:hAnsi="Times New Roman" w:cs="Times New Roman"/>
          <w:sz w:val="24"/>
          <w:szCs w:val="24"/>
        </w:rPr>
        <w:t>OLS</w:t>
      </w:r>
      <w:r w:rsidR="00B57A2F" w:rsidRPr="00D550CD">
        <w:rPr>
          <w:rFonts w:ascii="Times New Roman" w:hAnsi="Times New Roman" w:cs="Times New Roman"/>
          <w:sz w:val="24"/>
          <w:szCs w:val="24"/>
        </w:rPr>
        <w:t xml:space="preserve"> </w:t>
      </w:r>
      <w:r w:rsidR="007C3C04" w:rsidRPr="00D550CD">
        <w:rPr>
          <w:rFonts w:ascii="Times New Roman" w:hAnsi="Times New Roman" w:cs="Times New Roman"/>
          <w:sz w:val="24"/>
          <w:szCs w:val="24"/>
        </w:rPr>
        <w:t>classifier</w:t>
      </w:r>
      <w:r w:rsidR="00B57A2F" w:rsidRPr="00D550CD">
        <w:rPr>
          <w:rFonts w:ascii="Times New Roman" w:hAnsi="Times New Roman" w:cs="Times New Roman"/>
          <w:sz w:val="24"/>
          <w:szCs w:val="24"/>
        </w:rPr>
        <w:t xml:space="preserve"> </w:t>
      </w:r>
      <w:r w:rsidR="007C3C04" w:rsidRPr="00D550CD">
        <w:rPr>
          <w:rFonts w:ascii="Times New Roman" w:hAnsi="Times New Roman" w:cs="Times New Roman"/>
          <w:sz w:val="24"/>
          <w:szCs w:val="24"/>
        </w:rPr>
        <w:t>expresses the likelihood of premature birth as</w:t>
      </w:r>
      <w:r w:rsidR="00B57A2F" w:rsidRPr="00D550CD">
        <w:rPr>
          <w:rFonts w:ascii="Times New Roman" w:hAnsi="Times New Roman" w:cs="Times New Roman"/>
          <w:sz w:val="24"/>
          <w:szCs w:val="24"/>
        </w:rPr>
        <w:t xml:space="preserve"> a linear combination of predictors </w:t>
      </w:r>
      <w:r w:rsidR="007C3C04" w:rsidRPr="00D550CD">
        <w:rPr>
          <w:rFonts w:ascii="Times New Roman" w:hAnsi="Times New Roman" w:cs="Times New Roman"/>
          <w:sz w:val="24"/>
          <w:szCs w:val="24"/>
        </w:rPr>
        <w:t xml:space="preserve">and </w:t>
      </w:r>
      <w:r w:rsidR="00B57A2F" w:rsidRPr="00D550CD">
        <w:rPr>
          <w:rFonts w:ascii="Times New Roman" w:hAnsi="Times New Roman" w:cs="Times New Roman"/>
          <w:sz w:val="24"/>
          <w:szCs w:val="24"/>
        </w:rPr>
        <w:t>weighted</w:t>
      </w:r>
      <w:r w:rsidRPr="00D550CD">
        <w:rPr>
          <w:rFonts w:ascii="Times New Roman" w:hAnsi="Times New Roman" w:cs="Times New Roman"/>
          <w:sz w:val="24"/>
          <w:szCs w:val="24"/>
        </w:rPr>
        <w:t xml:space="preserve">, while the other algorithms </w:t>
      </w:r>
      <w:r w:rsidR="00AB362F" w:rsidRPr="00D550CD">
        <w:rPr>
          <w:rFonts w:ascii="Times New Roman" w:hAnsi="Times New Roman" w:cs="Times New Roman"/>
          <w:sz w:val="24"/>
          <w:szCs w:val="24"/>
        </w:rPr>
        <w:t>have respective strategies for handling non-linearity</w:t>
      </w:r>
      <w:r w:rsidR="001659A5" w:rsidRPr="00D550CD">
        <w:rPr>
          <w:rFonts w:ascii="Times New Roman" w:hAnsi="Times New Roman" w:cs="Times New Roman"/>
          <w:sz w:val="24"/>
          <w:szCs w:val="24"/>
        </w:rPr>
        <w:t xml:space="preserve"> and over- and under-fitting problems</w:t>
      </w:r>
      <w:r w:rsidR="00AB362F" w:rsidRPr="00D550CD">
        <w:rPr>
          <w:rFonts w:ascii="Times New Roman" w:hAnsi="Times New Roman" w:cs="Times New Roman"/>
          <w:sz w:val="24"/>
          <w:szCs w:val="24"/>
        </w:rPr>
        <w:t xml:space="preserve"> in </w:t>
      </w:r>
      <w:r w:rsidR="001659A5" w:rsidRPr="00D550CD">
        <w:rPr>
          <w:rFonts w:ascii="Times New Roman" w:hAnsi="Times New Roman" w:cs="Times New Roman"/>
          <w:sz w:val="24"/>
          <w:szCs w:val="24"/>
        </w:rPr>
        <w:t>prediction modelling</w:t>
      </w:r>
      <w:r w:rsidR="00AB362F" w:rsidRPr="00D550CD">
        <w:rPr>
          <w:rFonts w:ascii="Times New Roman" w:hAnsi="Times New Roman" w:cs="Times New Roman"/>
          <w:sz w:val="24"/>
          <w:szCs w:val="24"/>
        </w:rPr>
        <w:t xml:space="preserve">. </w:t>
      </w:r>
      <w:r w:rsidR="001659A5" w:rsidRPr="00D550CD">
        <w:rPr>
          <w:rFonts w:ascii="Times New Roman" w:hAnsi="Times New Roman" w:cs="Times New Roman"/>
          <w:sz w:val="24"/>
          <w:szCs w:val="24"/>
        </w:rPr>
        <w:t xml:space="preserve">Using decision tree algorithms, </w:t>
      </w:r>
      <w:r w:rsidR="00AB362F" w:rsidRPr="00D550CD">
        <w:rPr>
          <w:rFonts w:ascii="Times New Roman" w:hAnsi="Times New Roman" w:cs="Times New Roman"/>
          <w:sz w:val="24"/>
          <w:szCs w:val="24"/>
        </w:rPr>
        <w:t xml:space="preserve">RF </w:t>
      </w:r>
      <w:r w:rsidR="00D2367F" w:rsidRPr="00D550CD">
        <w:rPr>
          <w:rFonts w:ascii="Times New Roman" w:hAnsi="Times New Roman" w:cs="Times New Roman"/>
          <w:sz w:val="24"/>
          <w:szCs w:val="24"/>
        </w:rPr>
        <w:t xml:space="preserve">builds multiple independent decision trees based on a random subset of data and predictors and </w:t>
      </w:r>
      <w:r w:rsidR="001659A5" w:rsidRPr="00D550CD">
        <w:rPr>
          <w:rFonts w:ascii="Times New Roman" w:hAnsi="Times New Roman" w:cs="Times New Roman"/>
          <w:sz w:val="24"/>
          <w:szCs w:val="24"/>
        </w:rPr>
        <w:t xml:space="preserve">averages </w:t>
      </w:r>
      <w:r w:rsidR="00D2367F" w:rsidRPr="00D550CD">
        <w:rPr>
          <w:rFonts w:ascii="Times New Roman" w:hAnsi="Times New Roman" w:cs="Times New Roman"/>
          <w:sz w:val="24"/>
          <w:szCs w:val="24"/>
        </w:rPr>
        <w:t>them</w:t>
      </w:r>
      <w:r w:rsidR="001659A5" w:rsidRPr="00D550CD">
        <w:rPr>
          <w:rFonts w:ascii="Times New Roman" w:hAnsi="Times New Roman" w:cs="Times New Roman"/>
          <w:sz w:val="24"/>
          <w:szCs w:val="24"/>
        </w:rPr>
        <w:t>.</w:t>
      </w:r>
      <w:r w:rsidR="001659A5" w:rsidRPr="00D550CD">
        <w:rPr>
          <w:rFonts w:ascii="Times New Roman" w:hAnsi="Times New Roman" w:cs="Times New Roman"/>
          <w:sz w:val="24"/>
          <w:szCs w:val="24"/>
        </w:rPr>
        <w:fldChar w:fldCharType="begin"/>
      </w:r>
      <w:r w:rsidR="0051570E">
        <w:rPr>
          <w:rFonts w:ascii="Times New Roman" w:hAnsi="Times New Roman" w:cs="Times New Roman"/>
          <w:sz w:val="24"/>
          <w:szCs w:val="24"/>
        </w:rPr>
        <w:instrText xml:space="preserve"> ADDIN ZOTERO_ITEM CSL_CITATION {"citationID":"uiZE37zu","properties":{"formattedCitation":"\\super 47\\nosupersub{}","plainCitation":"47","noteIndex":0},"citationItems":[{"id":20744,"uris":["http://zotero.org/users/1901294/items/XUZDAHZ5"],"itemData":{"id":20744,"type":"article-journal","container-title":"Machine Learning","DOI":"10.1023/A:1010933404324","ISSN":"08856125","issue":"1","page":"5-32","source":"DOI.org (Crossref)","title":"Random Forests","volume":"45","author":[{"family":"Breiman","given":"Leo"}],"issued":{"date-parts":[["2001"]]}}}],"schema":"https://github.com/citation-style-language/schema/raw/master/csl-citation.json"} </w:instrText>
      </w:r>
      <w:r w:rsidR="001659A5" w:rsidRPr="00D550CD">
        <w:rPr>
          <w:rFonts w:ascii="Times New Roman" w:hAnsi="Times New Roman" w:cs="Times New Roman"/>
          <w:sz w:val="24"/>
          <w:szCs w:val="24"/>
        </w:rPr>
        <w:fldChar w:fldCharType="separate"/>
      </w:r>
      <w:r w:rsidR="0051570E" w:rsidRPr="0051570E">
        <w:rPr>
          <w:rFonts w:ascii="Times New Roman" w:hAnsi="Times New Roman" w:cs="Times New Roman"/>
          <w:sz w:val="24"/>
          <w:vertAlign w:val="superscript"/>
        </w:rPr>
        <w:t>47</w:t>
      </w:r>
      <w:r w:rsidR="001659A5" w:rsidRPr="00D550CD">
        <w:rPr>
          <w:rFonts w:ascii="Times New Roman" w:hAnsi="Times New Roman" w:cs="Times New Roman"/>
          <w:sz w:val="24"/>
          <w:szCs w:val="24"/>
        </w:rPr>
        <w:fldChar w:fldCharType="end"/>
      </w:r>
      <w:r w:rsidR="001659A5" w:rsidRPr="00D550CD">
        <w:rPr>
          <w:rFonts w:ascii="Times New Roman" w:hAnsi="Times New Roman" w:cs="Times New Roman"/>
          <w:sz w:val="24"/>
          <w:szCs w:val="24"/>
        </w:rPr>
        <w:t xml:space="preserve"> </w:t>
      </w:r>
      <w:r w:rsidR="000D196F" w:rsidRPr="00D550CD">
        <w:rPr>
          <w:rFonts w:ascii="Times New Roman" w:hAnsi="Times New Roman" w:cs="Times New Roman"/>
          <w:sz w:val="24"/>
          <w:szCs w:val="24"/>
        </w:rPr>
        <w:lastRenderedPageBreak/>
        <w:t xml:space="preserve">We tuned the RF classifier with varying numbers of variables to randomly sample for each split. </w:t>
      </w:r>
      <w:r w:rsidR="00D2367F" w:rsidRPr="00D550CD">
        <w:rPr>
          <w:rFonts w:ascii="Times New Roman" w:hAnsi="Times New Roman" w:cs="Times New Roman"/>
          <w:sz w:val="24"/>
          <w:szCs w:val="24"/>
        </w:rPr>
        <w:t>Boosting algorithms similarly use decision trees but improves model accuracy by sequentially feeding the model with incorrectly predicted data points.</w:t>
      </w:r>
      <w:r w:rsidR="00D2367F" w:rsidRPr="00D550CD">
        <w:rPr>
          <w:rFonts w:ascii="Times New Roman" w:hAnsi="Times New Roman" w:cs="Times New Roman"/>
          <w:sz w:val="24"/>
          <w:szCs w:val="24"/>
        </w:rPr>
        <w:fldChar w:fldCharType="begin"/>
      </w:r>
      <w:r w:rsidR="0051570E">
        <w:rPr>
          <w:rFonts w:ascii="Times New Roman" w:hAnsi="Times New Roman" w:cs="Times New Roman"/>
          <w:sz w:val="24"/>
          <w:szCs w:val="24"/>
        </w:rPr>
        <w:instrText xml:space="preserve"> ADDIN ZOTERO_ITEM CSL_CITATION {"citationID":"iFVM5p1H","properties":{"formattedCitation":"\\super 48\\nosupersub{}","plainCitation":"48","noteIndex":0},"citationItems":[{"id":20743,"uris":["http://zotero.org/users/1901294/items/GT4EHIU8"],"itemData":{"id":20743,"type":"article-journal","container-title":"Statistical Science","DOI":"10.1214/07-STS242","ISSN":"0883-4237","issue":"4","journalAbbreviation":"Statist. Sci.","source":"DOI.org (Crossref)","title":"Boosting Algorithms: Regularization, Prediction and Model Fitting","title-short":"Boosting Algorithms","URL":"https://projecteuclid.org/journals/statistical-science/volume-22/issue-4/Boosting-Algorithms-Regularization-Prediction-and-Model-Fitting/10.1214/07-STS242.full","volume":"22","author":[{"family":"Bühlmann","given":"Peter"},{"family":"Hothorn","given":"Torsten"}],"accessed":{"date-parts":[["2024",5,15]]},"issued":{"date-parts":[["2007",11,1]]}}}],"schema":"https://github.com/citation-style-language/schema/raw/master/csl-citation.json"} </w:instrText>
      </w:r>
      <w:r w:rsidR="00D2367F" w:rsidRPr="00D550CD">
        <w:rPr>
          <w:rFonts w:ascii="Times New Roman" w:hAnsi="Times New Roman" w:cs="Times New Roman"/>
          <w:sz w:val="24"/>
          <w:szCs w:val="24"/>
        </w:rPr>
        <w:fldChar w:fldCharType="separate"/>
      </w:r>
      <w:r w:rsidR="0051570E" w:rsidRPr="0051570E">
        <w:rPr>
          <w:rFonts w:ascii="Times New Roman" w:hAnsi="Times New Roman" w:cs="Times New Roman"/>
          <w:sz w:val="24"/>
          <w:vertAlign w:val="superscript"/>
        </w:rPr>
        <w:t>48</w:t>
      </w:r>
      <w:r w:rsidR="00D2367F" w:rsidRPr="00D550CD">
        <w:rPr>
          <w:rFonts w:ascii="Times New Roman" w:hAnsi="Times New Roman" w:cs="Times New Roman"/>
          <w:sz w:val="24"/>
          <w:szCs w:val="24"/>
        </w:rPr>
        <w:fldChar w:fldCharType="end"/>
      </w:r>
      <w:r w:rsidR="00D2367F" w:rsidRPr="00D550CD">
        <w:rPr>
          <w:rFonts w:ascii="Times New Roman" w:hAnsi="Times New Roman" w:cs="Times New Roman"/>
          <w:sz w:val="24"/>
          <w:szCs w:val="24"/>
        </w:rPr>
        <w:t xml:space="preserve"> Compared to traditional boosting techniques, XGBoost incorporates parallel processing, tree pruning, handling missing values, and regularizing to prevent overfitting</w:t>
      </w:r>
      <w:r w:rsidR="00BA6272" w:rsidRPr="00D550CD">
        <w:rPr>
          <w:rFonts w:ascii="Times New Roman" w:hAnsi="Times New Roman" w:cs="Times New Roman"/>
          <w:sz w:val="24"/>
          <w:szCs w:val="24"/>
        </w:rPr>
        <w:t xml:space="preserve"> and</w:t>
      </w:r>
      <w:r w:rsidR="00D2367F" w:rsidRPr="00D550CD">
        <w:rPr>
          <w:rFonts w:ascii="Times New Roman" w:hAnsi="Times New Roman" w:cs="Times New Roman"/>
          <w:sz w:val="24"/>
          <w:szCs w:val="24"/>
        </w:rPr>
        <w:t xml:space="preserve"> mak</w:t>
      </w:r>
      <w:r w:rsidR="00035E6F" w:rsidRPr="00D550CD">
        <w:rPr>
          <w:rFonts w:ascii="Times New Roman" w:hAnsi="Times New Roman" w:cs="Times New Roman"/>
          <w:sz w:val="24"/>
          <w:szCs w:val="24"/>
        </w:rPr>
        <w:t>e</w:t>
      </w:r>
      <w:r w:rsidR="00D2367F" w:rsidRPr="00D550CD">
        <w:rPr>
          <w:rFonts w:ascii="Times New Roman" w:hAnsi="Times New Roman" w:cs="Times New Roman"/>
          <w:sz w:val="24"/>
          <w:szCs w:val="24"/>
        </w:rPr>
        <w:t xml:space="preserve"> </w:t>
      </w:r>
      <w:r w:rsidR="001028A9" w:rsidRPr="00D550CD">
        <w:rPr>
          <w:rFonts w:ascii="Times New Roman" w:hAnsi="Times New Roman" w:cs="Times New Roman"/>
          <w:sz w:val="24"/>
          <w:szCs w:val="24"/>
        </w:rPr>
        <w:t>the process</w:t>
      </w:r>
      <w:r w:rsidR="00D2367F" w:rsidRPr="00D550CD">
        <w:rPr>
          <w:rFonts w:ascii="Times New Roman" w:hAnsi="Times New Roman" w:cs="Times New Roman"/>
          <w:sz w:val="24"/>
          <w:szCs w:val="24"/>
        </w:rPr>
        <w:t xml:space="preserve"> faster and more efficient.</w:t>
      </w:r>
      <w:r w:rsidR="001028A9" w:rsidRPr="00D550CD">
        <w:rPr>
          <w:rFonts w:ascii="Times New Roman" w:hAnsi="Times New Roman" w:cs="Times New Roman"/>
          <w:sz w:val="24"/>
          <w:szCs w:val="24"/>
        </w:rPr>
        <w:fldChar w:fldCharType="begin"/>
      </w:r>
      <w:r w:rsidR="0051570E">
        <w:rPr>
          <w:rFonts w:ascii="Times New Roman" w:hAnsi="Times New Roman" w:cs="Times New Roman"/>
          <w:sz w:val="24"/>
          <w:szCs w:val="24"/>
        </w:rPr>
        <w:instrText xml:space="preserve"> ADDIN ZOTERO_ITEM CSL_CITATION {"citationID":"ZoWa2FW7","properties":{"formattedCitation":"\\super 49\\nosupersub{}","plainCitation":"49","noteIndex":0},"citationItems":[{"id":20742,"uris":["http://zotero.org/users/1901294/items/G46NFVX3"],"itemData":{"id":20742,"type":"paper-conference","container-title":"Proceedings of the 22nd ACM SIGKDD International Conference on Knowledge Discovery and Data Mining","DOI":"10.1145/2939672.2939785","event-place":"San Francisco California USA","event-title":"KDD '16: The 22nd ACM SIGKDD International Conference on Knowledge Discovery and Data Mining","ISBN":"978-1-4503-4232-2","language":"en","page":"785-794","publisher":"ACM","publisher-place":"San Francisco California USA","source":"DOI.org (Crossref)","title":"XGBoost: A Scalable Tree Boosting System","title-short":"XGBoost","URL":"https://dl.acm.org/doi/10.1145/2939672.2939785","author":[{"family":"Chen","given":"Tianqi"},{"family":"Guestrin","given":"Carlos"}],"accessed":{"date-parts":[["2024",5,15]]},"issued":{"date-parts":[["2016",8,13]]}}}],"schema":"https://github.com/citation-style-language/schema/raw/master/csl-citation.json"} </w:instrText>
      </w:r>
      <w:r w:rsidR="001028A9" w:rsidRPr="00D550CD">
        <w:rPr>
          <w:rFonts w:ascii="Times New Roman" w:hAnsi="Times New Roman" w:cs="Times New Roman"/>
          <w:sz w:val="24"/>
          <w:szCs w:val="24"/>
        </w:rPr>
        <w:fldChar w:fldCharType="separate"/>
      </w:r>
      <w:r w:rsidR="0051570E" w:rsidRPr="0051570E">
        <w:rPr>
          <w:rFonts w:ascii="Times New Roman" w:hAnsi="Times New Roman" w:cs="Times New Roman"/>
          <w:sz w:val="24"/>
          <w:vertAlign w:val="superscript"/>
        </w:rPr>
        <w:t>49</w:t>
      </w:r>
      <w:r w:rsidR="001028A9" w:rsidRPr="00D550CD">
        <w:rPr>
          <w:rFonts w:ascii="Times New Roman" w:hAnsi="Times New Roman" w:cs="Times New Roman"/>
          <w:sz w:val="24"/>
          <w:szCs w:val="24"/>
        </w:rPr>
        <w:fldChar w:fldCharType="end"/>
      </w:r>
      <w:r w:rsidR="008133F1" w:rsidRPr="00D550CD">
        <w:rPr>
          <w:rFonts w:ascii="Times New Roman" w:hAnsi="Times New Roman" w:cs="Times New Roman"/>
          <w:sz w:val="24"/>
          <w:szCs w:val="24"/>
        </w:rPr>
        <w:t xml:space="preserve"> The XGBoost classifier was tuned in terms of the maximum depth of trees.</w:t>
      </w:r>
    </w:p>
    <w:p w14:paraId="4AF20E31" w14:textId="55242C35" w:rsidR="0086714E" w:rsidRPr="00D550CD" w:rsidRDefault="008133F1" w:rsidP="00AB7D39">
      <w:pPr>
        <w:spacing w:after="0" w:line="480" w:lineRule="auto"/>
        <w:ind w:firstLine="317"/>
        <w:jc w:val="left"/>
        <w:rPr>
          <w:rFonts w:ascii="Times New Roman" w:eastAsiaTheme="minorEastAsia" w:hAnsi="Times New Roman" w:cs="Times New Roman"/>
          <w:color w:val="auto"/>
          <w:sz w:val="24"/>
          <w:szCs w:val="24"/>
        </w:rPr>
      </w:pPr>
      <w:r w:rsidRPr="00D550CD">
        <w:rPr>
          <w:rFonts w:ascii="Times New Roman" w:hAnsi="Times New Roman" w:cs="Times New Roman"/>
          <w:sz w:val="24"/>
          <w:szCs w:val="24"/>
        </w:rPr>
        <w:t xml:space="preserve">Lastly, </w:t>
      </w:r>
      <w:r w:rsidRPr="00D550CD">
        <w:rPr>
          <w:rFonts w:ascii="Times New Roman" w:eastAsiaTheme="minorEastAsia" w:hAnsi="Times New Roman" w:cs="Times New Roman"/>
          <w:color w:val="auto"/>
          <w:sz w:val="24"/>
          <w:szCs w:val="24"/>
        </w:rPr>
        <w:t>t</w:t>
      </w:r>
      <w:r w:rsidR="00B57A2F" w:rsidRPr="00D550CD">
        <w:rPr>
          <w:rFonts w:ascii="Times New Roman" w:eastAsiaTheme="minorEastAsia" w:hAnsi="Times New Roman" w:cs="Times New Roman"/>
          <w:color w:val="auto"/>
          <w:sz w:val="24"/>
          <w:szCs w:val="24"/>
        </w:rPr>
        <w:t>he DNN classifier in this study has a feedforward neural network architecture that constructs non-linear modules with multiple hidden layers between input and output layers.</w:t>
      </w:r>
      <w:r w:rsidR="000E13B7" w:rsidRPr="00D550CD">
        <w:rPr>
          <w:rFonts w:ascii="Times New Roman" w:eastAsiaTheme="minorEastAsia" w:hAnsi="Times New Roman" w:cs="Times New Roman"/>
          <w:color w:val="auto"/>
          <w:sz w:val="24"/>
          <w:szCs w:val="24"/>
        </w:rPr>
        <w:t xml:space="preserve"> </w:t>
      </w:r>
      <w:r w:rsidR="00EB0FD6" w:rsidRPr="00D550CD">
        <w:rPr>
          <w:rFonts w:ascii="Times New Roman" w:eastAsiaTheme="minorEastAsia" w:hAnsi="Times New Roman" w:cs="Times New Roman"/>
          <w:color w:val="auto"/>
          <w:sz w:val="24"/>
          <w:szCs w:val="24"/>
        </w:rPr>
        <w:t>The DNN classifier</w:t>
      </w:r>
      <w:r w:rsidR="00B57A2F" w:rsidRPr="00D550CD">
        <w:rPr>
          <w:rFonts w:ascii="Times New Roman" w:eastAsiaTheme="minorEastAsia" w:hAnsi="Times New Roman" w:cs="Times New Roman"/>
          <w:color w:val="auto"/>
          <w:sz w:val="24"/>
          <w:szCs w:val="24"/>
        </w:rPr>
        <w:t xml:space="preserve"> optimizes weights of inputs by using gradient descent optimization that repeatedly computes outputs and errors based on the given inputs and adjusts weights up to the point where the objective function is minimized.</w:t>
      </w:r>
      <w:r w:rsidR="00E45A14" w:rsidRPr="00D550CD">
        <w:rPr>
          <w:rFonts w:ascii="Times New Roman" w:eastAsiaTheme="minorEastAsia" w:hAnsi="Times New Roman" w:cs="Times New Roman"/>
          <w:color w:val="auto"/>
          <w:sz w:val="24"/>
          <w:szCs w:val="24"/>
        </w:rPr>
        <w:fldChar w:fldCharType="begin" w:fldLock="1"/>
      </w:r>
      <w:r w:rsidR="0051570E">
        <w:rPr>
          <w:rFonts w:ascii="Times New Roman" w:eastAsiaTheme="minorEastAsia" w:hAnsi="Times New Roman" w:cs="Times New Roman"/>
          <w:color w:val="auto"/>
          <w:sz w:val="24"/>
          <w:szCs w:val="24"/>
        </w:rPr>
        <w:instrText xml:space="preserve"> ADDIN ZOTERO_ITEM CSL_CITATION {"citationID":"pr0ivOx6","properties":{"formattedCitation":"\\super 29\\nosupersub{}","plainCitation":"29","noteIndex":0},"citationItems":[{"id":"7Qt8TXM3/t0CTfzNu","uris":["http://www.mendeley.com/documents/?uuid=18853388-b8fa-4591-a4af-eded5fe4f693"],"itemData":{"DOI":"10.1038/nature14539","ISSN":"14764687","PMID":"26017442","abstract":"Deep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author":[{"dropping-particle":"","family":"Lecun","given":"Yann","non-dropping-particle":"","parse-names":false,"suffix":""},{"dropping-particle":"","family":"Bengio","given":"Yoshua","non-dropping-particle":"","parse-names":false,"suffix":""},{"dropping-particle":"","family":"Hinton","given":"Geoffrey","non-dropping-particle":"","parse-names":false,"suffix":""}],"container-title":"Nature","id":"ITEM-1","issue":"7553","issued":{"date-parts":[["2015"]]},"page":"436-444","title":"Deep Learning","type":"article-journal","volume":"521"}}],"schema":"https://github.com/citation-style-language/schema/raw/master/csl-citation.json"} </w:instrText>
      </w:r>
      <w:r w:rsidR="00E45A14" w:rsidRPr="00D550CD">
        <w:rPr>
          <w:rFonts w:ascii="Times New Roman" w:eastAsiaTheme="minorEastAsia" w:hAnsi="Times New Roman" w:cs="Times New Roman"/>
          <w:color w:val="auto"/>
          <w:sz w:val="24"/>
          <w:szCs w:val="24"/>
        </w:rPr>
        <w:fldChar w:fldCharType="separate"/>
      </w:r>
      <w:r w:rsidR="0051570E" w:rsidRPr="0051570E">
        <w:rPr>
          <w:rFonts w:ascii="Times New Roman" w:hAnsi="Times New Roman" w:cs="Times New Roman"/>
          <w:sz w:val="24"/>
          <w:vertAlign w:val="superscript"/>
        </w:rPr>
        <w:t>29</w:t>
      </w:r>
      <w:r w:rsidR="00E45A14" w:rsidRPr="00D550CD">
        <w:rPr>
          <w:rFonts w:ascii="Times New Roman" w:eastAsiaTheme="minorEastAsia" w:hAnsi="Times New Roman" w:cs="Times New Roman"/>
          <w:color w:val="auto"/>
          <w:sz w:val="24"/>
          <w:szCs w:val="24"/>
        </w:rPr>
        <w:fldChar w:fldCharType="end"/>
      </w:r>
      <w:r w:rsidR="00C96EF9" w:rsidRPr="00D550CD">
        <w:rPr>
          <w:rFonts w:ascii="Times New Roman" w:eastAsiaTheme="minorEastAsia" w:hAnsi="Times New Roman" w:cs="Times New Roman"/>
          <w:color w:val="auto"/>
          <w:sz w:val="24"/>
          <w:szCs w:val="24"/>
        </w:rPr>
        <w:t xml:space="preserve"> </w:t>
      </w:r>
      <w:r w:rsidR="00B57A2F" w:rsidRPr="00D550CD">
        <w:rPr>
          <w:rFonts w:ascii="Times New Roman" w:eastAsiaTheme="minorEastAsia" w:hAnsi="Times New Roman" w:cs="Times New Roman"/>
          <w:color w:val="auto"/>
          <w:sz w:val="24"/>
          <w:szCs w:val="24"/>
        </w:rPr>
        <w:t>In the DNN classifier, each neuron produces outputs as a linear combination of given inputs and weights</w:t>
      </w:r>
      <w:r w:rsidR="00C96EF9" w:rsidRPr="00D550CD">
        <w:rPr>
          <w:rFonts w:ascii="Times New Roman" w:eastAsiaTheme="minorEastAsia" w:hAnsi="Times New Roman" w:cs="Times New Roman"/>
          <w:color w:val="auto"/>
          <w:sz w:val="24"/>
          <w:szCs w:val="24"/>
        </w:rPr>
        <w:t xml:space="preserve"> </w:t>
      </w:r>
      <w:r w:rsidR="00C96EF9" w:rsidRPr="00D550CD">
        <w:rPr>
          <w:rFonts w:ascii="Times New Roman" w:eastAsiaTheme="minorEastAsia" w:hAnsi="Times New Roman" w:cs="Times New Roman"/>
          <w:color w:val="auto"/>
          <w:sz w:val="24"/>
          <w:szCs w:val="24"/>
        </w:rPr>
        <w:fldChar w:fldCharType="begin" w:fldLock="1"/>
      </w:r>
      <w:r w:rsidR="0051570E">
        <w:rPr>
          <w:rFonts w:ascii="Times New Roman" w:eastAsiaTheme="minorEastAsia" w:hAnsi="Times New Roman" w:cs="Times New Roman"/>
          <w:color w:val="auto"/>
          <w:sz w:val="24"/>
          <w:szCs w:val="24"/>
        </w:rPr>
        <w:instrText xml:space="preserve"> ADDIN ZOTERO_ITEM CSL_CITATION {"citationID":"S8f47Qwc","properties":{"formattedCitation":"\\super 50\\nosupersub{}","plainCitation":"50","noteIndex":0},"citationItems":[{"id":"7Qt8TXM3/Ve8W5Fl4","uris":["http://www.mendeley.com/documents/?uuid=910df854-3a4b-4a29-ae68-54ddbe7958de"],"itemData":{"author":[{"dropping-particle":"","family":"Bishop","given":"Christopher M.","non-dropping-particle":"","parse-names":false,"suffix":""}],"id":"ITEM-1","issued":{"date-parts":[["2006"]]},"publisher":"Springer","publisher-place":"New York, NY","title":"Pattern Recognition and Machine Learning","type":"book"}}],"schema":"https://github.com/citation-style-language/schema/raw/master/csl-citation.json"} </w:instrText>
      </w:r>
      <w:r w:rsidR="00C96EF9" w:rsidRPr="00D550CD">
        <w:rPr>
          <w:rFonts w:ascii="Times New Roman" w:eastAsiaTheme="minorEastAsia" w:hAnsi="Times New Roman" w:cs="Times New Roman"/>
          <w:color w:val="auto"/>
          <w:sz w:val="24"/>
          <w:szCs w:val="24"/>
        </w:rPr>
        <w:fldChar w:fldCharType="separate"/>
      </w:r>
      <w:r w:rsidR="0051570E" w:rsidRPr="0051570E">
        <w:rPr>
          <w:rFonts w:ascii="Times New Roman" w:hAnsi="Times New Roman" w:cs="Times New Roman"/>
          <w:sz w:val="24"/>
          <w:vertAlign w:val="superscript"/>
        </w:rPr>
        <w:t>50</w:t>
      </w:r>
      <w:r w:rsidR="00C96EF9" w:rsidRPr="00D550CD">
        <w:rPr>
          <w:rFonts w:ascii="Times New Roman" w:eastAsiaTheme="minorEastAsia" w:hAnsi="Times New Roman" w:cs="Times New Roman"/>
          <w:color w:val="auto"/>
          <w:sz w:val="24"/>
          <w:szCs w:val="24"/>
        </w:rPr>
        <w:fldChar w:fldCharType="end"/>
      </w:r>
      <w:r w:rsidR="00B57A2F" w:rsidRPr="00D550CD">
        <w:rPr>
          <w:rFonts w:ascii="Times New Roman" w:eastAsiaTheme="minorEastAsia" w:hAnsi="Times New Roman" w:cs="Times New Roman"/>
          <w:color w:val="auto"/>
          <w:sz w:val="24"/>
          <w:szCs w:val="24"/>
        </w:rPr>
        <w:t>. In the input and hidden layers, the Rectified Linear Unit (ReLU) function adds a non-linear feature to the outputs in the input and hidden layers</w:t>
      </w:r>
      <w:r w:rsidR="00E45A14" w:rsidRPr="00D550CD">
        <w:rPr>
          <w:rFonts w:ascii="Times New Roman" w:eastAsiaTheme="minorEastAsia" w:hAnsi="Times New Roman" w:cs="Times New Roman"/>
          <w:color w:val="auto"/>
          <w:sz w:val="24"/>
          <w:szCs w:val="24"/>
        </w:rPr>
        <w:t xml:space="preserve">. </w:t>
      </w:r>
      <w:r w:rsidR="00737364" w:rsidRPr="00D550CD">
        <w:rPr>
          <w:rFonts w:ascii="Times New Roman" w:eastAsiaTheme="minorEastAsia" w:hAnsi="Times New Roman" w:cs="Times New Roman"/>
          <w:color w:val="auto"/>
          <w:sz w:val="24"/>
          <w:szCs w:val="24"/>
        </w:rPr>
        <w:t>The output layer uses a sigmoidal activation function by considering the binary outcomes.</w:t>
      </w:r>
      <w:r w:rsidR="004D343B" w:rsidRPr="00D550CD">
        <w:rPr>
          <w:rFonts w:ascii="Times New Roman" w:eastAsiaTheme="minorEastAsia" w:hAnsi="Times New Roman" w:cs="Times New Roman"/>
          <w:color w:val="auto"/>
          <w:sz w:val="24"/>
          <w:szCs w:val="24"/>
        </w:rPr>
        <w:t xml:space="preserve"> </w:t>
      </w:r>
      <w:r w:rsidR="00737364" w:rsidRPr="00D550CD">
        <w:rPr>
          <w:rFonts w:ascii="Times New Roman" w:eastAsiaTheme="minorEastAsia" w:hAnsi="Times New Roman" w:cs="Times New Roman"/>
          <w:color w:val="auto"/>
          <w:sz w:val="24"/>
          <w:szCs w:val="24"/>
        </w:rPr>
        <w:t>This</w:t>
      </w:r>
      <w:r w:rsidR="004D343B" w:rsidRPr="00D550CD">
        <w:rPr>
          <w:rFonts w:ascii="Times New Roman" w:eastAsiaTheme="minorEastAsia" w:hAnsi="Times New Roman" w:cs="Times New Roman"/>
          <w:color w:val="auto"/>
          <w:sz w:val="24"/>
          <w:szCs w:val="24"/>
        </w:rPr>
        <w:t xml:space="preserve"> function returns the </w:t>
      </w:r>
      <w:r w:rsidR="00C1514D" w:rsidRPr="00D550CD">
        <w:rPr>
          <w:rFonts w:ascii="Times New Roman" w:eastAsiaTheme="minorEastAsia" w:hAnsi="Times New Roman" w:cs="Times New Roman"/>
          <w:color w:val="auto"/>
          <w:sz w:val="24"/>
          <w:szCs w:val="24"/>
        </w:rPr>
        <w:t>output of binary prediction in the range of 0 to 1.</w:t>
      </w:r>
      <w:r w:rsidR="00BB70D2" w:rsidRPr="00D550CD">
        <w:rPr>
          <w:rFonts w:ascii="Times New Roman" w:eastAsiaTheme="minorEastAsia" w:hAnsi="Times New Roman" w:cs="Times New Roman"/>
          <w:color w:val="auto"/>
          <w:sz w:val="24"/>
          <w:szCs w:val="24"/>
        </w:rPr>
        <w:t xml:space="preserve"> We conducted a grid search with different numbers of hidden layers.</w:t>
      </w:r>
      <w:r w:rsidR="00BC73C3" w:rsidRPr="00D550CD">
        <w:rPr>
          <w:rFonts w:ascii="Times New Roman" w:eastAsiaTheme="minorEastAsia" w:hAnsi="Times New Roman" w:cs="Times New Roman"/>
          <w:color w:val="auto"/>
          <w:sz w:val="24"/>
          <w:szCs w:val="24"/>
        </w:rPr>
        <w:t xml:space="preserve"> The number of units is set as 64, and the dropout rate is set as 0.1.</w:t>
      </w:r>
    </w:p>
    <w:p w14:paraId="14C22678" w14:textId="4AD57253" w:rsidR="00BC73C3" w:rsidRPr="00D550CD" w:rsidRDefault="00BC73C3" w:rsidP="00AB7D39">
      <w:pPr>
        <w:spacing w:after="0" w:line="480" w:lineRule="auto"/>
        <w:ind w:firstLine="317"/>
        <w:jc w:val="left"/>
        <w:rPr>
          <w:rFonts w:ascii="Times New Roman" w:eastAsiaTheme="minorEastAsia" w:hAnsi="Times New Roman" w:cs="Times New Roman"/>
          <w:color w:val="auto"/>
          <w:sz w:val="24"/>
          <w:szCs w:val="24"/>
        </w:rPr>
      </w:pPr>
      <w:r w:rsidRPr="00D550CD">
        <w:rPr>
          <w:rFonts w:ascii="Times New Roman" w:eastAsiaTheme="minorEastAsia" w:hAnsi="Times New Roman" w:cs="Times New Roman"/>
          <w:color w:val="auto"/>
          <w:sz w:val="24"/>
          <w:szCs w:val="24"/>
        </w:rPr>
        <w:t>By considering the data imbalance between positive and negative cases (i.e., less than 10% of positive cases of LBW and PTB), case weights were applied against negative cases. We also set a large batch size of 1,024 for the DNN classifier.</w:t>
      </w:r>
      <w:r w:rsidRPr="00D550CD">
        <w:rPr>
          <w:rFonts w:ascii="Times New Roman" w:eastAsiaTheme="minorEastAsia" w:hAnsi="Times New Roman" w:cs="Times New Roman"/>
          <w:color w:val="auto"/>
          <w:sz w:val="24"/>
          <w:szCs w:val="24"/>
        </w:rPr>
        <w:fldChar w:fldCharType="begin" w:fldLock="1"/>
      </w:r>
      <w:r w:rsidR="0051570E">
        <w:rPr>
          <w:rFonts w:ascii="Times New Roman" w:eastAsiaTheme="minorEastAsia" w:hAnsi="Times New Roman" w:cs="Times New Roman"/>
          <w:color w:val="auto"/>
          <w:sz w:val="24"/>
          <w:szCs w:val="24"/>
        </w:rPr>
        <w:instrText xml:space="preserve"> ADDIN ZOTERO_ITEM CSL_CITATION {"citationID":"4jodHiXh","properties":{"formattedCitation":"\\super 51\\nosupersub{}","plainCitation":"51","noteIndex":0},"citationItems":[{"id":"7Qt8TXM3/446i9Dmp","uris":["http://www.mendeley.com/documents/?uuid=f5f621d8-2be3-4c28-903e-6f7126e18fd1"],"itemData":{"DOI":"10.1186/s40537-019-0192-5","ISSN":"21961115","abstract":"The purpose of this study is to examine existing deep learning techniques for addressing class imbalanced data. Effective classification with imbalanced data is an important area of research, as high class imbalance is naturally inherent in many real-world applications, e.g., fraud detection and cancer detection. Moreover, highly imbalanced data poses added difficulty, as most learners will exhibit bias towards the majority class, and in extreme cases, may ignore the minority class altogether. Class imbalance has been studied thoroughly over the last two decades using traditional machine learning models, i.e. non-deep learning. Despite recent advances in deep learning, along with its increasing popularity, very little empirical work in the area of deep learning with class imbalance exists. Having achieved record-breaking performance results in several complex domains, investigating the use of deep neural networks for problems containing high levels of class imbalance is of great interest. Available studies regarding class imbalance and deep learning are surveyed in order to better understand the efficacy of deep learning when applied to class imbalanced data. This survey discusses the implementation details and experimental results for each study, and offers additional insight into their strengths and weaknesses. Several areas of focus include: data complexity, architectures tested, performance interpretation, ease of use, big data application, and generalization to other domains. We have found that research in this area is very limited, that most existing work focuses on computer vision tasks with convolutional neural networks, and that the effects of big data are rarely considered. Several traditional methods for class imbalance, e.g. data sampling and cost-sensitive learning, prove to be applicable in deep learning, while more advanced methods that exploit neural network feature learning abilities show promising results. The survey concludes with a discussion that highlights various gaps in deep learning from class imbalanced data for the purpose of guiding future research.","author":[{"dropping-particle":"","family":"Johnson","given":"Justin M.","non-dropping-particle":"","parse-names":false,"suffix":""},{"dropping-particle":"","family":"Khoshgoftaar","given":"Taghi M.","non-dropping-particle":"","parse-names":false,"suffix":""}],"container-title":"Journal of Big Data","id":"ITEM-1","issue":"1","issued":{"date-parts":[["2019"]]},"title":"Survey on Deep Learning with Class Imbalance","type":"article-journal","volume":"6"}}],"schema":"https://github.com/citation-style-language/schema/raw/master/csl-citation.json"} </w:instrText>
      </w:r>
      <w:r w:rsidRPr="00D550CD">
        <w:rPr>
          <w:rFonts w:ascii="Times New Roman" w:eastAsiaTheme="minorEastAsia" w:hAnsi="Times New Roman" w:cs="Times New Roman"/>
          <w:color w:val="auto"/>
          <w:sz w:val="24"/>
          <w:szCs w:val="24"/>
        </w:rPr>
        <w:fldChar w:fldCharType="separate"/>
      </w:r>
      <w:r w:rsidR="0051570E" w:rsidRPr="0051570E">
        <w:rPr>
          <w:rFonts w:ascii="Times New Roman" w:hAnsi="Times New Roman" w:cs="Times New Roman"/>
          <w:sz w:val="24"/>
          <w:vertAlign w:val="superscript"/>
        </w:rPr>
        <w:t>51</w:t>
      </w:r>
      <w:r w:rsidRPr="00D550CD">
        <w:rPr>
          <w:rFonts w:ascii="Times New Roman" w:eastAsiaTheme="minorEastAsia" w:hAnsi="Times New Roman" w:cs="Times New Roman"/>
          <w:color w:val="auto"/>
          <w:sz w:val="24"/>
          <w:szCs w:val="24"/>
        </w:rPr>
        <w:fldChar w:fldCharType="end"/>
      </w:r>
    </w:p>
    <w:p w14:paraId="2B295FC5" w14:textId="220C13B6" w:rsidR="00BC73C3" w:rsidRPr="00D550CD" w:rsidRDefault="00BC73C3" w:rsidP="00AB7D39">
      <w:pPr>
        <w:spacing w:after="0" w:line="480" w:lineRule="auto"/>
        <w:ind w:firstLine="317"/>
        <w:jc w:val="left"/>
        <w:rPr>
          <w:rFonts w:ascii="Times New Roman" w:eastAsiaTheme="minorEastAsia" w:hAnsi="Times New Roman" w:cs="Times New Roman"/>
          <w:color w:val="auto"/>
          <w:sz w:val="24"/>
          <w:szCs w:val="24"/>
        </w:rPr>
      </w:pPr>
      <w:r w:rsidRPr="00D550CD">
        <w:rPr>
          <w:rFonts w:ascii="Times New Roman" w:eastAsiaTheme="minorEastAsia" w:hAnsi="Times New Roman" w:cs="Times New Roman"/>
          <w:color w:val="auto"/>
          <w:sz w:val="24"/>
          <w:szCs w:val="24"/>
        </w:rPr>
        <w:t>In training each of the classifiers, the dataset was divided into ten mutually exclusive subsets to iterate training and testing with nine subsets while leaving the last one for performance validation.</w:t>
      </w:r>
      <w:r w:rsidRPr="00D550CD">
        <w:rPr>
          <w:rFonts w:ascii="Times New Roman" w:hAnsi="Times New Roman" w:cs="Times New Roman"/>
        </w:rPr>
        <w:fldChar w:fldCharType="begin" w:fldLock="1"/>
      </w:r>
      <w:r w:rsidR="0051570E">
        <w:rPr>
          <w:rFonts w:ascii="Times New Roman" w:hAnsi="Times New Roman" w:cs="Times New Roman"/>
        </w:rPr>
        <w:instrText xml:space="preserve"> ADDIN ZOTERO_ITEM CSL_CITATION {"citationID":"KWm46vhi","properties":{"formattedCitation":"\\super 52\\nosupersub{}","plainCitation":"52","noteIndex":0},"citationItems":[{"id":"7Qt8TXM3/TrIRQbic","uris":["http://www.mendeley.com/documents/?uuid=fdeed1eb-92b7-4533-8331-b73105cd4028"],"itemData":{"abstract":"We review accuracy estimation methods and compare the two most common methods: cross-validation and bootstrap. Recent experimental results on artificial data and theoretical results in restricted settings have shown that for selecting a good classifier from a set of classifiers (model selection) ten fold-cross validation may be better than more expensive leave one out cross validation. We report on a large scale experiment over half a million runs of C4.5 and a Naive Bayes algorithm to estimate the effects of different parameters on these algorithms on real-world datasets. For cross-validation, we vary the number of folds and whether the folds are stratified or not for bootstrat, we vary the number of bootstrap samples. Our results indicate that for-real-world sata sets similar to ours, the best method to use for model selection is ten-fold stratified cross validation, even if computation power allows using more folds","author":[{"dropping-particle":"","family":"Kohavi","given":"Ron","non-dropping-particle":"","parse-names":false,"suffix":""}],"container-title":"International Joint Conference of Artificial Intelligence","id":"ITEM-1","issued":{"date-parts":[["1995"]]},"title":"A Study of Cross-Validation and Bootstrap for Accuracy Estimation and Model Selection","type":"report"}}],"schema":"https://github.com/citation-style-language/schema/raw/master/csl-citation.json"} </w:instrText>
      </w:r>
      <w:r w:rsidRPr="00D550CD">
        <w:rPr>
          <w:rFonts w:ascii="Times New Roman" w:hAnsi="Times New Roman" w:cs="Times New Roman"/>
        </w:rPr>
        <w:fldChar w:fldCharType="separate"/>
      </w:r>
      <w:r w:rsidR="0051570E" w:rsidRPr="0051570E">
        <w:rPr>
          <w:rFonts w:ascii="Times New Roman" w:hAnsi="Times New Roman" w:cs="Times New Roman"/>
          <w:vertAlign w:val="superscript"/>
        </w:rPr>
        <w:t>52</w:t>
      </w:r>
      <w:r w:rsidRPr="00D550CD">
        <w:rPr>
          <w:rFonts w:ascii="Times New Roman" w:hAnsi="Times New Roman" w:cs="Times New Roman"/>
        </w:rPr>
        <w:fldChar w:fldCharType="end"/>
      </w:r>
      <w:r w:rsidRPr="00D550CD">
        <w:rPr>
          <w:rFonts w:ascii="Times New Roman" w:hAnsi="Times New Roman" w:cs="Times New Roman"/>
        </w:rPr>
        <w:t xml:space="preserve"> </w:t>
      </w:r>
    </w:p>
    <w:p w14:paraId="11CF30AF" w14:textId="0219CDE5" w:rsidR="006552B7" w:rsidRPr="00D550CD" w:rsidRDefault="00DE5A87" w:rsidP="00AB7D39">
      <w:pPr>
        <w:spacing w:after="0" w:line="480" w:lineRule="auto"/>
        <w:ind w:firstLine="317"/>
        <w:jc w:val="left"/>
        <w:rPr>
          <w:rFonts w:ascii="Times New Roman" w:hAnsi="Times New Roman" w:cs="Times New Roman"/>
        </w:rPr>
      </w:pPr>
      <w:r w:rsidRPr="00D550CD">
        <w:rPr>
          <w:rFonts w:ascii="Times New Roman" w:hAnsi="Times New Roman" w:cs="Times New Roman"/>
          <w:sz w:val="24"/>
          <w:szCs w:val="24"/>
        </w:rPr>
        <w:lastRenderedPageBreak/>
        <w:t xml:space="preserve">The model performance is measured </w:t>
      </w:r>
      <w:r w:rsidR="0086714E" w:rsidRPr="00D550CD">
        <w:rPr>
          <w:rFonts w:ascii="Times New Roman" w:hAnsi="Times New Roman" w:cs="Times New Roman"/>
          <w:sz w:val="24"/>
          <w:szCs w:val="24"/>
        </w:rPr>
        <w:t>by employing</w:t>
      </w:r>
      <w:r w:rsidRPr="00D550CD">
        <w:rPr>
          <w:rFonts w:ascii="Times New Roman" w:hAnsi="Times New Roman" w:cs="Times New Roman"/>
          <w:sz w:val="24"/>
          <w:szCs w:val="24"/>
        </w:rPr>
        <w:t xml:space="preserve"> three metrics</w:t>
      </w:r>
      <w:r w:rsidR="0086714E" w:rsidRPr="00D550CD">
        <w:rPr>
          <w:rFonts w:ascii="Times New Roman" w:hAnsi="Times New Roman" w:cs="Times New Roman"/>
          <w:sz w:val="24"/>
          <w:szCs w:val="24"/>
        </w:rPr>
        <w:t>:</w:t>
      </w:r>
      <w:r w:rsidR="001F75E4" w:rsidRPr="00D550CD">
        <w:rPr>
          <w:rFonts w:ascii="Times New Roman" w:hAnsi="Times New Roman" w:cs="Times New Roman"/>
          <w:sz w:val="24"/>
          <w:szCs w:val="24"/>
        </w:rPr>
        <w:t xml:space="preserve"> balanced</w:t>
      </w:r>
      <w:r w:rsidRPr="00D550CD">
        <w:rPr>
          <w:rFonts w:ascii="Times New Roman" w:hAnsi="Times New Roman" w:cs="Times New Roman"/>
          <w:sz w:val="24"/>
          <w:szCs w:val="24"/>
        </w:rPr>
        <w:t xml:space="preserve"> accuracy, sensitivity, and specificity. Accuracy </w:t>
      </w:r>
      <w:r w:rsidR="0086714E" w:rsidRPr="00D550CD">
        <w:rPr>
          <w:rFonts w:ascii="Times New Roman" w:hAnsi="Times New Roman" w:cs="Times New Roman"/>
          <w:sz w:val="24"/>
          <w:szCs w:val="24"/>
        </w:rPr>
        <w:t>refers to</w:t>
      </w:r>
      <w:r w:rsidRPr="00D550CD">
        <w:rPr>
          <w:rFonts w:ascii="Times New Roman" w:hAnsi="Times New Roman" w:cs="Times New Roman"/>
          <w:sz w:val="24"/>
          <w:szCs w:val="24"/>
        </w:rPr>
        <w:t xml:space="preserve"> </w:t>
      </w:r>
      <w:r w:rsidR="0086714E" w:rsidRPr="00D550CD">
        <w:rPr>
          <w:rFonts w:ascii="Times New Roman" w:hAnsi="Times New Roman" w:cs="Times New Roman"/>
          <w:sz w:val="24"/>
          <w:szCs w:val="24"/>
        </w:rPr>
        <w:t xml:space="preserve">the proportion of </w:t>
      </w:r>
      <w:r w:rsidRPr="00D550CD">
        <w:rPr>
          <w:rFonts w:ascii="Times New Roman" w:hAnsi="Times New Roman" w:cs="Times New Roman"/>
          <w:sz w:val="24"/>
          <w:szCs w:val="24"/>
        </w:rPr>
        <w:t xml:space="preserve">true positives and negatives </w:t>
      </w:r>
      <w:r w:rsidR="0086714E" w:rsidRPr="00D550CD">
        <w:rPr>
          <w:rFonts w:ascii="Times New Roman" w:hAnsi="Times New Roman" w:cs="Times New Roman"/>
          <w:sz w:val="24"/>
          <w:szCs w:val="24"/>
        </w:rPr>
        <w:t>of</w:t>
      </w:r>
      <w:r w:rsidRPr="00D550CD">
        <w:rPr>
          <w:rFonts w:ascii="Times New Roman" w:hAnsi="Times New Roman" w:cs="Times New Roman"/>
          <w:sz w:val="24"/>
          <w:szCs w:val="24"/>
        </w:rPr>
        <w:t xml:space="preserve"> the sample</w:t>
      </w:r>
      <w:r w:rsidR="0086714E" w:rsidRPr="00D550CD">
        <w:rPr>
          <w:rFonts w:ascii="Times New Roman" w:hAnsi="Times New Roman" w:cs="Times New Roman"/>
          <w:sz w:val="24"/>
          <w:szCs w:val="24"/>
        </w:rPr>
        <w:t xml:space="preserve">, </w:t>
      </w:r>
      <w:r w:rsidR="0086714E" w:rsidRPr="00D550CD">
        <w:rPr>
          <w:rFonts w:ascii="Times New Roman" w:hAnsi="Times New Roman" w:cs="Times New Roman"/>
          <w:i/>
          <w:iCs/>
          <w:sz w:val="24"/>
          <w:szCs w:val="24"/>
        </w:rPr>
        <w:t>i.e.</w:t>
      </w:r>
      <w:r w:rsidR="0086714E" w:rsidRPr="00D550CD">
        <w:rPr>
          <w:rFonts w:ascii="Times New Roman" w:hAnsi="Times New Roman" w:cs="Times New Roman"/>
          <w:sz w:val="24"/>
          <w:szCs w:val="24"/>
        </w:rPr>
        <w:t xml:space="preserve">, the </w:t>
      </w:r>
      <w:r w:rsidR="000D58DD" w:rsidRPr="00D550CD">
        <w:rPr>
          <w:rFonts w:ascii="Times New Roman" w:hAnsi="Times New Roman" w:cs="Times New Roman"/>
          <w:sz w:val="24"/>
          <w:szCs w:val="24"/>
        </w:rPr>
        <w:t>proportion</w:t>
      </w:r>
      <w:r w:rsidR="0086714E" w:rsidRPr="00D550CD">
        <w:rPr>
          <w:rFonts w:ascii="Times New Roman" w:hAnsi="Times New Roman" w:cs="Times New Roman"/>
          <w:sz w:val="24"/>
          <w:szCs w:val="24"/>
        </w:rPr>
        <w:t xml:space="preserve"> of accurate </w:t>
      </w:r>
      <w:r w:rsidR="000D58DD" w:rsidRPr="00D550CD">
        <w:rPr>
          <w:rFonts w:ascii="Times New Roman" w:hAnsi="Times New Roman" w:cs="Times New Roman"/>
          <w:sz w:val="24"/>
          <w:szCs w:val="24"/>
        </w:rPr>
        <w:t>outputs</w:t>
      </w:r>
      <w:r w:rsidRPr="00D550CD">
        <w:rPr>
          <w:rFonts w:ascii="Times New Roman" w:hAnsi="Times New Roman" w:cs="Times New Roman"/>
          <w:sz w:val="24"/>
          <w:szCs w:val="24"/>
        </w:rPr>
        <w:t xml:space="preserve">. </w:t>
      </w:r>
      <w:r w:rsidR="00BC5454" w:rsidRPr="00D550CD">
        <w:rPr>
          <w:rFonts w:ascii="Times New Roman" w:hAnsi="Times New Roman" w:cs="Times New Roman"/>
          <w:sz w:val="24"/>
          <w:szCs w:val="24"/>
        </w:rPr>
        <w:t>S</w:t>
      </w:r>
      <w:r w:rsidRPr="00D550CD">
        <w:rPr>
          <w:rFonts w:ascii="Times New Roman" w:hAnsi="Times New Roman" w:cs="Times New Roman"/>
          <w:sz w:val="24"/>
          <w:szCs w:val="24"/>
        </w:rPr>
        <w:t>ensitivity</w:t>
      </w:r>
      <w:r w:rsidR="00EC1B2F" w:rsidRPr="00D550CD">
        <w:rPr>
          <w:rFonts w:ascii="Times New Roman" w:hAnsi="Times New Roman" w:cs="Times New Roman"/>
          <w:sz w:val="24"/>
          <w:szCs w:val="24"/>
        </w:rPr>
        <w:t>, measured as the proportion of true positive cases among positive predictions,</w:t>
      </w:r>
      <w:r w:rsidRPr="00D550CD">
        <w:rPr>
          <w:rFonts w:ascii="Times New Roman" w:hAnsi="Times New Roman" w:cs="Times New Roman"/>
          <w:sz w:val="24"/>
          <w:szCs w:val="24"/>
        </w:rPr>
        <w:t xml:space="preserve"> </w:t>
      </w:r>
      <w:r w:rsidR="00BC5454" w:rsidRPr="00D550CD">
        <w:rPr>
          <w:rFonts w:ascii="Times New Roman" w:hAnsi="Times New Roman" w:cs="Times New Roman"/>
          <w:sz w:val="24"/>
          <w:szCs w:val="24"/>
        </w:rPr>
        <w:t>indicates</w:t>
      </w:r>
      <w:r w:rsidRPr="00D550CD">
        <w:rPr>
          <w:rFonts w:ascii="Times New Roman" w:hAnsi="Times New Roman" w:cs="Times New Roman"/>
          <w:sz w:val="24"/>
          <w:szCs w:val="24"/>
        </w:rPr>
        <w:t xml:space="preserve"> </w:t>
      </w:r>
      <w:r w:rsidR="00BC5454" w:rsidRPr="00D550CD">
        <w:rPr>
          <w:rFonts w:ascii="Times New Roman" w:hAnsi="Times New Roman" w:cs="Times New Roman"/>
          <w:sz w:val="24"/>
          <w:szCs w:val="24"/>
        </w:rPr>
        <w:t xml:space="preserve">how the model accurately predicts the outcome. Considering that this study deals with </w:t>
      </w:r>
      <w:r w:rsidR="00EC1B2F" w:rsidRPr="00D550CD">
        <w:rPr>
          <w:rFonts w:ascii="Times New Roman" w:hAnsi="Times New Roman" w:cs="Times New Roman"/>
          <w:sz w:val="24"/>
          <w:szCs w:val="24"/>
        </w:rPr>
        <w:t>the imbalance with the low rate of LBW and PTB</w:t>
      </w:r>
      <w:r w:rsidR="00BC5454" w:rsidRPr="00D550CD">
        <w:rPr>
          <w:rFonts w:ascii="Times New Roman" w:hAnsi="Times New Roman" w:cs="Times New Roman"/>
          <w:sz w:val="24"/>
          <w:szCs w:val="24"/>
        </w:rPr>
        <w:t xml:space="preserve">, </w:t>
      </w:r>
      <w:r w:rsidR="00EC1B2F" w:rsidRPr="00D550CD">
        <w:rPr>
          <w:rFonts w:ascii="Times New Roman" w:hAnsi="Times New Roman" w:cs="Times New Roman"/>
          <w:sz w:val="24"/>
          <w:szCs w:val="24"/>
        </w:rPr>
        <w:t xml:space="preserve">getting a good sensitivity is </w:t>
      </w:r>
      <w:r w:rsidR="0061219F" w:rsidRPr="00D550CD">
        <w:rPr>
          <w:rFonts w:ascii="Times New Roman" w:hAnsi="Times New Roman" w:cs="Times New Roman"/>
          <w:sz w:val="24"/>
          <w:szCs w:val="24"/>
        </w:rPr>
        <w:t>more crucial than accuracy and specificity</w:t>
      </w:r>
      <w:r w:rsidR="00EC1B2F" w:rsidRPr="00D550CD">
        <w:rPr>
          <w:rFonts w:ascii="Times New Roman" w:hAnsi="Times New Roman" w:cs="Times New Roman"/>
          <w:sz w:val="24"/>
          <w:szCs w:val="24"/>
        </w:rPr>
        <w:t xml:space="preserve"> </w:t>
      </w:r>
      <w:r w:rsidR="0061219F" w:rsidRPr="00D550CD">
        <w:rPr>
          <w:rFonts w:ascii="Times New Roman" w:hAnsi="Times New Roman" w:cs="Times New Roman"/>
          <w:sz w:val="24"/>
          <w:szCs w:val="24"/>
        </w:rPr>
        <w:t xml:space="preserve">to show that the classifier is sufficiently useful to predict such </w:t>
      </w:r>
      <w:r w:rsidR="00862701" w:rsidRPr="00D550CD">
        <w:rPr>
          <w:rFonts w:ascii="Times New Roman" w:hAnsi="Times New Roman" w:cs="Times New Roman"/>
          <w:sz w:val="24"/>
          <w:szCs w:val="24"/>
        </w:rPr>
        <w:t>outcomes that occasionally happen</w:t>
      </w:r>
      <w:r w:rsidR="00EC1B2F" w:rsidRPr="00D550CD">
        <w:rPr>
          <w:rFonts w:ascii="Times New Roman" w:hAnsi="Times New Roman" w:cs="Times New Roman"/>
          <w:sz w:val="24"/>
          <w:szCs w:val="24"/>
        </w:rPr>
        <w:t xml:space="preserve">. </w:t>
      </w:r>
      <w:r w:rsidR="00845FE0" w:rsidRPr="00D550CD">
        <w:rPr>
          <w:rFonts w:ascii="Times New Roman" w:hAnsi="Times New Roman" w:cs="Times New Roman"/>
          <w:sz w:val="24"/>
          <w:szCs w:val="24"/>
        </w:rPr>
        <w:t>Lastly, specificity is calculated as the proportion of true negatives among negative predictions. This metric indicates how the classifier predicts births without LBW and PTB accurately.</w:t>
      </w:r>
    </w:p>
    <w:p w14:paraId="0F72D318" w14:textId="77777777" w:rsidR="00FF7EB0" w:rsidRPr="00D550CD" w:rsidRDefault="00FF7EB0" w:rsidP="00AB7D39">
      <w:pPr>
        <w:spacing w:after="0" w:line="480" w:lineRule="auto"/>
        <w:ind w:firstLine="317"/>
        <w:jc w:val="left"/>
        <w:rPr>
          <w:rFonts w:ascii="Times New Roman" w:eastAsiaTheme="minorEastAsia" w:hAnsi="Times New Roman" w:cs="Times New Roman"/>
          <w:color w:val="auto"/>
          <w:sz w:val="24"/>
          <w:szCs w:val="24"/>
        </w:rPr>
      </w:pPr>
    </w:p>
    <w:p w14:paraId="64B489BB" w14:textId="6C041C9B" w:rsidR="00F30B1C" w:rsidRPr="00D550CD" w:rsidRDefault="008D3CC5" w:rsidP="00AB7D39">
      <w:pPr>
        <w:pStyle w:val="Heading1"/>
      </w:pPr>
      <w:r w:rsidRPr="00D550CD">
        <w:t>Results</w:t>
      </w:r>
    </w:p>
    <w:p w14:paraId="7E0AF774" w14:textId="05C4128F" w:rsidR="00230515" w:rsidRPr="00230515" w:rsidRDefault="00230515" w:rsidP="00AB7D39">
      <w:pPr>
        <w:pStyle w:val="NoindentNormal"/>
        <w:spacing w:line="480" w:lineRule="auto"/>
        <w:ind w:firstLine="317"/>
        <w:jc w:val="left"/>
        <w:rPr>
          <w:sz w:val="24"/>
        </w:rPr>
      </w:pPr>
      <w:r w:rsidRPr="00D550CD">
        <w:rPr>
          <w:sz w:val="24"/>
        </w:rPr>
        <w:t xml:space="preserve">Table 1 presents the characteristics of infants in the study </w:t>
      </w:r>
      <w:r w:rsidRPr="00D550CD">
        <w:rPr>
          <w:rFonts w:eastAsiaTheme="minorEastAsia"/>
          <w:sz w:val="24"/>
          <w:lang w:eastAsia="ko-KR"/>
        </w:rPr>
        <w:t>data</w:t>
      </w:r>
      <w:r w:rsidRPr="00D550CD">
        <w:rPr>
          <w:sz w:val="24"/>
        </w:rPr>
        <w:t xml:space="preserve">. </w:t>
      </w:r>
      <w:r w:rsidRPr="00D550CD">
        <w:rPr>
          <w:rFonts w:eastAsiaTheme="minorEastAsia"/>
          <w:sz w:val="24"/>
          <w:lang w:eastAsia="ko-KR"/>
        </w:rPr>
        <w:t>The rates of LBW and PTB were</w:t>
      </w:r>
      <w:r w:rsidRPr="00D550CD">
        <w:rPr>
          <w:sz w:val="24"/>
        </w:rPr>
        <w:t xml:space="preserve"> 7% and 9%. </w:t>
      </w:r>
      <w:r w:rsidRPr="00D550CD">
        <w:rPr>
          <w:rFonts w:eastAsiaTheme="minorEastAsia"/>
          <w:sz w:val="24"/>
          <w:lang w:eastAsia="ko-KR"/>
        </w:rPr>
        <w:t>T</w:t>
      </w:r>
      <w:r w:rsidRPr="00D550CD">
        <w:rPr>
          <w:sz w:val="24"/>
        </w:rPr>
        <w:t>he percentage of singleton births is 97%. The right-most column indicates that the differences in these characteristics between the training and testing data are not statistically significant.</w:t>
      </w:r>
    </w:p>
    <w:p w14:paraId="3B88DE95" w14:textId="77777777" w:rsidR="00230515" w:rsidRPr="00230515" w:rsidRDefault="00230515" w:rsidP="00230515">
      <w:pPr>
        <w:pStyle w:val="NoindentNormal"/>
        <w:spacing w:line="480" w:lineRule="auto"/>
        <w:ind w:firstLine="317"/>
        <w:jc w:val="left"/>
        <w:rPr>
          <w:sz w:val="24"/>
        </w:rPr>
      </w:pPr>
    </w:p>
    <w:p w14:paraId="7F439280" w14:textId="0E00FD72" w:rsidR="00230515" w:rsidRPr="00230515" w:rsidRDefault="00230515" w:rsidP="00230515">
      <w:pPr>
        <w:pStyle w:val="NoindentNormal"/>
        <w:spacing w:line="480" w:lineRule="auto"/>
        <w:ind w:firstLine="317"/>
        <w:jc w:val="left"/>
        <w:rPr>
          <w:sz w:val="24"/>
        </w:rPr>
      </w:pPr>
      <w:r w:rsidRPr="00230515">
        <w:rPr>
          <w:rFonts w:hint="eastAsia"/>
          <w:sz w:val="24"/>
        </w:rPr>
        <w:t>[Table 1 here]</w:t>
      </w:r>
    </w:p>
    <w:p w14:paraId="1D11D69D" w14:textId="77777777" w:rsidR="00230515" w:rsidRPr="00230515" w:rsidRDefault="00230515" w:rsidP="00230515">
      <w:pPr>
        <w:pStyle w:val="NoindentNormal"/>
        <w:spacing w:line="480" w:lineRule="auto"/>
        <w:ind w:firstLine="317"/>
        <w:jc w:val="left"/>
        <w:rPr>
          <w:sz w:val="24"/>
        </w:rPr>
      </w:pPr>
    </w:p>
    <w:p w14:paraId="3E6F016F" w14:textId="0FE5CD8B" w:rsidR="00415CB6" w:rsidRPr="00D550CD" w:rsidRDefault="002365E6" w:rsidP="00AB7D39">
      <w:pPr>
        <w:pStyle w:val="NoindentNormal"/>
        <w:spacing w:line="480" w:lineRule="auto"/>
        <w:ind w:firstLine="317"/>
        <w:jc w:val="left"/>
        <w:rPr>
          <w:sz w:val="24"/>
        </w:rPr>
      </w:pPr>
      <w:r w:rsidRPr="00D550CD">
        <w:rPr>
          <w:sz w:val="24"/>
        </w:rPr>
        <w:t xml:space="preserve">Table 2 compares the </w:t>
      </w:r>
      <w:r w:rsidR="00DA4B7B" w:rsidRPr="00D550CD">
        <w:rPr>
          <w:sz w:val="24"/>
        </w:rPr>
        <w:t xml:space="preserve">performance </w:t>
      </w:r>
      <w:r w:rsidRPr="00D550CD">
        <w:rPr>
          <w:sz w:val="24"/>
        </w:rPr>
        <w:t xml:space="preserve">of </w:t>
      </w:r>
      <w:r w:rsidR="00DA4B7B" w:rsidRPr="00D550CD">
        <w:rPr>
          <w:sz w:val="24"/>
        </w:rPr>
        <w:t xml:space="preserve">the </w:t>
      </w:r>
      <w:r w:rsidR="000136B9" w:rsidRPr="00D550CD">
        <w:rPr>
          <w:sz w:val="24"/>
        </w:rPr>
        <w:t>classifiers</w:t>
      </w:r>
      <w:r w:rsidR="004B6202" w:rsidRPr="00D550CD">
        <w:rPr>
          <w:sz w:val="24"/>
        </w:rPr>
        <w:t xml:space="preserve"> in predicting </w:t>
      </w:r>
      <w:r w:rsidR="00415CB6" w:rsidRPr="00D550CD">
        <w:rPr>
          <w:sz w:val="24"/>
        </w:rPr>
        <w:t>LBW and PTB</w:t>
      </w:r>
      <w:r w:rsidR="004B6202" w:rsidRPr="00D550CD">
        <w:rPr>
          <w:sz w:val="24"/>
        </w:rPr>
        <w:t xml:space="preserve"> in 2018</w:t>
      </w:r>
      <w:r w:rsidR="00BC73C3" w:rsidRPr="00D550CD">
        <w:rPr>
          <w:sz w:val="24"/>
        </w:rPr>
        <w:t>, using data from 2016 and 2017</w:t>
      </w:r>
      <w:r w:rsidRPr="00D550CD">
        <w:rPr>
          <w:sz w:val="24"/>
        </w:rPr>
        <w:t>.</w:t>
      </w:r>
      <w:r w:rsidR="00415CB6" w:rsidRPr="00D550CD">
        <w:rPr>
          <w:sz w:val="24"/>
        </w:rPr>
        <w:t xml:space="preserve"> The models with the highest balanced accuracy in each algorithm are presented in the table.</w:t>
      </w:r>
      <w:r w:rsidR="003377C0" w:rsidRPr="00D550CD">
        <w:rPr>
          <w:sz w:val="24"/>
        </w:rPr>
        <w:t xml:space="preserve"> For example, when testing with XGBoost algorithm, the balanced accuracy was highest for both LBW and PTB when the maximum depth of trees was 7.</w:t>
      </w:r>
    </w:p>
    <w:p w14:paraId="505ACC9A" w14:textId="25CDBCA1" w:rsidR="00504D96" w:rsidRPr="00D550CD" w:rsidRDefault="000136B9" w:rsidP="00504D96">
      <w:pPr>
        <w:pStyle w:val="NoindentNormal"/>
        <w:spacing w:line="480" w:lineRule="auto"/>
        <w:ind w:firstLine="317"/>
        <w:jc w:val="left"/>
      </w:pPr>
      <w:r w:rsidRPr="00D550CD">
        <w:rPr>
          <w:sz w:val="24"/>
        </w:rPr>
        <w:lastRenderedPageBreak/>
        <w:t xml:space="preserve">The </w:t>
      </w:r>
      <w:r w:rsidR="00415CB6" w:rsidRPr="00D550CD">
        <w:rPr>
          <w:sz w:val="24"/>
        </w:rPr>
        <w:t>balanced</w:t>
      </w:r>
      <w:r w:rsidRPr="00D550CD">
        <w:rPr>
          <w:sz w:val="24"/>
        </w:rPr>
        <w:t xml:space="preserve"> accuracy </w:t>
      </w:r>
      <w:r w:rsidR="00415CB6" w:rsidRPr="00D550CD">
        <w:rPr>
          <w:sz w:val="24"/>
        </w:rPr>
        <w:t>across the models ranged from 0.59 to 0.</w:t>
      </w:r>
      <w:r w:rsidR="00E55E96" w:rsidRPr="00D550CD">
        <w:rPr>
          <w:sz w:val="24"/>
        </w:rPr>
        <w:t>74</w:t>
      </w:r>
      <w:r w:rsidR="002F4EB2" w:rsidRPr="00D550CD">
        <w:rPr>
          <w:sz w:val="24"/>
        </w:rPr>
        <w:t>. Among the models, the DNN classifier with two hidden-layers yielded the highest balanced accuracy: 0.</w:t>
      </w:r>
      <w:r w:rsidR="00E55E96" w:rsidRPr="00D550CD">
        <w:rPr>
          <w:sz w:val="24"/>
        </w:rPr>
        <w:t>70</w:t>
      </w:r>
      <w:r w:rsidR="002F4EB2" w:rsidRPr="00D550CD">
        <w:rPr>
          <w:sz w:val="24"/>
        </w:rPr>
        <w:t xml:space="preserve"> for LBW and 0.</w:t>
      </w:r>
      <w:r w:rsidR="00E55E96" w:rsidRPr="00D550CD">
        <w:rPr>
          <w:sz w:val="24"/>
        </w:rPr>
        <w:t>60</w:t>
      </w:r>
      <w:r w:rsidR="002F4EB2" w:rsidRPr="00D550CD">
        <w:rPr>
          <w:sz w:val="24"/>
        </w:rPr>
        <w:t xml:space="preserve"> for PTB.</w:t>
      </w:r>
      <w:r w:rsidR="00504D96" w:rsidRPr="00D550CD">
        <w:rPr>
          <w:sz w:val="24"/>
        </w:rPr>
        <w:t xml:space="preserve"> The balance between sensitivity and specificity was also better with this model than the other models.</w:t>
      </w:r>
      <w:r w:rsidR="002F4EB2" w:rsidRPr="00D550CD">
        <w:rPr>
          <w:sz w:val="24"/>
        </w:rPr>
        <w:t xml:space="preserve"> The sensitivity and specificity for LBW in this model were 0.</w:t>
      </w:r>
      <w:r w:rsidR="00E55E96" w:rsidRPr="00D550CD">
        <w:rPr>
          <w:sz w:val="24"/>
        </w:rPr>
        <w:t>70</w:t>
      </w:r>
      <w:r w:rsidR="002F4EB2" w:rsidRPr="00D550CD">
        <w:rPr>
          <w:sz w:val="24"/>
        </w:rPr>
        <w:t xml:space="preserve"> and 0.</w:t>
      </w:r>
      <w:r w:rsidR="00E55E96" w:rsidRPr="00D550CD">
        <w:rPr>
          <w:sz w:val="24"/>
        </w:rPr>
        <w:t>75</w:t>
      </w:r>
      <w:r w:rsidR="001F5A0A" w:rsidRPr="00D550CD">
        <w:rPr>
          <w:sz w:val="24"/>
        </w:rPr>
        <w:t xml:space="preserve">. For PTB, </w:t>
      </w:r>
      <w:r w:rsidR="00E55E96" w:rsidRPr="00D550CD">
        <w:rPr>
          <w:sz w:val="24"/>
        </w:rPr>
        <w:t>the sensitivity was 0.76</w:t>
      </w:r>
      <w:r w:rsidR="001F5A0A" w:rsidRPr="00D550CD">
        <w:rPr>
          <w:sz w:val="24"/>
        </w:rPr>
        <w:t xml:space="preserve">, </w:t>
      </w:r>
      <w:r w:rsidR="00E55E96" w:rsidRPr="00D550CD">
        <w:rPr>
          <w:sz w:val="24"/>
        </w:rPr>
        <w:t xml:space="preserve">and the </w:t>
      </w:r>
      <w:r w:rsidR="001F5A0A" w:rsidRPr="00D550CD">
        <w:rPr>
          <w:sz w:val="24"/>
        </w:rPr>
        <w:t>specificity was 0.</w:t>
      </w:r>
      <w:r w:rsidR="00E55E96" w:rsidRPr="00D550CD">
        <w:rPr>
          <w:sz w:val="24"/>
        </w:rPr>
        <w:t>59</w:t>
      </w:r>
      <w:r w:rsidR="001F5A0A" w:rsidRPr="00D550CD">
        <w:rPr>
          <w:sz w:val="24"/>
        </w:rPr>
        <w:t>.</w:t>
      </w:r>
    </w:p>
    <w:p w14:paraId="3E32B16D" w14:textId="16B6DC35" w:rsidR="00230515" w:rsidRPr="00230515" w:rsidRDefault="00504D96" w:rsidP="00230515">
      <w:pPr>
        <w:pStyle w:val="NoindentNormal"/>
        <w:spacing w:line="480" w:lineRule="auto"/>
        <w:ind w:firstLine="317"/>
        <w:jc w:val="left"/>
        <w:rPr>
          <w:rFonts w:eastAsiaTheme="minorEastAsia"/>
          <w:sz w:val="24"/>
          <w:lang w:eastAsia="ko-KR"/>
        </w:rPr>
      </w:pPr>
      <w:r w:rsidRPr="00D550CD">
        <w:rPr>
          <w:sz w:val="24"/>
        </w:rPr>
        <w:t>In general, the models showed high levels of sensitivity while showing poor specificity. This indicates that these models were strong in identifying positive cases of LBW and PTB but had poorer performance in identifying negative cases. The sensitivity ranged from 0.19 to 0.75 for LBW and from 0.48 to 0.59 for PTB.</w:t>
      </w:r>
    </w:p>
    <w:p w14:paraId="0285BECC" w14:textId="77777777" w:rsidR="00230515" w:rsidRPr="00230515" w:rsidRDefault="00230515" w:rsidP="00230515">
      <w:pPr>
        <w:pStyle w:val="NoindentNormal"/>
        <w:spacing w:line="480" w:lineRule="auto"/>
        <w:ind w:firstLine="317"/>
        <w:jc w:val="left"/>
        <w:rPr>
          <w:sz w:val="24"/>
        </w:rPr>
      </w:pPr>
    </w:p>
    <w:p w14:paraId="1A59CFCE" w14:textId="7E3B2DDE" w:rsidR="00230515" w:rsidRPr="00230515" w:rsidRDefault="00230515" w:rsidP="00230515">
      <w:pPr>
        <w:pStyle w:val="NoindentNormal"/>
        <w:spacing w:line="480" w:lineRule="auto"/>
        <w:ind w:firstLine="317"/>
        <w:jc w:val="left"/>
        <w:rPr>
          <w:rFonts w:eastAsiaTheme="minorEastAsia"/>
          <w:sz w:val="24"/>
          <w:lang w:eastAsia="ko-KR"/>
        </w:rPr>
      </w:pPr>
      <w:r w:rsidRPr="00230515">
        <w:rPr>
          <w:rFonts w:hint="eastAsia"/>
          <w:sz w:val="24"/>
        </w:rPr>
        <w:t xml:space="preserve">[Table </w:t>
      </w:r>
      <w:r>
        <w:rPr>
          <w:rFonts w:eastAsiaTheme="minorEastAsia" w:hint="eastAsia"/>
          <w:sz w:val="24"/>
          <w:lang w:eastAsia="ko-KR"/>
        </w:rPr>
        <w:t>2</w:t>
      </w:r>
      <w:r w:rsidRPr="00230515">
        <w:rPr>
          <w:rFonts w:hint="eastAsia"/>
          <w:sz w:val="24"/>
        </w:rPr>
        <w:t xml:space="preserve"> here]</w:t>
      </w:r>
    </w:p>
    <w:p w14:paraId="58D7D98E" w14:textId="6EA85D71" w:rsidR="00FF7EB0" w:rsidRPr="00D550CD" w:rsidRDefault="00FF7EB0" w:rsidP="00AB7D39">
      <w:pPr>
        <w:spacing w:after="0" w:line="480" w:lineRule="auto"/>
        <w:ind w:firstLine="317"/>
        <w:jc w:val="left"/>
        <w:rPr>
          <w:rFonts w:ascii="Times New Roman" w:eastAsiaTheme="minorEastAsia" w:hAnsi="Times New Roman" w:cs="Times New Roman"/>
          <w:color w:val="auto"/>
          <w:sz w:val="24"/>
          <w:szCs w:val="24"/>
        </w:rPr>
      </w:pPr>
    </w:p>
    <w:p w14:paraId="32344EB4" w14:textId="6E4EBBA4" w:rsidR="006F774C" w:rsidRPr="00D550CD" w:rsidRDefault="006F774C" w:rsidP="00AB7D39">
      <w:pPr>
        <w:pStyle w:val="Heading1"/>
      </w:pPr>
      <w:r w:rsidRPr="00D550CD">
        <w:t>D</w:t>
      </w:r>
      <w:r w:rsidR="00647122" w:rsidRPr="00D550CD">
        <w:t>iscussion</w:t>
      </w:r>
    </w:p>
    <w:p w14:paraId="32878A24" w14:textId="1F581D49" w:rsidR="006839ED" w:rsidRPr="00D550CD" w:rsidRDefault="00E82F43" w:rsidP="00AB7D39">
      <w:pPr>
        <w:spacing w:after="0" w:line="480" w:lineRule="auto"/>
        <w:ind w:firstLine="317"/>
        <w:jc w:val="left"/>
        <w:rPr>
          <w:rFonts w:ascii="Times New Roman" w:eastAsiaTheme="minorEastAsia" w:hAnsi="Times New Roman" w:cs="Times New Roman"/>
          <w:color w:val="auto"/>
          <w:sz w:val="24"/>
          <w:szCs w:val="24"/>
        </w:rPr>
      </w:pPr>
      <w:r w:rsidRPr="00D550CD">
        <w:rPr>
          <w:rFonts w:ascii="Times New Roman" w:eastAsiaTheme="minorEastAsia" w:hAnsi="Times New Roman" w:cs="Times New Roman"/>
          <w:color w:val="auto"/>
          <w:sz w:val="24"/>
          <w:szCs w:val="24"/>
        </w:rPr>
        <w:t xml:space="preserve">The analysis </w:t>
      </w:r>
      <w:r w:rsidR="00455B69" w:rsidRPr="00D550CD">
        <w:rPr>
          <w:rFonts w:ascii="Times New Roman" w:eastAsiaTheme="minorEastAsia" w:hAnsi="Times New Roman" w:cs="Times New Roman"/>
          <w:color w:val="auto"/>
          <w:sz w:val="24"/>
          <w:szCs w:val="24"/>
        </w:rPr>
        <w:t xml:space="preserve">presented in the preceding pages </w:t>
      </w:r>
      <w:r w:rsidR="00360323" w:rsidRPr="00D550CD">
        <w:rPr>
          <w:rFonts w:ascii="Times New Roman" w:eastAsiaTheme="minorEastAsia" w:hAnsi="Times New Roman" w:cs="Times New Roman"/>
          <w:color w:val="auto"/>
          <w:sz w:val="24"/>
          <w:szCs w:val="24"/>
        </w:rPr>
        <w:t>demonstrates</w:t>
      </w:r>
      <w:r w:rsidR="00C968CB" w:rsidRPr="00D550CD">
        <w:rPr>
          <w:rFonts w:ascii="Times New Roman" w:eastAsiaTheme="minorEastAsia" w:hAnsi="Times New Roman" w:cs="Times New Roman"/>
          <w:color w:val="auto"/>
          <w:sz w:val="24"/>
          <w:szCs w:val="24"/>
        </w:rPr>
        <w:t xml:space="preserve"> the </w:t>
      </w:r>
      <w:r w:rsidR="00182970" w:rsidRPr="00D550CD">
        <w:rPr>
          <w:rFonts w:ascii="Times New Roman" w:eastAsiaTheme="minorEastAsia" w:hAnsi="Times New Roman" w:cs="Times New Roman"/>
          <w:color w:val="auto"/>
          <w:sz w:val="24"/>
          <w:szCs w:val="24"/>
        </w:rPr>
        <w:t>potential</w:t>
      </w:r>
      <w:r w:rsidR="00C968CB" w:rsidRPr="00D550CD">
        <w:rPr>
          <w:rFonts w:ascii="Times New Roman" w:eastAsiaTheme="minorEastAsia" w:hAnsi="Times New Roman" w:cs="Times New Roman"/>
          <w:color w:val="auto"/>
          <w:sz w:val="24"/>
          <w:szCs w:val="24"/>
        </w:rPr>
        <w:t xml:space="preserve"> of</w:t>
      </w:r>
      <w:r w:rsidR="008354A5" w:rsidRPr="00D550CD">
        <w:rPr>
          <w:rFonts w:ascii="Times New Roman" w:eastAsiaTheme="minorEastAsia" w:hAnsi="Times New Roman" w:cs="Times New Roman"/>
          <w:color w:val="auto"/>
          <w:sz w:val="24"/>
          <w:szCs w:val="24"/>
        </w:rPr>
        <w:t xml:space="preserve"> </w:t>
      </w:r>
      <w:r w:rsidR="00360323" w:rsidRPr="00D550CD">
        <w:rPr>
          <w:rFonts w:ascii="Times New Roman" w:eastAsiaTheme="minorEastAsia" w:hAnsi="Times New Roman" w:cs="Times New Roman"/>
          <w:color w:val="auto"/>
          <w:sz w:val="24"/>
          <w:szCs w:val="24"/>
        </w:rPr>
        <w:t xml:space="preserve">the </w:t>
      </w:r>
      <w:r w:rsidR="00182970" w:rsidRPr="00D550CD">
        <w:rPr>
          <w:rFonts w:ascii="Times New Roman" w:eastAsiaTheme="minorEastAsia" w:hAnsi="Times New Roman" w:cs="Times New Roman"/>
          <w:color w:val="auto"/>
          <w:sz w:val="24"/>
          <w:szCs w:val="24"/>
        </w:rPr>
        <w:t xml:space="preserve">combining </w:t>
      </w:r>
      <w:r w:rsidR="00360323" w:rsidRPr="00D550CD">
        <w:rPr>
          <w:rFonts w:ascii="Times New Roman" w:eastAsiaTheme="minorEastAsia" w:hAnsi="Times New Roman" w:cs="Times New Roman"/>
          <w:color w:val="auto"/>
          <w:sz w:val="24"/>
          <w:szCs w:val="24"/>
        </w:rPr>
        <w:t xml:space="preserve">approach of </w:t>
      </w:r>
      <w:r w:rsidR="008A4050" w:rsidRPr="00D550CD">
        <w:rPr>
          <w:rFonts w:ascii="Times New Roman" w:eastAsiaTheme="minorEastAsia" w:hAnsi="Times New Roman" w:cs="Times New Roman"/>
          <w:color w:val="auto"/>
          <w:sz w:val="24"/>
          <w:szCs w:val="24"/>
        </w:rPr>
        <w:t>ML</w:t>
      </w:r>
      <w:r w:rsidR="00182970" w:rsidRPr="00D550CD">
        <w:rPr>
          <w:rFonts w:ascii="Times New Roman" w:eastAsiaTheme="minorEastAsia" w:hAnsi="Times New Roman" w:cs="Times New Roman"/>
          <w:color w:val="auto"/>
          <w:sz w:val="24"/>
          <w:szCs w:val="24"/>
        </w:rPr>
        <w:t xml:space="preserve"> algorithms </w:t>
      </w:r>
      <w:r w:rsidR="00360323" w:rsidRPr="00D550CD">
        <w:rPr>
          <w:rFonts w:ascii="Times New Roman" w:eastAsiaTheme="minorEastAsia" w:hAnsi="Times New Roman" w:cs="Times New Roman"/>
          <w:color w:val="auto"/>
          <w:sz w:val="24"/>
          <w:szCs w:val="24"/>
        </w:rPr>
        <w:t>with</w:t>
      </w:r>
      <w:r w:rsidR="00182970" w:rsidRPr="00D550CD">
        <w:rPr>
          <w:rFonts w:ascii="Times New Roman" w:eastAsiaTheme="minorEastAsia" w:hAnsi="Times New Roman" w:cs="Times New Roman"/>
          <w:color w:val="auto"/>
          <w:sz w:val="24"/>
          <w:szCs w:val="24"/>
        </w:rPr>
        <w:t xml:space="preserve"> large-scale public records</w:t>
      </w:r>
      <w:r w:rsidR="00047C05" w:rsidRPr="00D550CD">
        <w:rPr>
          <w:rFonts w:ascii="Times New Roman" w:eastAsiaTheme="minorEastAsia" w:hAnsi="Times New Roman" w:cs="Times New Roman"/>
          <w:color w:val="auto"/>
          <w:sz w:val="24"/>
          <w:szCs w:val="24"/>
        </w:rPr>
        <w:t xml:space="preserve"> </w:t>
      </w:r>
      <w:r w:rsidR="00360323" w:rsidRPr="00D550CD">
        <w:rPr>
          <w:rFonts w:ascii="Times New Roman" w:eastAsiaTheme="minorEastAsia" w:hAnsi="Times New Roman" w:cs="Times New Roman"/>
          <w:color w:val="auto"/>
          <w:sz w:val="24"/>
          <w:szCs w:val="24"/>
        </w:rPr>
        <w:t>in</w:t>
      </w:r>
      <w:r w:rsidR="00047C05" w:rsidRPr="00D550CD">
        <w:rPr>
          <w:rFonts w:ascii="Times New Roman" w:eastAsiaTheme="minorEastAsia" w:hAnsi="Times New Roman" w:cs="Times New Roman"/>
          <w:color w:val="auto"/>
          <w:sz w:val="24"/>
          <w:szCs w:val="24"/>
        </w:rPr>
        <w:t xml:space="preserve"> </w:t>
      </w:r>
      <w:r w:rsidR="008A4050" w:rsidRPr="00D550CD">
        <w:rPr>
          <w:rFonts w:ascii="Times New Roman" w:eastAsiaTheme="minorEastAsia" w:hAnsi="Times New Roman" w:cs="Times New Roman"/>
          <w:color w:val="auto"/>
          <w:sz w:val="24"/>
          <w:szCs w:val="24"/>
        </w:rPr>
        <w:t>predict</w:t>
      </w:r>
      <w:r w:rsidR="00047C05" w:rsidRPr="00D550CD">
        <w:rPr>
          <w:rFonts w:ascii="Times New Roman" w:eastAsiaTheme="minorEastAsia" w:hAnsi="Times New Roman" w:cs="Times New Roman"/>
          <w:color w:val="auto"/>
          <w:sz w:val="24"/>
          <w:szCs w:val="24"/>
        </w:rPr>
        <w:t>ing</w:t>
      </w:r>
      <w:r w:rsidR="008A4050" w:rsidRPr="00D550CD">
        <w:rPr>
          <w:rFonts w:ascii="Times New Roman" w:eastAsiaTheme="minorEastAsia" w:hAnsi="Times New Roman" w:cs="Times New Roman"/>
          <w:color w:val="auto"/>
          <w:sz w:val="24"/>
          <w:szCs w:val="24"/>
        </w:rPr>
        <w:t xml:space="preserve"> </w:t>
      </w:r>
      <w:r w:rsidR="00182970" w:rsidRPr="00D550CD">
        <w:rPr>
          <w:rFonts w:ascii="Times New Roman" w:eastAsiaTheme="minorEastAsia" w:hAnsi="Times New Roman" w:cs="Times New Roman"/>
          <w:color w:val="auto"/>
          <w:sz w:val="24"/>
          <w:szCs w:val="24"/>
        </w:rPr>
        <w:t>LBW and PTB</w:t>
      </w:r>
      <w:r w:rsidR="00800426" w:rsidRPr="00D550CD">
        <w:rPr>
          <w:rFonts w:ascii="Times New Roman" w:eastAsiaTheme="minorEastAsia" w:hAnsi="Times New Roman" w:cs="Times New Roman"/>
          <w:color w:val="auto"/>
          <w:sz w:val="24"/>
          <w:szCs w:val="24"/>
        </w:rPr>
        <w:t xml:space="preserve">. </w:t>
      </w:r>
      <w:r w:rsidR="00360323" w:rsidRPr="00D550CD">
        <w:rPr>
          <w:rFonts w:ascii="Times New Roman" w:eastAsiaTheme="minorEastAsia" w:hAnsi="Times New Roman" w:cs="Times New Roman"/>
          <w:color w:val="auto"/>
          <w:sz w:val="24"/>
          <w:szCs w:val="24"/>
        </w:rPr>
        <w:t>T</w:t>
      </w:r>
      <w:r w:rsidR="00800426" w:rsidRPr="00D550CD">
        <w:rPr>
          <w:rFonts w:ascii="Times New Roman" w:eastAsiaTheme="minorEastAsia" w:hAnsi="Times New Roman" w:cs="Times New Roman"/>
          <w:color w:val="auto"/>
          <w:sz w:val="24"/>
          <w:szCs w:val="24"/>
        </w:rPr>
        <w:t>he</w:t>
      </w:r>
      <w:r w:rsidR="00047C05" w:rsidRPr="00D550CD">
        <w:rPr>
          <w:rFonts w:ascii="Times New Roman" w:eastAsiaTheme="minorEastAsia" w:hAnsi="Times New Roman" w:cs="Times New Roman"/>
          <w:color w:val="auto"/>
          <w:sz w:val="24"/>
          <w:szCs w:val="24"/>
        </w:rPr>
        <w:t xml:space="preserve"> </w:t>
      </w:r>
      <w:r w:rsidR="00002E75" w:rsidRPr="00D550CD">
        <w:rPr>
          <w:rFonts w:ascii="Times New Roman" w:eastAsiaTheme="minorEastAsia" w:hAnsi="Times New Roman" w:cs="Times New Roman"/>
          <w:color w:val="auto"/>
          <w:sz w:val="24"/>
          <w:szCs w:val="24"/>
        </w:rPr>
        <w:t xml:space="preserve">performance of the </w:t>
      </w:r>
      <w:r w:rsidR="00360323" w:rsidRPr="00D550CD">
        <w:rPr>
          <w:rFonts w:ascii="Times New Roman" w:eastAsiaTheme="minorEastAsia" w:hAnsi="Times New Roman" w:cs="Times New Roman"/>
          <w:color w:val="auto"/>
          <w:sz w:val="24"/>
          <w:szCs w:val="24"/>
        </w:rPr>
        <w:t xml:space="preserve">ML </w:t>
      </w:r>
      <w:r w:rsidR="00B87ACF" w:rsidRPr="00D550CD">
        <w:rPr>
          <w:rFonts w:ascii="Times New Roman" w:eastAsiaTheme="minorEastAsia" w:hAnsi="Times New Roman" w:cs="Times New Roman"/>
          <w:color w:val="auto"/>
          <w:sz w:val="24"/>
          <w:szCs w:val="24"/>
        </w:rPr>
        <w:t>classifier</w:t>
      </w:r>
      <w:r w:rsidR="00360323" w:rsidRPr="00D550CD">
        <w:rPr>
          <w:rFonts w:ascii="Times New Roman" w:eastAsiaTheme="minorEastAsia" w:hAnsi="Times New Roman" w:cs="Times New Roman"/>
          <w:color w:val="auto"/>
          <w:sz w:val="24"/>
          <w:szCs w:val="24"/>
        </w:rPr>
        <w:t>s</w:t>
      </w:r>
      <w:r w:rsidR="00047C05" w:rsidRPr="00D550CD">
        <w:rPr>
          <w:rFonts w:ascii="Times New Roman" w:eastAsiaTheme="minorEastAsia" w:hAnsi="Times New Roman" w:cs="Times New Roman"/>
          <w:color w:val="auto"/>
          <w:sz w:val="24"/>
          <w:szCs w:val="24"/>
        </w:rPr>
        <w:t xml:space="preserve"> </w:t>
      </w:r>
      <w:r w:rsidR="00B87ACF" w:rsidRPr="00D550CD">
        <w:rPr>
          <w:rFonts w:ascii="Times New Roman" w:eastAsiaTheme="minorEastAsia" w:hAnsi="Times New Roman" w:cs="Times New Roman"/>
          <w:color w:val="auto"/>
          <w:sz w:val="24"/>
          <w:szCs w:val="24"/>
        </w:rPr>
        <w:t xml:space="preserve">trained </w:t>
      </w:r>
      <w:r w:rsidR="00084862" w:rsidRPr="00D550CD">
        <w:rPr>
          <w:rFonts w:ascii="Times New Roman" w:eastAsiaTheme="minorEastAsia" w:hAnsi="Times New Roman" w:cs="Times New Roman"/>
          <w:color w:val="auto"/>
          <w:sz w:val="24"/>
          <w:szCs w:val="24"/>
        </w:rPr>
        <w:t xml:space="preserve">based on various infant and parental </w:t>
      </w:r>
      <w:r w:rsidR="00002E75" w:rsidRPr="00D550CD">
        <w:rPr>
          <w:rFonts w:ascii="Times New Roman" w:eastAsiaTheme="minorEastAsia" w:hAnsi="Times New Roman" w:cs="Times New Roman"/>
          <w:color w:val="auto"/>
          <w:sz w:val="24"/>
          <w:szCs w:val="24"/>
        </w:rPr>
        <w:t xml:space="preserve">characteristics </w:t>
      </w:r>
      <w:r w:rsidR="00C968CB" w:rsidRPr="00D550CD">
        <w:rPr>
          <w:rFonts w:ascii="Times New Roman" w:eastAsiaTheme="minorEastAsia" w:hAnsi="Times New Roman" w:cs="Times New Roman"/>
          <w:color w:val="auto"/>
          <w:sz w:val="24"/>
          <w:szCs w:val="24"/>
        </w:rPr>
        <w:t>can produce</w:t>
      </w:r>
      <w:r w:rsidR="00360323" w:rsidRPr="00D550CD">
        <w:rPr>
          <w:rFonts w:ascii="Times New Roman" w:eastAsiaTheme="minorEastAsia" w:hAnsi="Times New Roman" w:cs="Times New Roman"/>
          <w:color w:val="auto"/>
          <w:sz w:val="24"/>
          <w:szCs w:val="24"/>
        </w:rPr>
        <w:t>d</w:t>
      </w:r>
      <w:r w:rsidR="00C968CB" w:rsidRPr="00D550CD">
        <w:rPr>
          <w:rFonts w:ascii="Times New Roman" w:eastAsiaTheme="minorEastAsia" w:hAnsi="Times New Roman" w:cs="Times New Roman"/>
          <w:color w:val="auto"/>
          <w:sz w:val="24"/>
          <w:szCs w:val="24"/>
        </w:rPr>
        <w:t xml:space="preserve"> a decent</w:t>
      </w:r>
      <w:r w:rsidR="00106D40" w:rsidRPr="00D550CD">
        <w:rPr>
          <w:rFonts w:ascii="Times New Roman" w:eastAsiaTheme="minorEastAsia" w:hAnsi="Times New Roman" w:cs="Times New Roman"/>
          <w:color w:val="auto"/>
          <w:sz w:val="24"/>
          <w:szCs w:val="24"/>
        </w:rPr>
        <w:t xml:space="preserve"> </w:t>
      </w:r>
      <w:r w:rsidR="00C968CB" w:rsidRPr="00D550CD">
        <w:rPr>
          <w:rFonts w:ascii="Times New Roman" w:eastAsiaTheme="minorEastAsia" w:hAnsi="Times New Roman" w:cs="Times New Roman"/>
          <w:color w:val="auto"/>
          <w:sz w:val="24"/>
          <w:szCs w:val="24"/>
        </w:rPr>
        <w:t xml:space="preserve">level of </w:t>
      </w:r>
      <w:r w:rsidR="00360323" w:rsidRPr="00D550CD">
        <w:rPr>
          <w:rFonts w:ascii="Times New Roman" w:eastAsiaTheme="minorEastAsia" w:hAnsi="Times New Roman" w:cs="Times New Roman"/>
          <w:color w:val="auto"/>
          <w:sz w:val="24"/>
          <w:szCs w:val="24"/>
        </w:rPr>
        <w:t>accuracy, although there were imbalances between the models’ sensitivity and specificity. These results indicate that ML</w:t>
      </w:r>
      <w:r w:rsidR="00DD79E0" w:rsidRPr="00D550CD">
        <w:rPr>
          <w:rFonts w:ascii="Times New Roman" w:eastAsiaTheme="minorEastAsia" w:hAnsi="Times New Roman" w:cs="Times New Roman"/>
          <w:color w:val="auto"/>
          <w:sz w:val="24"/>
          <w:szCs w:val="24"/>
        </w:rPr>
        <w:t xml:space="preserve"> </w:t>
      </w:r>
      <w:r w:rsidR="00360323" w:rsidRPr="00D550CD">
        <w:rPr>
          <w:rFonts w:ascii="Times New Roman" w:eastAsiaTheme="minorEastAsia" w:hAnsi="Times New Roman" w:cs="Times New Roman"/>
          <w:color w:val="auto"/>
          <w:sz w:val="24"/>
          <w:szCs w:val="24"/>
        </w:rPr>
        <w:t>classifiers still</w:t>
      </w:r>
      <w:r w:rsidR="00DD79E0" w:rsidRPr="00D550CD">
        <w:rPr>
          <w:rFonts w:ascii="Times New Roman" w:eastAsiaTheme="minorEastAsia" w:hAnsi="Times New Roman" w:cs="Times New Roman"/>
          <w:color w:val="auto"/>
          <w:sz w:val="24"/>
          <w:szCs w:val="24"/>
        </w:rPr>
        <w:t xml:space="preserve"> </w:t>
      </w:r>
      <w:r w:rsidR="00360323" w:rsidRPr="00D550CD">
        <w:rPr>
          <w:rFonts w:ascii="Times New Roman" w:eastAsiaTheme="minorEastAsia" w:hAnsi="Times New Roman" w:cs="Times New Roman"/>
          <w:color w:val="auto"/>
          <w:sz w:val="24"/>
          <w:szCs w:val="24"/>
        </w:rPr>
        <w:t xml:space="preserve">have </w:t>
      </w:r>
      <w:r w:rsidR="00DD79E0" w:rsidRPr="00D550CD">
        <w:rPr>
          <w:rFonts w:ascii="Times New Roman" w:eastAsiaTheme="minorEastAsia" w:hAnsi="Times New Roman" w:cs="Times New Roman"/>
          <w:color w:val="auto"/>
          <w:sz w:val="24"/>
          <w:szCs w:val="24"/>
        </w:rPr>
        <w:t>the potential to</w:t>
      </w:r>
      <w:r w:rsidR="00106D40" w:rsidRPr="00D550CD">
        <w:rPr>
          <w:rFonts w:ascii="Times New Roman" w:eastAsiaTheme="minorEastAsia" w:hAnsi="Times New Roman" w:cs="Times New Roman"/>
          <w:color w:val="auto"/>
          <w:sz w:val="24"/>
          <w:szCs w:val="24"/>
        </w:rPr>
        <w:t xml:space="preserve"> </w:t>
      </w:r>
      <w:r w:rsidR="00182C66" w:rsidRPr="00D550CD">
        <w:rPr>
          <w:rFonts w:ascii="Times New Roman" w:eastAsiaTheme="minorEastAsia" w:hAnsi="Times New Roman" w:cs="Times New Roman"/>
          <w:color w:val="auto"/>
          <w:sz w:val="24"/>
          <w:szCs w:val="24"/>
        </w:rPr>
        <w:t xml:space="preserve">identify </w:t>
      </w:r>
      <w:r w:rsidR="00106D40" w:rsidRPr="00D550CD">
        <w:rPr>
          <w:rFonts w:ascii="Times New Roman" w:eastAsiaTheme="minorEastAsia" w:hAnsi="Times New Roman" w:cs="Times New Roman"/>
          <w:color w:val="auto"/>
          <w:sz w:val="24"/>
          <w:szCs w:val="24"/>
        </w:rPr>
        <w:t>mothers with high risk and care needs</w:t>
      </w:r>
      <w:r w:rsidR="00360323" w:rsidRPr="00D550CD">
        <w:rPr>
          <w:rFonts w:ascii="Times New Roman" w:eastAsiaTheme="minorEastAsia" w:hAnsi="Times New Roman" w:cs="Times New Roman"/>
          <w:color w:val="auto"/>
          <w:sz w:val="24"/>
          <w:szCs w:val="24"/>
        </w:rPr>
        <w:t xml:space="preserve"> and</w:t>
      </w:r>
      <w:r w:rsidR="00182C66" w:rsidRPr="00D550CD">
        <w:rPr>
          <w:rFonts w:ascii="Times New Roman" w:eastAsiaTheme="minorEastAsia" w:hAnsi="Times New Roman" w:cs="Times New Roman"/>
          <w:color w:val="auto"/>
          <w:sz w:val="24"/>
          <w:szCs w:val="24"/>
        </w:rPr>
        <w:t xml:space="preserve"> who need to</w:t>
      </w:r>
      <w:r w:rsidR="00106D40" w:rsidRPr="00D550CD">
        <w:rPr>
          <w:rFonts w:ascii="Times New Roman" w:eastAsiaTheme="minorEastAsia" w:hAnsi="Times New Roman" w:cs="Times New Roman"/>
          <w:color w:val="auto"/>
          <w:sz w:val="24"/>
          <w:szCs w:val="24"/>
        </w:rPr>
        <w:t xml:space="preserve"> pay attention to their birth outcomes</w:t>
      </w:r>
      <w:r w:rsidR="00360323" w:rsidRPr="00D550CD">
        <w:rPr>
          <w:rFonts w:ascii="Times New Roman" w:eastAsiaTheme="minorEastAsia" w:hAnsi="Times New Roman" w:cs="Times New Roman"/>
          <w:color w:val="auto"/>
          <w:sz w:val="24"/>
          <w:szCs w:val="24"/>
        </w:rPr>
        <w:t xml:space="preserve"> without clinical measures and genetic information</w:t>
      </w:r>
      <w:r w:rsidR="00DD79E0" w:rsidRPr="00D550CD">
        <w:rPr>
          <w:rFonts w:ascii="Times New Roman" w:eastAsiaTheme="minorEastAsia" w:hAnsi="Times New Roman" w:cs="Times New Roman"/>
          <w:color w:val="auto"/>
          <w:sz w:val="24"/>
          <w:szCs w:val="24"/>
        </w:rPr>
        <w:t>.</w:t>
      </w:r>
    </w:p>
    <w:p w14:paraId="254E97BF" w14:textId="446D7713" w:rsidR="00E75C79" w:rsidRPr="00D550CD" w:rsidRDefault="006839ED" w:rsidP="00AB7D39">
      <w:pPr>
        <w:spacing w:after="0" w:line="480" w:lineRule="auto"/>
        <w:ind w:firstLine="317"/>
        <w:jc w:val="left"/>
        <w:rPr>
          <w:rFonts w:ascii="Times New Roman" w:eastAsiaTheme="minorEastAsia" w:hAnsi="Times New Roman" w:cs="Times New Roman"/>
          <w:color w:val="auto"/>
          <w:sz w:val="24"/>
          <w:szCs w:val="24"/>
        </w:rPr>
      </w:pPr>
      <w:r w:rsidRPr="00D550CD">
        <w:rPr>
          <w:rFonts w:ascii="Times New Roman" w:eastAsiaTheme="minorEastAsia" w:hAnsi="Times New Roman" w:cs="Times New Roman"/>
          <w:color w:val="auto"/>
          <w:sz w:val="24"/>
          <w:szCs w:val="24"/>
        </w:rPr>
        <w:t xml:space="preserve">From </w:t>
      </w:r>
      <w:r w:rsidR="00257090" w:rsidRPr="00D550CD">
        <w:rPr>
          <w:rFonts w:ascii="Times New Roman" w:eastAsiaTheme="minorEastAsia" w:hAnsi="Times New Roman" w:cs="Times New Roman"/>
          <w:color w:val="auto"/>
          <w:sz w:val="24"/>
          <w:szCs w:val="24"/>
        </w:rPr>
        <w:t xml:space="preserve">a </w:t>
      </w:r>
      <w:r w:rsidRPr="00D550CD">
        <w:rPr>
          <w:rFonts w:ascii="Times New Roman" w:eastAsiaTheme="minorEastAsia" w:hAnsi="Times New Roman" w:cs="Times New Roman"/>
          <w:color w:val="auto"/>
          <w:sz w:val="24"/>
          <w:szCs w:val="24"/>
        </w:rPr>
        <w:t xml:space="preserve">theoretical point of view, this study </w:t>
      </w:r>
      <w:r w:rsidR="00106D40" w:rsidRPr="00D550CD">
        <w:rPr>
          <w:rFonts w:ascii="Times New Roman" w:eastAsiaTheme="minorEastAsia" w:hAnsi="Times New Roman" w:cs="Times New Roman"/>
          <w:color w:val="auto"/>
          <w:sz w:val="24"/>
          <w:szCs w:val="24"/>
        </w:rPr>
        <w:t>is</w:t>
      </w:r>
      <w:r w:rsidRPr="00D550CD">
        <w:rPr>
          <w:rFonts w:ascii="Times New Roman" w:eastAsiaTheme="minorEastAsia" w:hAnsi="Times New Roman" w:cs="Times New Roman"/>
          <w:color w:val="auto"/>
          <w:sz w:val="24"/>
          <w:szCs w:val="24"/>
        </w:rPr>
        <w:t xml:space="preserve"> one of the early attempts to confirm the utility of </w:t>
      </w:r>
      <w:r w:rsidR="00106D40" w:rsidRPr="00D550CD">
        <w:rPr>
          <w:rFonts w:ascii="Times New Roman" w:eastAsiaTheme="minorEastAsia" w:hAnsi="Times New Roman" w:cs="Times New Roman"/>
          <w:color w:val="auto"/>
          <w:sz w:val="24"/>
          <w:szCs w:val="24"/>
        </w:rPr>
        <w:t>administrative data</w:t>
      </w:r>
      <w:r w:rsidR="00E75C79" w:rsidRPr="00D550CD">
        <w:rPr>
          <w:rFonts w:ascii="Times New Roman" w:eastAsiaTheme="minorEastAsia" w:hAnsi="Times New Roman" w:cs="Times New Roman"/>
          <w:color w:val="auto"/>
          <w:sz w:val="24"/>
          <w:szCs w:val="24"/>
        </w:rPr>
        <w:t xml:space="preserve"> that provide parental characteristics and risk factors</w:t>
      </w:r>
      <w:r w:rsidRPr="00D550CD">
        <w:rPr>
          <w:rFonts w:ascii="Times New Roman" w:eastAsiaTheme="minorEastAsia" w:hAnsi="Times New Roman" w:cs="Times New Roman"/>
          <w:color w:val="auto"/>
          <w:sz w:val="24"/>
          <w:szCs w:val="24"/>
        </w:rPr>
        <w:t xml:space="preserve"> in predicting premature births. Studies </w:t>
      </w:r>
      <w:r w:rsidR="00E75C79" w:rsidRPr="00D550CD">
        <w:rPr>
          <w:rFonts w:ascii="Times New Roman" w:eastAsiaTheme="minorEastAsia" w:hAnsi="Times New Roman" w:cs="Times New Roman"/>
          <w:color w:val="auto"/>
          <w:sz w:val="24"/>
          <w:szCs w:val="24"/>
        </w:rPr>
        <w:t>using</w:t>
      </w:r>
      <w:r w:rsidR="00106D40" w:rsidRPr="00D550CD">
        <w:rPr>
          <w:rFonts w:ascii="Times New Roman" w:eastAsiaTheme="minorEastAsia" w:hAnsi="Times New Roman" w:cs="Times New Roman"/>
          <w:color w:val="auto"/>
          <w:sz w:val="24"/>
          <w:szCs w:val="24"/>
        </w:rPr>
        <w:t xml:space="preserve"> administrative birth data</w:t>
      </w:r>
      <w:r w:rsidRPr="00D550CD">
        <w:rPr>
          <w:rFonts w:ascii="Times New Roman" w:eastAsiaTheme="minorEastAsia" w:hAnsi="Times New Roman" w:cs="Times New Roman"/>
          <w:color w:val="auto"/>
          <w:sz w:val="24"/>
          <w:szCs w:val="24"/>
        </w:rPr>
        <w:t xml:space="preserve"> </w:t>
      </w:r>
      <w:r w:rsidR="00106D40" w:rsidRPr="00D550CD">
        <w:rPr>
          <w:rFonts w:ascii="Times New Roman" w:eastAsiaTheme="minorEastAsia" w:hAnsi="Times New Roman" w:cs="Times New Roman"/>
          <w:color w:val="auto"/>
          <w:sz w:val="24"/>
          <w:szCs w:val="24"/>
        </w:rPr>
        <w:t xml:space="preserve">for the purpose of predicting birth </w:t>
      </w:r>
      <w:r w:rsidR="00106D40" w:rsidRPr="00D550CD">
        <w:rPr>
          <w:rFonts w:ascii="Times New Roman" w:eastAsiaTheme="minorEastAsia" w:hAnsi="Times New Roman" w:cs="Times New Roman"/>
          <w:color w:val="auto"/>
          <w:sz w:val="24"/>
          <w:szCs w:val="24"/>
        </w:rPr>
        <w:lastRenderedPageBreak/>
        <w:t xml:space="preserve">outcomes </w:t>
      </w:r>
      <w:r w:rsidRPr="00D550CD">
        <w:rPr>
          <w:rFonts w:ascii="Times New Roman" w:eastAsiaTheme="minorEastAsia" w:hAnsi="Times New Roman" w:cs="Times New Roman"/>
          <w:color w:val="auto"/>
          <w:sz w:val="24"/>
          <w:szCs w:val="24"/>
        </w:rPr>
        <w:t xml:space="preserve">have been rare in this area, despite the </w:t>
      </w:r>
      <w:r w:rsidR="00106D40" w:rsidRPr="00D550CD">
        <w:rPr>
          <w:rFonts w:ascii="Times New Roman" w:eastAsiaTheme="minorEastAsia" w:hAnsi="Times New Roman" w:cs="Times New Roman"/>
          <w:color w:val="auto"/>
          <w:sz w:val="24"/>
          <w:szCs w:val="24"/>
        </w:rPr>
        <w:t>explosive</w:t>
      </w:r>
      <w:r w:rsidRPr="00D550CD">
        <w:rPr>
          <w:rFonts w:ascii="Times New Roman" w:eastAsiaTheme="minorEastAsia" w:hAnsi="Times New Roman" w:cs="Times New Roman"/>
          <w:color w:val="auto"/>
          <w:sz w:val="24"/>
          <w:szCs w:val="24"/>
        </w:rPr>
        <w:t xml:space="preserve"> growth</w:t>
      </w:r>
      <w:r w:rsidR="00106D40" w:rsidRPr="00D550CD">
        <w:rPr>
          <w:rFonts w:ascii="Times New Roman" w:eastAsiaTheme="minorEastAsia" w:hAnsi="Times New Roman" w:cs="Times New Roman"/>
          <w:color w:val="auto"/>
          <w:sz w:val="24"/>
          <w:szCs w:val="24"/>
        </w:rPr>
        <w:t xml:space="preserve"> in the amount of data in the public sector and the scientific community</w:t>
      </w:r>
      <w:r w:rsidRPr="00D550CD">
        <w:rPr>
          <w:rFonts w:ascii="Times New Roman" w:eastAsiaTheme="minorEastAsia" w:hAnsi="Times New Roman" w:cs="Times New Roman"/>
          <w:color w:val="auto"/>
          <w:sz w:val="24"/>
          <w:szCs w:val="24"/>
        </w:rPr>
        <w:t>.</w:t>
      </w:r>
      <w:r w:rsidR="00106D40" w:rsidRPr="00D550CD">
        <w:rPr>
          <w:rFonts w:ascii="Times New Roman" w:eastAsiaTheme="minorEastAsia" w:hAnsi="Times New Roman" w:cs="Times New Roman"/>
          <w:color w:val="auto"/>
          <w:sz w:val="24"/>
          <w:szCs w:val="24"/>
        </w:rPr>
        <w:t xml:space="preserve"> </w:t>
      </w:r>
      <w:r w:rsidR="00E75C79" w:rsidRPr="00D550CD">
        <w:rPr>
          <w:rFonts w:ascii="Times New Roman" w:eastAsiaTheme="minorEastAsia" w:hAnsi="Times New Roman" w:cs="Times New Roman"/>
          <w:color w:val="auto"/>
          <w:sz w:val="24"/>
          <w:szCs w:val="24"/>
        </w:rPr>
        <w:t>As shown in the analysis, the findings add to the literature by showing that administrative birth data can be a useful resource for birth outcome predictions when combining with ML algorithms.</w:t>
      </w:r>
    </w:p>
    <w:p w14:paraId="348BFB63" w14:textId="18E73C92" w:rsidR="00E75C79" w:rsidRPr="00D550CD" w:rsidRDefault="00E75C79" w:rsidP="00E75C79">
      <w:pPr>
        <w:spacing w:after="0" w:line="480" w:lineRule="auto"/>
        <w:ind w:firstLine="317"/>
        <w:jc w:val="left"/>
        <w:rPr>
          <w:rFonts w:ascii="Times New Roman" w:hAnsi="Times New Roman" w:cs="Times New Roman"/>
          <w:sz w:val="24"/>
          <w:szCs w:val="24"/>
        </w:rPr>
      </w:pPr>
      <w:r w:rsidRPr="00D550CD">
        <w:rPr>
          <w:rFonts w:ascii="Times New Roman" w:eastAsiaTheme="minorEastAsia" w:hAnsi="Times New Roman" w:cs="Times New Roman"/>
          <w:color w:val="auto"/>
          <w:sz w:val="24"/>
          <w:szCs w:val="24"/>
        </w:rPr>
        <w:t xml:space="preserve">This approach can be used in many different ways to improve birth outcomes. First of all, it can be used to improve existing </w:t>
      </w:r>
      <w:r w:rsidRPr="00D550CD">
        <w:rPr>
          <w:rFonts w:ascii="Times New Roman" w:hAnsi="Times New Roman" w:cs="Times New Roman"/>
          <w:sz w:val="24"/>
          <w:szCs w:val="24"/>
        </w:rPr>
        <w:t>prenatal care interventions and their delivery by identifying mothers for whom a premature birth is highly likely and encouraging their use of prenatal care services. As the premature birth rate has continuously been high despite advanced medical technologies and prenatal care,</w:t>
      </w:r>
      <w:r w:rsidR="00A83FE2" w:rsidRPr="00D550CD">
        <w:rPr>
          <w:rFonts w:ascii="Times New Roman" w:hAnsi="Times New Roman" w:cs="Times New Roman"/>
          <w:sz w:val="24"/>
          <w:szCs w:val="24"/>
        </w:rPr>
        <w:fldChar w:fldCharType="begin" w:fldLock="1"/>
      </w:r>
      <w:r w:rsidR="0051570E">
        <w:rPr>
          <w:rFonts w:ascii="Times New Roman" w:hAnsi="Times New Roman" w:cs="Times New Roman"/>
          <w:sz w:val="24"/>
          <w:szCs w:val="24"/>
        </w:rPr>
        <w:instrText xml:space="preserve"> ADDIN ZOTERO_ITEM CSL_CITATION {"citationID":"BY2VOOXM","properties":{"formattedCitation":"\\super 53,54\\nosupersub{}","plainCitation":"53,54","noteIndex":0},"citationItems":[{"id":"7Qt8TXM3/kQhNe5y0","uris":["http://www.mendeley.com/documents/?uuid=1edade7b-9d03-4af3-8995-820c9b249acf"],"itemData":{"DOI":"10.1016/S2214-109X(18)30451-0","ISSN":"2214109X","abstract":"Background: Preterm birth is the leading cause of death in children younger than 5 years worldwide. Although preterm survival rates have increased in high-income countries, preterm newborns still die because of a lack of adequate newborn care in many low-income and middle-income countries. We estimated global, regional, and national rates of preterm birth in 2014, with trends over time for some selected countries. Methods: We systematically searched for data on preterm birth for 194 WHO Member States from 1990 to 2014 in databases of national civil registration and vital statistics (CRVS). We also searched for population-representative surveys and research studies for countries with no or limited CRVS data. For 38 countries with high-quality data for preterm births in 2014, data are reported directly. For countries with at least three data points between 1990 and 2014, we used a linear mixed regression model to estimate preterm birth rates. We also calculated regional and global estimates of preterm birth for 2014. Findings: We identified 1241 data points across 107 countries. The estimated global preterm birth rate for 2014 was 10·6% (uncertainty interval 9·0–12·0), equating to an estimated 14·84 million (12·65 million–16·73 million) live preterm births in 2014. 12· 0 million (81·1%) of these preterm births occurred in Asia and sub-Saharan Africa. Regional preterm birth rates for 2014 ranged from 13·4% (6·3–30·9) in North Africa to 8·7% (6·3–13·3) in Europe. India, China, Nigeria, Bangladesh, and Indonesia accounted for 57·9 million (41×4%) of 139·9 million livebirths and 6·6 million (44×6%) of preterm births globally in 2014. Of the 38 countries with high-quality data, preterm birth rates have increased since 2000 in 26 countries and decreased in 12 countries. Globally, we estimated that the preterm birth rate was 9×8% (8×3–10×9) in 2000, and 10×6% (9×0–12×0) in 2014. Interpretation: Preterm birth remains a crucial issue in child mortality and improving quality of maternal and newborn care. To better understand the epidemiology of preterm birth, the quality and volume of data needs to be improved, including standardisation of definitions, measurement, and reporting. Funding: WHO and the March of Dimes.","author":[{"dropping-particle":"","family":"Chawanpaiboon","given":"Saifon","non-dropping-particle":"","parse-names":false,"suffix":""},{"dropping-particle":"","family":"Vogel","given":"Joshua P.","non-dropping-particle":"","parse-names":false,"suffix":""},{"dropping-particle":"","family":"Moller","given":"Ann Beth","non-dropping-particle":"","parse-names":false,"suffix":""},{"dropping-particle":"","family":"Lumbiganon","given":"Pisake","non-dropping-particle":"","parse-names":false,"suffix":""},{"dropping-particle":"","family":"Petzold","given":"Max","non-dropping-particle":"","parse-names":false,"suffix":""},{"dropping-particle":"","family":"Hogan","given":"Daniel","non-dropping-particle":"","parse-names":false,"suffix":""},{"dropping-particle":"","family":"Landoulsi","given":"Sihem","non-dropping-particle":"","parse-names":false,"suffix":""},{"dropping-particle":"","family":"Jampathong","given":"Nampet","non-dropping-particle":"","parse-names":false,"suffix":""},{"dropping-particle":"","family":"Kongwattanakul","given":"Kiattisak","non-dropping-particle":"","parse-names":false,"suffix":""},{"dropping-particle":"","family":"Laopaiboon","given":"Malinee","non-dropping-particle":"","parse-names":false,"suffix":""},{"dropping-particle":"","family":"Lewis","given":"Cameron","non-dropping-particle":"","parse-names":false,"suffix":""},{"dropping-particle":"","family":"Rattanakanokchai","given":"Siwanon","non-dropping-particle":"","parse-names":false,"suffix":""},{"dropping-particle":"","family":"Teng","given":"Ditza N.","non-dropping-particle":"","parse-names":false,"suffix":""},{"dropping-particle":"","family":"Thinkhamrop","given":"Jadsada","non-dropping-particle":"","parse-names":false,"suffix":""},{"dropping-particle":"","family":"Watananirun","given":"Kanokwaroon","non-dropping-particle":"","parse-names":false,"suffix":""},{"dropping-particle":"","family":"Zhang","given":"Jun","non-dropping-particle":"","parse-names":false,"suffix":""},{"dropping-particle":"","family":"Zhou","given":"Wei","non-dropping-particle":"","parse-names":false,"suffix":""},{"dropping-particle":"","family":"Gülmezoglu","given":"A. Metin","non-dropping-particle":"","parse-names":false,"suffix":""}],"container-title":"The Lancet Global Health","id":"ITEM-1","issue":"1","issued":{"date-parts":[["2019"]]},"page":"e37-e46","title":"Global, Regional, and National Estimates of Levels of Preterm Birth in 2014: A Systematic Review and Modelling Analysis","type":"article-journal","volume":"7"}},{"id":"7Qt8TXM3/LZ5jaaQc","uris":["http://www.mendeley.com/documents/?uuid=8972ba9b-0d51-4cfd-a108-7c7cdf567ea1"],"itemData":{"DOI":"https://doi.org/10.17226/13497","author":[{"dropping-particle":"","family":"Institute of Medicine","given":"","non-dropping-particle":"","parse-names":false,"suffix":""},{"dropping-particle":"","family":"National Research Council","given":"","non-dropping-particle":"","parse-names":false,"suffix":""}],"id":"ITEM-2","issued":{"date-parts":[["2013"]]},"publisher":"The National Academies Press","publisher-place":"Washington, DC","title":"U.S. Health in International Perspective: Shorter Lives, Poorer Health","type":"book"}}],"schema":"https://github.com/citation-style-language/schema/raw/master/csl-citation.json"} </w:instrText>
      </w:r>
      <w:r w:rsidR="00A83FE2" w:rsidRPr="00D550CD">
        <w:rPr>
          <w:rFonts w:ascii="Times New Roman" w:hAnsi="Times New Roman" w:cs="Times New Roman"/>
          <w:sz w:val="24"/>
          <w:szCs w:val="24"/>
        </w:rPr>
        <w:fldChar w:fldCharType="separate"/>
      </w:r>
      <w:r w:rsidR="0051570E" w:rsidRPr="0051570E">
        <w:rPr>
          <w:rFonts w:ascii="Times New Roman" w:hAnsi="Times New Roman" w:cs="Times New Roman"/>
          <w:sz w:val="24"/>
          <w:vertAlign w:val="superscript"/>
        </w:rPr>
        <w:t>53,54</w:t>
      </w:r>
      <w:r w:rsidR="00A83FE2" w:rsidRPr="00D550CD">
        <w:rPr>
          <w:rFonts w:ascii="Times New Roman" w:hAnsi="Times New Roman" w:cs="Times New Roman"/>
          <w:sz w:val="24"/>
          <w:szCs w:val="24"/>
        </w:rPr>
        <w:fldChar w:fldCharType="end"/>
      </w:r>
      <w:r w:rsidRPr="00D550CD">
        <w:rPr>
          <w:rFonts w:ascii="Times New Roman" w:hAnsi="Times New Roman" w:cs="Times New Roman"/>
          <w:sz w:val="24"/>
          <w:szCs w:val="24"/>
        </w:rPr>
        <w:t xml:space="preserve"> several Prenatal Care Home Visiting (PCHV) programs have been implemented. </w:t>
      </w:r>
      <w:bookmarkStart w:id="4" w:name="_Hlk70986016"/>
      <w:r w:rsidRPr="00D550CD">
        <w:rPr>
          <w:rFonts w:ascii="Times New Roman" w:hAnsi="Times New Roman" w:cs="Times New Roman"/>
          <w:sz w:val="24"/>
          <w:szCs w:val="24"/>
        </w:rPr>
        <w:t>A PCHV generally refers to a service in which nurses or trained counselors visit families with a pregnant woman to provide advice for antepartum care treatments or counseling services</w:t>
      </w:r>
      <w:bookmarkEnd w:id="4"/>
      <w:r w:rsidRPr="00D550CD">
        <w:rPr>
          <w:rFonts w:ascii="Times New Roman" w:hAnsi="Times New Roman" w:cs="Times New Roman"/>
          <w:sz w:val="24"/>
          <w:szCs w:val="24"/>
        </w:rPr>
        <w:t>.</w:t>
      </w:r>
      <w:r w:rsidR="00A83FE2" w:rsidRPr="00D550CD">
        <w:rPr>
          <w:rFonts w:ascii="Times New Roman" w:hAnsi="Times New Roman" w:cs="Times New Roman"/>
          <w:sz w:val="24"/>
          <w:szCs w:val="24"/>
        </w:rPr>
        <w:fldChar w:fldCharType="begin" w:fldLock="1"/>
      </w:r>
      <w:r w:rsidR="0051570E">
        <w:rPr>
          <w:rFonts w:ascii="Times New Roman" w:hAnsi="Times New Roman" w:cs="Times New Roman"/>
          <w:sz w:val="24"/>
          <w:szCs w:val="24"/>
        </w:rPr>
        <w:instrText xml:space="preserve"> ADDIN ZOTERO_ITEM CSL_CITATION {"citationID":"6He4wh4g","properties":{"formattedCitation":"\\super 55,56\\nosupersub{}","plainCitation":"55,56","noteIndex":0},"citationItems":[{"id":"7Qt8TXM3/KPXz5VcK","uris":["http://www.mendeley.com/documents/?uuid=49870a0a-908a-4ae9-967f-b6e8503a4688"],"itemData":{"ISBN":"0884-2175","abstract":"Objective: To determine the effectiveness of prenatal home visiting for improving prenatal care utilization and preventing preterm birth and low birth weight. Data Sources: Medline, the Cumulative Index to Nursing and Allied Health Literature, PsycINFO, and Social Work Abstract databases were searched for articles that examined prenatal home-visiting and prenatal care utilization or neonatal outcomes, with additional ascendancy and descendancy searches. Listservs were also used to identify unpublished evaluations. Study Selection: Quantitative studies meeting the following criteria were included in the analyses: published between 1985 and 2009, published in English, reported providing prenatal home visiting, and reported on prenatal care utilization or a neonatal outcome. Data Extraction: Study characteristics and findings related to prenatal care utilization, gestational age, and birth weight were abstracted independently by at least two authors. Study quality was assessed across five domains. Data Synthesis: The search yielded 28 studies comparing outcomes for women who did and did not receive prenatal home visiting, with 14 (59%) using an RCT design. Five (17%) studies reporting on prenatal care utilization found a statistically significant improvement in use of prenatal care for women with home visiting. Of 24 studies reporting an effect on birth outcomes, five (21%) found a significant positive effect on gestational age, and seven of 17 (41%) found a significant positive effect on birth weight. Conclusions: More evidence suggests that prenatal home visiting may improve the use of prenatal care, whereas less evidence exists that it improves neonatal birth weight or gestational age. These findings have implications for implementing Title II of the Affordable Care Act. 2011 AWHONN, the Association of Women's Health, Obstetric and Neonatal Nurses.","author":[{"dropping-particle":"","family":"Issel","given":"L. M.","non-dropping-particle":"","parse-names":false,"suffix":""},{"dropping-particle":"","family":"Forrestal","given":"S. G.","non-dropping-particle":"","parse-names":false,"suffix":""},{"dropping-particle":"","family":"Slaughter","given":"J.","non-dropping-particle":"","parse-names":false,"suffix":""},{"dropping-particle":"","family":"Wiencrot","given":"A.","non-dropping-particle":"","parse-names":false,"suffix":""},{"dropping-particle":"","family":"Handler","given":"A.","non-dropping-particle":"","parse-names":false,"suffix":""}],"container-title":"JOGNN - Journal of Obstetric, Gynecologic, and Neonatal Nursing","id":"ITEM-1","issue":"2","issued":{"date-parts":[["2011"]]},"page":"157-165","title":"A Review of Prenatal Home-Visiting Effectiveness for Improving Birth Outcomes","type":"article-journal","volume":"40"}},{"id":"7Qt8TXM3/KWLbBZFP","uris":["http://www.mendeley.com/documents/?uuid=4c8050e9-7eb7-4fd9-8eb0-0370db7961c1"],"itemData":{"author":[{"dropping-particle":"","family":"Lee","given":"Helen","non-dropping-particle":"","parse-names":false,"suffix":""},{"dropping-particle":"","family":"Crowne","given":"Sarah Shea","non-dropping-particle":"","parse-names":false,"suffix":""},{"dropping-particle":"","family":"Estarziau","given":"Melanie","non-dropping-particle":"","parse-names":false,"suffix":""},{"dropping-particle":"","family":"Kranker","given":"Keith","non-dropping-particle":"","parse-names":false,"suffix":""},{"dropping-particle":"","family":"Michalopoulos","given":"Charles","non-dropping-particle":"","parse-names":false,"suffix":""},{"dropping-particle":"","family":"Warren","given":"Anne","non-dropping-particle":"","parse-names":false,"suffix":""},{"dropping-particle":"","family":"Mijanovich","given":"Tod","non-dropping-particle":"","parse-names":false,"suffix":""},{"dropping-particle":"","family":"Filene","given":"Jill H","non-dropping-particle":"","parse-names":false,"suffix":""},{"dropping-particle":"","family":"Duggan","given":"Anne","non-dropping-particle":"","parse-names":false,"suffix":""},{"dropping-particle":"","family":"Knox","given":"Virginia","non-dropping-particle":"","parse-names":false,"suffix":""}],"id":"ITEM-2","issue":"OPRE Report 2019-08","issued":{"date-parts":[["2019"]]},"publisher-place":"Washington, DC","title":"The Effects of Home Visiting on Prenatal Health, Birth Outcomes, and Health Care Use in the First Year of Life: Final Implementation and Impact Findings from the Mother and Infant Home Visiting Program Evaluation-Strong Start","type":"report"}}],"schema":"https://github.com/citation-style-language/schema/raw/master/csl-citation.json"} </w:instrText>
      </w:r>
      <w:r w:rsidR="00A83FE2" w:rsidRPr="00D550CD">
        <w:rPr>
          <w:rFonts w:ascii="Times New Roman" w:hAnsi="Times New Roman" w:cs="Times New Roman"/>
          <w:sz w:val="24"/>
          <w:szCs w:val="24"/>
        </w:rPr>
        <w:fldChar w:fldCharType="separate"/>
      </w:r>
      <w:r w:rsidR="0051570E" w:rsidRPr="0051570E">
        <w:rPr>
          <w:rFonts w:ascii="Times New Roman" w:hAnsi="Times New Roman" w:cs="Times New Roman"/>
          <w:sz w:val="24"/>
          <w:vertAlign w:val="superscript"/>
        </w:rPr>
        <w:t>55,56</w:t>
      </w:r>
      <w:r w:rsidR="00A83FE2" w:rsidRPr="00D550CD">
        <w:rPr>
          <w:rFonts w:ascii="Times New Roman" w:hAnsi="Times New Roman" w:cs="Times New Roman"/>
          <w:sz w:val="24"/>
          <w:szCs w:val="24"/>
        </w:rPr>
        <w:fldChar w:fldCharType="end"/>
      </w:r>
      <w:r w:rsidRPr="00D550CD">
        <w:rPr>
          <w:rFonts w:ascii="Times New Roman" w:hAnsi="Times New Roman" w:cs="Times New Roman"/>
          <w:sz w:val="24"/>
          <w:szCs w:val="24"/>
        </w:rPr>
        <w:t xml:space="preserve"> The services mainly provide monitoring to keep mothers receiving appropriate care services and counseling focused on parenting curricula and reducing behavioral risk factors, such as smoking, alcohol/drug use, and mental health problems </w:t>
      </w:r>
      <w:r w:rsidRPr="00D550CD">
        <w:rPr>
          <w:rFonts w:ascii="Times New Roman" w:hAnsi="Times New Roman" w:cs="Times New Roman"/>
          <w:sz w:val="24"/>
          <w:szCs w:val="24"/>
        </w:rPr>
        <w:fldChar w:fldCharType="begin" w:fldLock="1"/>
      </w:r>
      <w:r w:rsidR="0051570E">
        <w:rPr>
          <w:rFonts w:ascii="Times New Roman" w:hAnsi="Times New Roman" w:cs="Times New Roman"/>
          <w:sz w:val="24"/>
          <w:szCs w:val="24"/>
        </w:rPr>
        <w:instrText xml:space="preserve"> ADDIN ZOTERO_ITEM CSL_CITATION {"citationID":"p1aFqDOt","properties":{"formattedCitation":"\\super 56,57\\nosupersub{}","plainCitation":"56,57","noteIndex":0},"citationItems":[{"id":"7Qt8TXM3/KWLbBZFP","uris":["http://www.mendeley.com/documents/?uuid=4c8050e9-7eb7-4fd9-8eb0-0370db7961c1"],"itemData":{"author":[{"dropping-particle":"","family":"Lee","given":"Helen","non-dropping-particle":"","parse-names":false,"suffix":""},{"dropping-particle":"","family":"Crowne","given":"Sarah Shea","non-dropping-particle":"","parse-names":false,"suffix":""},{"dropping-particle":"","family":"Estarziau","given":"Melanie","non-dropping-particle":"","parse-names":false,"suffix":""},{"dropping-particle":"","family":"Kranker","given":"Keith","non-dropping-particle":"","parse-names":false,"suffix":""},{"dropping-particle":"","family":"Michalopoulos","given":"Charles","non-dropping-particle":"","parse-names":false,"suffix":""},{"dropping-particle":"","family":"Warren","given":"Anne","non-dropping-particle":"","parse-names":false,"suffix":""},{"dropping-particle":"","family":"Mijanovich","given":"Tod","non-dropping-particle":"","parse-names":false,"suffix":""},{"dropping-particle":"","family":"Filene","given":"Jill H","non-dropping-particle":"","parse-names":false,"suffix":""},{"dropping-particle":"","family":"Duggan","given":"Anne","non-dropping-particle":"","parse-names":false,"suffix":""},{"dropping-particle":"","family":"Knox","given":"Virginia","non-dropping-particle":"","parse-names":false,"suffix":""}],"id":"ITEM-1","issue":"OPRE Report 2019-08","issued":{"date-parts":[["2019"]]},"publisher-place":"Washington, DC","title":"The Effects of Home Visiting on Prenatal Health, Birth Outcomes, and Health Care Use in the First Year of Life: Final Implementation and Impact Findings from the Mother and Infant Home Visiting Program Evaluation-Strong Start","type":"report"}},{"id":"7Qt8TXM3/FRCl7Siu","uris":["http://www.mendeley.com/documents/?uuid=d8445931-fc7e-445c-af97-2bf872f348aa"],"itemData":{"DOI":"10.1023/A:1019990432161","ISSN":"13894986","PMID":"12387552","abstract":"This paper summarizes a 25-year program of research that has attempted to improve the early health and development of low-income mothers and children and their future life trajectories with prenatal and infancy home visiting by nurses. The program has been tested in two separate large-scale randomized controlled trials with different populations living in different contexts. The program has been successful in improving parental care of the child as reflected in fewer injuries and ingestions that may be associated with child abuse and neglect; and maternal life-course, reflected in fewer subsequent pregnancies, greater work force participation, and reduced use of public assistance and food stamps. In the first trial, the program also produced long-term effects on the number of arrests, convictions, emergent substance use, and promiscuous sexual activity of 15-year-old children whose nurse-visited mothers were low-income and unmarried when they registered in the study during pregnancy. Since 1996, the program has been offered for public investment outside of research contexts. Careful attention has been given to ensuring that the program is replicated with fidelity to the model tested in the scientifically controlled studies by working with community leaders to ensure that organization and community contexts are favorable for the program; by providing the nurses with excellent training and technical assistance and detailed visit-by-visit guidelines; and by providing organizations with a web-based clinical information system that creates a basis for monitoring program performance and continuous quality improvement. © 2002 Society for Prevention Research.","author":[{"dropping-particle":"","family":"Olds","given":"David L.","non-dropping-particle":"","parse-names":false,"suffix":""}],"container-title":"Prevention Science","id":"ITEM-2","issue":"3","issued":{"date-parts":[["2002"]]},"page":"153-172","title":"Prenatal and Infancy Home Visiting by Nurses: From Randomized Trials to Community Replication","type":"article-journal","volume":"3"}}],"schema":"https://github.com/citation-style-language/schema/raw/master/csl-citation.json"} </w:instrText>
      </w:r>
      <w:r w:rsidRPr="00D550CD">
        <w:rPr>
          <w:rFonts w:ascii="Times New Roman" w:hAnsi="Times New Roman" w:cs="Times New Roman"/>
          <w:sz w:val="24"/>
          <w:szCs w:val="24"/>
        </w:rPr>
        <w:fldChar w:fldCharType="separate"/>
      </w:r>
      <w:r w:rsidR="0051570E" w:rsidRPr="0051570E">
        <w:rPr>
          <w:rFonts w:ascii="Times New Roman" w:hAnsi="Times New Roman" w:cs="Times New Roman"/>
          <w:sz w:val="24"/>
          <w:vertAlign w:val="superscript"/>
        </w:rPr>
        <w:t>56,57</w:t>
      </w:r>
      <w:r w:rsidRPr="00D550CD">
        <w:rPr>
          <w:rFonts w:ascii="Times New Roman" w:hAnsi="Times New Roman" w:cs="Times New Roman"/>
          <w:sz w:val="24"/>
          <w:szCs w:val="24"/>
        </w:rPr>
        <w:fldChar w:fldCharType="end"/>
      </w:r>
      <w:r w:rsidRPr="00D550CD">
        <w:rPr>
          <w:rFonts w:ascii="Times New Roman" w:hAnsi="Times New Roman" w:cs="Times New Roman"/>
          <w:sz w:val="24"/>
          <w:szCs w:val="24"/>
        </w:rPr>
        <w:t>. Furthermore, receiving prenatal care on a regular basis is considered as a primary measure of preventing premature births because it becomes a starting point to detect risks at an earlier stage of gestation.</w:t>
      </w:r>
      <w:r w:rsidR="00A83FE2" w:rsidRPr="00D550CD">
        <w:rPr>
          <w:rFonts w:ascii="Times New Roman" w:hAnsi="Times New Roman" w:cs="Times New Roman"/>
          <w:sz w:val="24"/>
          <w:szCs w:val="24"/>
        </w:rPr>
        <w:fldChar w:fldCharType="begin" w:fldLock="1"/>
      </w:r>
      <w:r w:rsidR="0051570E">
        <w:rPr>
          <w:rFonts w:ascii="Times New Roman" w:hAnsi="Times New Roman" w:cs="Times New Roman"/>
          <w:sz w:val="24"/>
          <w:szCs w:val="24"/>
        </w:rPr>
        <w:instrText xml:space="preserve"> ADDIN ZOTERO_ITEM CSL_CITATION {"citationID":"ZvTIPzwt","properties":{"formattedCitation":"\\super 56\\nosupersub{}","plainCitation":"56","noteIndex":0},"citationItems":[{"id":"7Qt8TXM3/KWLbBZFP","uris":["http://www.mendeley.com/documents/?uuid=4c8050e9-7eb7-4fd9-8eb0-0370db7961c1"],"itemData":{"author":[{"dropping-particle":"","family":"Lee","given":"Helen","non-dropping-particle":"","parse-names":false,"suffix":""},{"dropping-particle":"","family":"Crowne","given":"Sarah Shea","non-dropping-particle":"","parse-names":false,"suffix":""},{"dropping-particle":"","family":"Estarziau","given":"Melanie","non-dropping-particle":"","parse-names":false,"suffix":""},{"dropping-particle":"","family":"Kranker","given":"Keith","non-dropping-particle":"","parse-names":false,"suffix":""},{"dropping-particle":"","family":"Michalopoulos","given":"Charles","non-dropping-particle":"","parse-names":false,"suffix":""},{"dropping-particle":"","family":"Warren","given":"Anne","non-dropping-particle":"","parse-names":false,"suffix":""},{"dropping-particle":"","family":"Mijanovich","given":"Tod","non-dropping-particle":"","parse-names":false,"suffix":""},{"dropping-particle":"","family":"Filene","given":"Jill H","non-dropping-particle":"","parse-names":false,"suffix":""},{"dropping-particle":"","family":"Duggan","given":"Anne","non-dropping-particle":"","parse-names":false,"suffix":""},{"dropping-particle":"","family":"Knox","given":"Virginia","non-dropping-particle":"","parse-names":false,"suffix":""}],"id":"ITEM-1","issue":"OPRE Report 2019-08","issued":{"date-parts":[["2019"]]},"publisher-place":"Washington, DC","title":"The Effects of Home Visiting on Prenatal Health, Birth Outcomes, and Health Care Use in the First Year of Life: Final Implementation and Impact Findings from the Mother and Infant Home Visiting Program Evaluation-Strong Start","type":"report"}}],"schema":"https://github.com/citation-style-language/schema/raw/master/csl-citation.json"} </w:instrText>
      </w:r>
      <w:r w:rsidR="00A83FE2" w:rsidRPr="00D550CD">
        <w:rPr>
          <w:rFonts w:ascii="Times New Roman" w:hAnsi="Times New Roman" w:cs="Times New Roman"/>
          <w:sz w:val="24"/>
          <w:szCs w:val="24"/>
        </w:rPr>
        <w:fldChar w:fldCharType="separate"/>
      </w:r>
      <w:r w:rsidR="0051570E" w:rsidRPr="0051570E">
        <w:rPr>
          <w:rFonts w:ascii="Times New Roman" w:hAnsi="Times New Roman" w:cs="Times New Roman"/>
          <w:sz w:val="24"/>
          <w:vertAlign w:val="superscript"/>
        </w:rPr>
        <w:t>56</w:t>
      </w:r>
      <w:r w:rsidR="00A83FE2" w:rsidRPr="00D550CD">
        <w:rPr>
          <w:rFonts w:ascii="Times New Roman" w:hAnsi="Times New Roman" w:cs="Times New Roman"/>
          <w:sz w:val="24"/>
          <w:szCs w:val="24"/>
        </w:rPr>
        <w:fldChar w:fldCharType="end"/>
      </w:r>
      <w:r w:rsidRPr="00D550CD">
        <w:rPr>
          <w:rFonts w:ascii="Times New Roman" w:hAnsi="Times New Roman" w:cs="Times New Roman"/>
          <w:sz w:val="24"/>
          <w:szCs w:val="24"/>
        </w:rPr>
        <w:t xml:space="preserve"> </w:t>
      </w:r>
      <w:r w:rsidR="00A83FE2" w:rsidRPr="00D550CD">
        <w:rPr>
          <w:rFonts w:ascii="Times New Roman" w:hAnsi="Times New Roman" w:cs="Times New Roman"/>
          <w:sz w:val="24"/>
          <w:szCs w:val="24"/>
        </w:rPr>
        <w:t xml:space="preserve">Some </w:t>
      </w:r>
      <w:r w:rsidRPr="00D550CD">
        <w:rPr>
          <w:rFonts w:ascii="Times New Roman" w:hAnsi="Times New Roman" w:cs="Times New Roman"/>
          <w:sz w:val="24"/>
          <w:szCs w:val="24"/>
        </w:rPr>
        <w:t>PCHV programs specifically target to improve the accessibility to prenatal care for mothers in underserved communities.</w:t>
      </w:r>
      <w:r w:rsidR="00D1581E" w:rsidRPr="00D550CD">
        <w:rPr>
          <w:rFonts w:ascii="Times New Roman" w:hAnsi="Times New Roman" w:cs="Times New Roman"/>
          <w:sz w:val="24"/>
          <w:szCs w:val="24"/>
        </w:rPr>
        <w:fldChar w:fldCharType="begin" w:fldLock="1"/>
      </w:r>
      <w:r w:rsidR="0051570E">
        <w:rPr>
          <w:rFonts w:ascii="Times New Roman" w:hAnsi="Times New Roman" w:cs="Times New Roman"/>
          <w:sz w:val="24"/>
          <w:szCs w:val="24"/>
        </w:rPr>
        <w:instrText xml:space="preserve"> ADDIN ZOTERO_ITEM CSL_CITATION {"citationID":"LRy44gtM","properties":{"formattedCitation":"\\super 55,56\\nosupersub{}","plainCitation":"55,56","noteIndex":0},"citationItems":[{"id":"7Qt8TXM3/KPXz5VcK","uris":["http://www.mendeley.com/documents/?uuid=49870a0a-908a-4ae9-967f-b6e8503a4688"],"itemData":{"ISBN":"0884-2175","abstract":"Objective: To determine the effectiveness of prenatal home visiting for improving prenatal care utilization and preventing preterm birth and low birth weight. Data Sources: Medline, the Cumulative Index to Nursing and Allied Health Literature, PsycINFO, and Social Work Abstract databases were searched for articles that examined prenatal home-visiting and prenatal care utilization or neonatal outcomes, with additional ascendancy and descendancy searches. Listservs were also used to identify unpublished evaluations. Study Selection: Quantitative studies meeting the following criteria were included in the analyses: published between 1985 and 2009, published in English, reported providing prenatal home visiting, and reported on prenatal care utilization or a neonatal outcome. Data Extraction: Study characteristics and findings related to prenatal care utilization, gestational age, and birth weight were abstracted independently by at least two authors. Study quality was assessed across five domains. Data Synthesis: The search yielded 28 studies comparing outcomes for women who did and did not receive prenatal home visiting, with 14 (59%) using an RCT design. Five (17%) studies reporting on prenatal care utilization found a statistically significant improvement in use of prenatal care for women with home visiting. Of 24 studies reporting an effect on birth outcomes, five (21%) found a significant positive effect on gestational age, and seven of 17 (41%) found a significant positive effect on birth weight. Conclusions: More evidence suggests that prenatal home visiting may improve the use of prenatal care, whereas less evidence exists that it improves neonatal birth weight or gestational age. These findings have implications for implementing Title II of the Affordable Care Act. 2011 AWHONN, the Association of Women's Health, Obstetric and Neonatal Nurses.","author":[{"dropping-particle":"","family":"Issel","given":"L. M.","non-dropping-particle":"","parse-names":false,"suffix":""},{"dropping-particle":"","family":"Forrestal","given":"S. G.","non-dropping-particle":"","parse-names":false,"suffix":""},{"dropping-particle":"","family":"Slaughter","given":"J.","non-dropping-particle":"","parse-names":false,"suffix":""},{"dropping-particle":"","family":"Wiencrot","given":"A.","non-dropping-particle":"","parse-names":false,"suffix":""},{"dropping-particle":"","family":"Handler","given":"A.","non-dropping-particle":"","parse-names":false,"suffix":""}],"container-title":"JOGNN - Journal of Obstetric, Gynecologic, and Neonatal Nursing","id":"ITEM-1","issue":"2","issued":{"date-parts":[["2011"]]},"page":"157-165","title":"A Review of Prenatal Home-Visiting Effectiveness for Improving Birth Outcomes","type":"article-journal","volume":"40"}},{"id":"7Qt8TXM3/KWLbBZFP","uris":["http://www.mendeley.com/documents/?uuid=4c8050e9-7eb7-4fd9-8eb0-0370db7961c1"],"itemData":{"author":[{"dropping-particle":"","family":"Lee","given":"Helen","non-dropping-particle":"","parse-names":false,"suffix":""},{"dropping-particle":"","family":"Crowne","given":"Sarah Shea","non-dropping-particle":"","parse-names":false,"suffix":""},{"dropping-particle":"","family":"Estarziau","given":"Melanie","non-dropping-particle":"","parse-names":false,"suffix":""},{"dropping-particle":"","family":"Kranker","given":"Keith","non-dropping-particle":"","parse-names":false,"suffix":""},{"dropping-particle":"","family":"Michalopoulos","given":"Charles","non-dropping-particle":"","parse-names":false,"suffix":""},{"dropping-particle":"","family":"Warren","given":"Anne","non-dropping-particle":"","parse-names":false,"suffix":""},{"dropping-particle":"","family":"Mijanovich","given":"Tod","non-dropping-particle":"","parse-names":false,"suffix":""},{"dropping-particle":"","family":"Filene","given":"Jill H","non-dropping-particle":"","parse-names":false,"suffix":""},{"dropping-particle":"","family":"Duggan","given":"Anne","non-dropping-particle":"","parse-names":false,"suffix":""},{"dropping-particle":"","family":"Knox","given":"Virginia","non-dropping-particle":"","parse-names":false,"suffix":""}],"id":"ITEM-2","issue":"OPRE Report 2019-08","issued":{"date-parts":[["2019"]]},"publisher-place":"Washington, DC","title":"The Effects of Home Visiting on Prenatal Health, Birth Outcomes, and Health Care Use in the First Year of Life: Final Implementation and Impact Findings from the Mother and Infant Home Visiting Program Evaluation-Strong Start","type":"report"}}],"schema":"https://github.com/citation-style-language/schema/raw/master/csl-citation.json"} </w:instrText>
      </w:r>
      <w:r w:rsidR="00D1581E" w:rsidRPr="00D550CD">
        <w:rPr>
          <w:rFonts w:ascii="Times New Roman" w:hAnsi="Times New Roman" w:cs="Times New Roman"/>
          <w:sz w:val="24"/>
          <w:szCs w:val="24"/>
        </w:rPr>
        <w:fldChar w:fldCharType="separate"/>
      </w:r>
      <w:r w:rsidR="0051570E" w:rsidRPr="0051570E">
        <w:rPr>
          <w:rFonts w:ascii="Times New Roman" w:hAnsi="Times New Roman" w:cs="Times New Roman"/>
          <w:sz w:val="24"/>
          <w:vertAlign w:val="superscript"/>
        </w:rPr>
        <w:t>55,56</w:t>
      </w:r>
      <w:r w:rsidR="00D1581E" w:rsidRPr="00D550CD">
        <w:rPr>
          <w:rFonts w:ascii="Times New Roman" w:hAnsi="Times New Roman" w:cs="Times New Roman"/>
          <w:sz w:val="24"/>
          <w:szCs w:val="24"/>
        </w:rPr>
        <w:fldChar w:fldCharType="end"/>
      </w:r>
      <w:r w:rsidRPr="00D550CD">
        <w:rPr>
          <w:rFonts w:ascii="Times New Roman" w:hAnsi="Times New Roman" w:cs="Times New Roman"/>
          <w:sz w:val="24"/>
          <w:szCs w:val="24"/>
        </w:rPr>
        <w:t xml:space="preserve"> Rich evidence finds that infants from mothers in a socially and economically disadvantaged group are exposed to a higher risk of prematurity.</w:t>
      </w:r>
      <w:r w:rsidR="00A83FE2" w:rsidRPr="00D550CD">
        <w:rPr>
          <w:rFonts w:ascii="Times New Roman" w:hAnsi="Times New Roman" w:cs="Times New Roman"/>
          <w:sz w:val="24"/>
          <w:szCs w:val="24"/>
        </w:rPr>
        <w:fldChar w:fldCharType="begin" w:fldLock="1"/>
      </w:r>
      <w:r w:rsidR="0051570E">
        <w:rPr>
          <w:rFonts w:ascii="Times New Roman" w:hAnsi="Times New Roman" w:cs="Times New Roman"/>
          <w:sz w:val="24"/>
          <w:szCs w:val="24"/>
        </w:rPr>
        <w:instrText xml:space="preserve"> ADDIN ZOTERO_ITEM CSL_CITATION {"citationID":"oFXu5TGm","properties":{"formattedCitation":"\\super 58\\uc0\\u8211{}60\\nosupersub{}","plainCitation":"58–60","noteIndex":0},"citationItems":[{"id":"7Qt8TXM3/NOamHVY1","uris":["http://www.mendeley.com/documents/?uuid=96a3c1fe-e302-469c-8779-9669a0ff93f2"],"itemData":{"DOI":"10.1016/j.ajog.2006.06.093","ISSN":"00029378","PMID":"17306652","abstract":"Objective: We examined the hypothesis that black race independent of other factors increases the risk for extreme preterm birth and its frequency of recurrence at a similar gestational age. Study design: We conducted a population-based cohort study using the Missouri Department of Health's maternally linked database of all births in Missouri between 1989 and 1997 for factors associated with recurrent preterm delivery. Results: Recurrent black preterm births occurred at increased frequency (adjusted odds ratio 4.11 [95% confidence interval 3.78 to 4.4.47]) and earlier gestations (31 versus 33 weeks' median age) than white births. Black siblingships also had higher multiplicity of prematurity (odds ratio 2.14 [95% confidence interval 1.49 to 3.07] and 5.09 [95% confidence interval 1.26 to 20.51] for 3 and 4 preterm births). Additionally, 47% of women delivered recurrent preterm infants within 2 weeks of the gestational age of their initial preterm infant. Conclusion: Overrepresentation of preterm births in blacks occurs independently of maternal medical and socioeconomic factors. Furthermore, the grouping of timing for preterm birth in different pregnancies of the same mother implicates important genetic contributors to the timing of birth. © 2007 Mosby, Inc. All rights reserved.","author":[{"dropping-particle":"","family":"Kistka","given":"Zachary A.F.","non-dropping-particle":"","parse-names":false,"suffix":""},{"dropping-particle":"","family":"Palomar","given":"Lisanne","non-dropping-particle":"","parse-names":false,"suffix":""},{"dropping-particle":"","family":"Lee","given":"Kirstin A.","non-dropping-particle":"","parse-names":false,"suffix":""},{"dropping-particle":"","family":"Boslaugh","given":"Sarah E.","non-dropping-particle":"","parse-names":false,"suffix":""},{"dropping-particle":"","family":"Wangler","given":"Michael F.","non-dropping-particle":"","parse-names":false,"suffix":""},{"dropping-particle":"","family":"Cole","given":"F. Sessions","non-dropping-particle":"","parse-names":false,"suffix":""},{"dropping-particle":"","family":"DeBaun","given":"Michael R.","non-dropping-particle":"","parse-names":false,"suffix":""},{"dropping-particle":"","family":"Muglia","given":"Louis J.","non-dropping-particle":"","parse-names":false,"suffix":""}],"container-title":"American Journal of Obstetrics and Gynecology","id":"ITEM-1","issue":"2","issued":{"date-parts":[["2007"]]},"page":"131.e1-131.e6","title":"Racial Disparity in the Frequency of Recurrence of Preterm Birth","type":"article-journal","volume":"196"}},{"id":"7Qt8TXM3/ce8YjNfD","uris":["http://www.mendeley.com/documents/?uuid=edfcfb1f-28b9-4a0f-9e88-03bd68362fde"],"itemData":{"DOI":"10.1111/j.1365-3016.2008.00977.x","ISSN":"02695022","PMID":"19228316","abstract":"During the 1980s and 1990s, there were large social and structural changes within the Nordic countries. Here we examine time changes in risks of preterm birth by maternal educational attainment in Denmark, Finland, Norway and Sweden. Information on gestational age and maternal socio-economic position was obtained from the NorCHASE database, which includes comparable population-based register data of births from Denmark, Finland, Sweden and Norway from 1981 to 2000. The risks of very preterm birth (&lt;32 gestational weeks) and moderately preterm birth (32-36 gestational weeks) were calculated by maternal educational attainment and analysed in 5-year intervals from 1981 to 2000. Compared with mothers with &gt;12 years of education, mothers with &lt;10 years of education had similarly increased risks of very, and to a lesser extent moderately, preterm birth in all four countries. The educational gradient increased slightly over time in very preterm births in Denmark, while there was a slight narrowing of the gap in Sweden. In moderately preterm births, the educational inequality gap was constant over the study period in Denmark, Norway and Sweden, but narrowed in Finland. The educational gradient in preterm birth remained broadly stable from 1981 to 2000 in all four countries. Consequently, the socio-economic inequalities in preterm birth were not strongly influenced by structural changes during the period. © 2008 The Authors.","author":[{"dropping-particle":"","family":"Petersen","given":"Christina B.","non-dropping-particle":"","parse-names":false,"suffix":""},{"dropping-particle":"","family":"Mortensen","given":"Laust H.","non-dropping-particle":"","parse-names":false,"suffix":""},{"dropping-particle":"","family":"Morgen","given":"Camilla S.","non-dropping-particle":"","parse-names":false,"suffix":""},{"dropping-particle":"","family":"Madsen","given":"Mia","non-dropping-particle":"","parse-names":false,"suffix":""},{"dropping-particle":"","family":"Schnor","given":"Ole","non-dropping-particle":"","parse-names":false,"suffix":""},{"dropping-particle":"","family":"Arntzen","given":"Annett","non-dropping-particle":"","parse-names":false,"suffix":""},{"dropping-particle":"","family":"Gissler","given":"Mika","non-dropping-particle":"","parse-names":false,"suffix":""},{"dropping-particle":"","family":"Cnattingius","given":"Sven","non-dropping-particle":"","parse-names":false,"suffix":""},{"dropping-particle":"","family":"Nybo Andersen","given":"Anne Marie","non-dropping-particle":"","parse-names":false,"suffix":""}],"container-title":"Paediatric and Perinatal Epidemiology","id":"ITEM-2","issue":"1","issued":{"date-parts":[["2009"]]},"page":"66-75","title":"Socio-Economic Inequality in Preterm Birth: A Comparative Study of the Nordic Countries from 1981 to 2000","type":"article-journal","volume":"23"}},{"id":"7Qt8TXM3/HhWhoiO3","uris":["http://www.mendeley.com/documents/?uuid=721da0e8-9856-4206-bdf3-a0b3488d0a3a"],"itemData":{"DOI":"10.1111/aogs.12648","ISSN":"16000412","PMID":"25846179","abstract":"Objective To examine the association between social inequalities and preterm birth, testing both psychosocial and material determinants. Design Retrospective cohort study with linked hospital data. Setting and population 17 285 women in England, Scotland, Northern Ireland and Wales giving birth to singletons included in wave 1 of the UK Millennium Cohort Study. Methods Social inequalities were measured with material (household income, housing tenure) and psychosocial (education, occupational class, employment, social support) indicators. Analysis using multivariable logistic regression assessed odds of preterm birth, adjusting for demographics, health and health-related behaviors, pregnancy and delivery conditions, and pregnancy complications. Main outcome measure Preterm birth between 24 and 36 weeks, 6 days' gestation. Results Initial bivariable analysis suggested associations between preterm birth and household income, housing tenure, and education. These effects were largely explained by adjustment for other social determinants in multivariable models. Following full adjustment, effects of unemployment [OR = 1.52, 95% confidence interval (CI) 1.21-1.90, p &lt; 0.001] and one indicator of poor social support (OR = 1.17, 95% CI 1.01-1.35, p = 0.04) remained significant. Conclusion Unemployment and lack of social support are associated with higher risk of preterm birth, supporting the hypothesis that poor psychosocial circumstances elevate a woman's risk of this adverse perinatal outcome. Further research is needed to examine the causal pathways through which social inequalities affect preterm birth.","author":[{"dropping-particle":"","family":"Snelgrove","given":"John W.","non-dropping-particle":"","parse-names":false,"suffix":""},{"dropping-particle":"","family":"Murphy","given":"Kellie E.","non-dropping-particle":"","parse-names":false,"suffix":""}],"container-title":"Acta Obstetricia et Gynecologica Scandinavica","id":"ITEM-3","issue":"7","issued":{"date-parts":[["2015"]]},"page":"766-775","title":"Preterm Birth and Social Inequality: Assessing the Effects of Material and Psychosocial Disadvantage in a UK Birth Cohort","type":"article-journal","volume":"94"}}],"schema":"https://github.com/citation-style-language/schema/raw/master/csl-citation.json"} </w:instrText>
      </w:r>
      <w:r w:rsidR="00A83FE2" w:rsidRPr="00D550CD">
        <w:rPr>
          <w:rFonts w:ascii="Times New Roman" w:hAnsi="Times New Roman" w:cs="Times New Roman"/>
          <w:sz w:val="24"/>
          <w:szCs w:val="24"/>
        </w:rPr>
        <w:fldChar w:fldCharType="separate"/>
      </w:r>
      <w:r w:rsidR="0051570E" w:rsidRPr="0051570E">
        <w:rPr>
          <w:rFonts w:ascii="Times New Roman" w:hAnsi="Times New Roman" w:cs="Times New Roman"/>
          <w:sz w:val="24"/>
          <w:vertAlign w:val="superscript"/>
        </w:rPr>
        <w:t>58–60</w:t>
      </w:r>
      <w:r w:rsidR="00A83FE2" w:rsidRPr="00D550CD">
        <w:rPr>
          <w:rFonts w:ascii="Times New Roman" w:hAnsi="Times New Roman" w:cs="Times New Roman"/>
          <w:sz w:val="24"/>
          <w:szCs w:val="24"/>
        </w:rPr>
        <w:fldChar w:fldCharType="end"/>
      </w:r>
    </w:p>
    <w:p w14:paraId="6EC49E02" w14:textId="69A40641" w:rsidR="00E75C79" w:rsidRPr="00D550CD" w:rsidRDefault="00E75C79" w:rsidP="00D1581E">
      <w:pPr>
        <w:spacing w:after="0" w:line="480" w:lineRule="auto"/>
        <w:ind w:firstLine="317"/>
        <w:jc w:val="left"/>
        <w:rPr>
          <w:rFonts w:ascii="Times New Roman" w:hAnsi="Times New Roman" w:cs="Times New Roman"/>
          <w:sz w:val="24"/>
          <w:szCs w:val="24"/>
        </w:rPr>
      </w:pPr>
      <w:r w:rsidRPr="00D550CD">
        <w:rPr>
          <w:rFonts w:ascii="Times New Roman" w:hAnsi="Times New Roman" w:cs="Times New Roman"/>
          <w:sz w:val="24"/>
          <w:szCs w:val="24"/>
        </w:rPr>
        <w:t xml:space="preserve">With ambitions to reduce disparities in birth outcomes, several PCHV programs have been implemented in the </w:t>
      </w:r>
      <w:r w:rsidR="00A83FE2" w:rsidRPr="00D550CD">
        <w:rPr>
          <w:rFonts w:ascii="Times New Roman" w:hAnsi="Times New Roman" w:cs="Times New Roman"/>
          <w:sz w:val="24"/>
          <w:szCs w:val="24"/>
        </w:rPr>
        <w:t>US</w:t>
      </w:r>
      <w:r w:rsidRPr="00D550CD">
        <w:rPr>
          <w:rFonts w:ascii="Times New Roman" w:hAnsi="Times New Roman" w:cs="Times New Roman"/>
          <w:sz w:val="24"/>
          <w:szCs w:val="24"/>
        </w:rPr>
        <w:t xml:space="preserve">, however, the outcomes have been mixed. At its core, the implementation of PCHV stands on the assumption that mothers would seek out the service voluntarily if they </w:t>
      </w:r>
      <w:r w:rsidRPr="00D550CD">
        <w:rPr>
          <w:rFonts w:ascii="Times New Roman" w:hAnsi="Times New Roman" w:cs="Times New Roman"/>
          <w:sz w:val="24"/>
          <w:szCs w:val="24"/>
        </w:rPr>
        <w:lastRenderedPageBreak/>
        <w:t xml:space="preserve">need it, </w:t>
      </w:r>
      <w:r w:rsidRPr="00D550CD">
        <w:rPr>
          <w:rFonts w:ascii="Times New Roman" w:hAnsi="Times New Roman" w:cs="Times New Roman"/>
          <w:i/>
          <w:iCs/>
          <w:sz w:val="24"/>
          <w:szCs w:val="24"/>
        </w:rPr>
        <w:t>i.e.</w:t>
      </w:r>
      <w:r w:rsidRPr="00D550CD">
        <w:rPr>
          <w:rFonts w:ascii="Times New Roman" w:hAnsi="Times New Roman" w:cs="Times New Roman"/>
          <w:sz w:val="24"/>
          <w:szCs w:val="24"/>
        </w:rPr>
        <w:t>, self-efficacy theory.</w:t>
      </w:r>
      <w:r w:rsidR="00D1581E" w:rsidRPr="00D550CD">
        <w:rPr>
          <w:rFonts w:ascii="Times New Roman" w:hAnsi="Times New Roman" w:cs="Times New Roman"/>
          <w:sz w:val="24"/>
          <w:szCs w:val="24"/>
        </w:rPr>
        <w:fldChar w:fldCharType="begin" w:fldLock="1"/>
      </w:r>
      <w:r w:rsidR="0051570E">
        <w:rPr>
          <w:rFonts w:ascii="Times New Roman" w:hAnsi="Times New Roman" w:cs="Times New Roman"/>
          <w:sz w:val="24"/>
          <w:szCs w:val="24"/>
        </w:rPr>
        <w:instrText xml:space="preserve"> ADDIN ZOTERO_ITEM CSL_CITATION {"citationID":"y3vVdCjM","properties":{"formattedCitation":"\\super 57\\nosupersub{}","plainCitation":"57","noteIndex":0},"citationItems":[{"id":"7Qt8TXM3/FRCl7Siu","uris":["http://www.mendeley.com/documents/?uuid=d8445931-fc7e-445c-af97-2bf872f348aa"],"itemData":{"DOI":"10.1023/A:1019990432161","ISSN":"13894986","PMID":"12387552","abstract":"This paper summarizes a 25-year program of research that has attempted to improve the early health and development of low-income mothers and children and their future life trajectories with prenatal and infancy home visiting by nurses. The program has been tested in two separate large-scale randomized controlled trials with different populations living in different contexts. The program has been successful in improving parental care of the child as reflected in fewer injuries and ingestions that may be associated with child abuse and neglect; and maternal life-course, reflected in fewer subsequent pregnancies, greater work force participation, and reduced use of public assistance and food stamps. In the first trial, the program also produced long-term effects on the number of arrests, convictions, emergent substance use, and promiscuous sexual activity of 15-year-old children whose nurse-visited mothers were low-income and unmarried when they registered in the study during pregnancy. Since 1996, the program has been offered for public investment outside of research contexts. Careful attention has been given to ensuring that the program is replicated with fidelity to the model tested in the scientifically controlled studies by working with community leaders to ensure that organization and community contexts are favorable for the program; by providing the nurses with excellent training and technical assistance and detailed visit-by-visit guidelines; and by providing organizations with a web-based clinical information system that creates a basis for monitoring program performance and continuous quality improvement. © 2002 Society for Prevention Research.","author":[{"dropping-particle":"","family":"Olds","given":"David L.","non-dropping-particle":"","parse-names":false,"suffix":""}],"container-title":"Prevention Science","id":"ITEM-1","issue":"3","issued":{"date-parts":[["2002"]]},"page":"153-172","title":"Prenatal and Infancy Home Visiting by Nurses: From Randomized Trials to Community Replication","type":"article-journal","volume":"3"}}],"schema":"https://github.com/citation-style-language/schema/raw/master/csl-citation.json"} </w:instrText>
      </w:r>
      <w:r w:rsidR="00D1581E" w:rsidRPr="00D550CD">
        <w:rPr>
          <w:rFonts w:ascii="Times New Roman" w:hAnsi="Times New Roman" w:cs="Times New Roman"/>
          <w:sz w:val="24"/>
          <w:szCs w:val="24"/>
        </w:rPr>
        <w:fldChar w:fldCharType="separate"/>
      </w:r>
      <w:r w:rsidR="0051570E" w:rsidRPr="0051570E">
        <w:rPr>
          <w:rFonts w:ascii="Times New Roman" w:hAnsi="Times New Roman" w:cs="Times New Roman"/>
          <w:sz w:val="24"/>
          <w:vertAlign w:val="superscript"/>
        </w:rPr>
        <w:t>57</w:t>
      </w:r>
      <w:r w:rsidR="00D1581E" w:rsidRPr="00D550CD">
        <w:rPr>
          <w:rFonts w:ascii="Times New Roman" w:hAnsi="Times New Roman" w:cs="Times New Roman"/>
          <w:sz w:val="24"/>
          <w:szCs w:val="24"/>
        </w:rPr>
        <w:fldChar w:fldCharType="end"/>
      </w:r>
      <w:r w:rsidRPr="00D550CD">
        <w:rPr>
          <w:rFonts w:ascii="Times New Roman" w:hAnsi="Times New Roman" w:cs="Times New Roman"/>
          <w:sz w:val="24"/>
          <w:szCs w:val="24"/>
        </w:rPr>
        <w:t xml:space="preserve"> However, this may not hold true because individuals’ care demands are often not connected to the actual use of care services due to mothers’ preferences or lack of knowledge and information. For example, mothers who work full-time might be less likely to have a limited chance to use prenatal care services than mothers who work part-time. Although existing programs often narrow the target based on sociodemographic profiles of mothers, such an approach is still exposed to poor accuracy in screening mothers with high risks. Prematurity at birth is a complex clinical problem that occurs by various sociodemographic and behavioral risk factors.</w:t>
      </w:r>
      <w:r w:rsidR="00D1581E" w:rsidRPr="00D550CD">
        <w:rPr>
          <w:rFonts w:ascii="Times New Roman" w:hAnsi="Times New Roman" w:cs="Times New Roman"/>
          <w:sz w:val="24"/>
          <w:szCs w:val="24"/>
        </w:rPr>
        <w:fldChar w:fldCharType="begin" w:fldLock="1"/>
      </w:r>
      <w:r w:rsidR="0051570E">
        <w:rPr>
          <w:rFonts w:ascii="Times New Roman" w:hAnsi="Times New Roman" w:cs="Times New Roman"/>
          <w:sz w:val="24"/>
          <w:szCs w:val="24"/>
        </w:rPr>
        <w:instrText xml:space="preserve"> ADDIN ZOTERO_ITEM CSL_CITATION {"citationID":"Cu15HsJ9","properties":{"formattedCitation":"\\super 61,62\\nosupersub{}","plainCitation":"61,62","noteIndex":0},"citationItems":[{"id":"7Qt8TXM3/LC3tjboI","uris":["http://www.mendeley.com/documents/?uuid=a8da596b-1a4d-4d29-b086-7a0143a126d2"],"itemData":{"DOI":"10.1016/j.ejogrb.2004.03.007","ISSN":"03012115","abstract":"Low birth weight (LBW) is one of the main predictors of infant mortality. The global incidence of LBW is around 17%, although estimates vary from 19% in the developing countries (countries where it is an important public health problem) to 5-7% in the developed countries. The incidence in Spain in the decade 1980-1989 was about 5.7%. LBW is generally associated with situations in which uterine malnutrition is produced due to alterations in placental circulation. There are many known risk factors, the most important of which are socio-economic factors, medical risks before or during gestation and maternal lifestyles. However, although interventions exist to prevent many of these factors before and during pregnancy, the incidence of LBW has not decreased. © 2004 Elsevier Ireland Ltd. All rights reserved.","author":[{"dropping-particle":"","family":"Valero De Bernabé","given":"Javier","non-dropping-particle":"","parse-names":false,"suffix":""},{"dropping-particle":"","family":"Soriano","given":"Trinidad","non-dropping-particle":"","parse-names":false,"suffix":""},{"dropping-particle":"","family":"Albaladejo","given":"Romana","non-dropping-particle":"","parse-names":false,"suffix":""},{"dropping-particle":"","family":"Juarranz","given":"Margarita","non-dropping-particle":"","parse-names":false,"suffix":""},{"dropping-particle":"","family":"Calle","given":"María Elisa","non-dropping-particle":"","parse-names":false,"suffix":""},{"dropping-particle":"","family":"Martínez","given":"David","non-dropping-particle":"","parse-names":false,"suffix":""},{"dropping-particle":"","family":"Domínguez-Rojas","given":"Vicente","non-dropping-particle":"","parse-names":false,"suffix":""}],"container-title":"European Journal of Obstetrics and Gynecology and Reproductive Biology","id":"ITEM-1","issue":"1","issued":{"date-parts":[["2004"]]},"page":"3-15","title":"Risk Factors for Low Birth Weight: A Review","type":"article-journal","volume":"116"}},{"id":"7Qt8TXM3/IGHQIdwU","uris":["http://www.mendeley.com/documents/?uuid=e4dd2b9f-cbbd-4af0-855f-e79a1bddaf3b"],"itemData":{"DOI":"10.1093/oxfordjournals.aje.a114055","ISSN":"00029262","PMID":"4014177","abstract":"Data from the 1980 National Natality Survey were used to investigate the effects of maternal smoking, height, weight, and educational attainment on the incidence of low birth weight among white non-Hispanic married mothers aged 20-34 years, live birth order 1-3. Using multiple logistic regression to control for the effects of infant's sex, live birth order, and maternal age, women with less than 12 years education have a low birth weight odds ratio of 2.38 and women with 12 years have a low birth weight odds ratio of 1.24 relative to women with 13 or more years. After further controlling for height, weight, and smoking, these odds ratios are reduced to 1.59 and 1.11, respectively. The majority of the reduction can be attributed to differences in smoking among the education groups. Women with low education are more likely to have smoked prior to pregnancy, more likely to smoke heavily, and less likely to stop smoking during pregnancy. The odds of low birth weight increases by 26% for every five additional cigarettes smoked per day. If all women in the study population stopped smoking during pregnancy, the incidence of low birth weight would be expected to decline by 35% for those with less than 12 years education, by 20% for those with 12 years, and by 11% for those with more than 12 years. The effects of the independent variables were also estimated for two components of low birth weight below 2,000 grams and 2,000-2,499 grams. Although the nonresponse rate for the National Natality Survey was 20%, a comparison of mail and telephone respondents suggests that the impact of nonresponse on the estimates of the logistic coefficients is minimal. © 1985 by The Johns Hopkins University School of Hygiene and Public Health.","author":[{"dropping-particle":"","family":"Kleinman","given":"Joel C.","non-dropping-particle":"","parse-names":false,"suffix":""},{"dropping-particle":"","family":"Madans","given":"Jennifer H.","non-dropping-particle":"","parse-names":false,"suffix":""}],"container-title":"American Journal of Epidemiology","id":"ITEM-2","issue":"6","issued":{"date-parts":[["1985"]]},"page":"843-855","title":"The Effects of Maternal Smoking, Physical Stature, and Educational Attainment on the Incidence of Low Birth Weight","type":"article-journal","volume":"121"}}],"schema":"https://github.com/citation-style-language/schema/raw/master/csl-citation.json"} </w:instrText>
      </w:r>
      <w:r w:rsidR="00D1581E" w:rsidRPr="00D550CD">
        <w:rPr>
          <w:rFonts w:ascii="Times New Roman" w:hAnsi="Times New Roman" w:cs="Times New Roman"/>
          <w:sz w:val="24"/>
          <w:szCs w:val="24"/>
        </w:rPr>
        <w:fldChar w:fldCharType="separate"/>
      </w:r>
      <w:r w:rsidR="0051570E" w:rsidRPr="0051570E">
        <w:rPr>
          <w:rFonts w:ascii="Times New Roman" w:hAnsi="Times New Roman" w:cs="Times New Roman"/>
          <w:sz w:val="24"/>
          <w:vertAlign w:val="superscript"/>
        </w:rPr>
        <w:t>61,62</w:t>
      </w:r>
      <w:r w:rsidR="00D1581E" w:rsidRPr="00D550CD">
        <w:rPr>
          <w:rFonts w:ascii="Times New Roman" w:hAnsi="Times New Roman" w:cs="Times New Roman"/>
          <w:sz w:val="24"/>
          <w:szCs w:val="24"/>
        </w:rPr>
        <w:fldChar w:fldCharType="end"/>
      </w:r>
      <w:r w:rsidRPr="00D550CD">
        <w:rPr>
          <w:rFonts w:ascii="Times New Roman" w:hAnsi="Times New Roman" w:cs="Times New Roman"/>
          <w:sz w:val="24"/>
          <w:szCs w:val="24"/>
        </w:rPr>
        <w:t xml:space="preserve"> Therefore, identifying high-risk individuals with only a couple of sociodemographic factors may not be sufficient to account for the causal complexity of birth prematurity.</w:t>
      </w:r>
    </w:p>
    <w:p w14:paraId="49D2AE53" w14:textId="380C7B31" w:rsidR="00E75C79" w:rsidRPr="00D550CD" w:rsidRDefault="00D1581E" w:rsidP="00AB7D39">
      <w:pPr>
        <w:spacing w:after="0" w:line="480" w:lineRule="auto"/>
        <w:ind w:firstLine="317"/>
        <w:jc w:val="left"/>
        <w:rPr>
          <w:rFonts w:ascii="Times New Roman" w:eastAsiaTheme="minorEastAsia" w:hAnsi="Times New Roman" w:cs="Times New Roman"/>
          <w:color w:val="auto"/>
          <w:sz w:val="24"/>
          <w:szCs w:val="24"/>
        </w:rPr>
      </w:pPr>
      <w:r w:rsidRPr="00D550CD">
        <w:rPr>
          <w:rFonts w:ascii="Times New Roman" w:eastAsiaTheme="minorEastAsia" w:hAnsi="Times New Roman" w:cs="Times New Roman"/>
          <w:color w:val="auto"/>
          <w:sz w:val="24"/>
          <w:szCs w:val="24"/>
        </w:rPr>
        <w:t xml:space="preserve">Moreover, the combination of ML and public records can be a means to providing affordable diagnostic technology in LMICs or disadvantaged communities, where </w:t>
      </w:r>
      <w:r w:rsidR="00000C52" w:rsidRPr="00D550CD">
        <w:rPr>
          <w:rFonts w:ascii="Times New Roman" w:eastAsiaTheme="minorEastAsia" w:hAnsi="Times New Roman" w:cs="Times New Roman"/>
          <w:color w:val="auto"/>
          <w:sz w:val="24"/>
          <w:szCs w:val="24"/>
        </w:rPr>
        <w:t xml:space="preserve">access to </w:t>
      </w:r>
      <w:r w:rsidRPr="00D550CD">
        <w:rPr>
          <w:rFonts w:ascii="Times New Roman" w:eastAsiaTheme="minorEastAsia" w:hAnsi="Times New Roman" w:cs="Times New Roman"/>
          <w:color w:val="auto"/>
          <w:sz w:val="24"/>
          <w:szCs w:val="24"/>
        </w:rPr>
        <w:t>expensive devices are not available.</w:t>
      </w:r>
      <w:r w:rsidR="00000C52" w:rsidRPr="00D550CD">
        <w:rPr>
          <w:rFonts w:ascii="Times New Roman" w:eastAsiaTheme="minorEastAsia" w:hAnsi="Times New Roman" w:cs="Times New Roman"/>
          <w:color w:val="auto"/>
          <w:sz w:val="24"/>
          <w:szCs w:val="24"/>
        </w:rPr>
        <w:t xml:space="preserve"> Although there are </w:t>
      </w:r>
      <w:r w:rsidR="00AC7C28" w:rsidRPr="00D550CD">
        <w:rPr>
          <w:rFonts w:ascii="Times New Roman" w:eastAsiaTheme="minorEastAsia" w:hAnsi="Times New Roman" w:cs="Times New Roman"/>
          <w:color w:val="auto"/>
          <w:sz w:val="24"/>
          <w:szCs w:val="24"/>
        </w:rPr>
        <w:t xml:space="preserve">approaches </w:t>
      </w:r>
      <w:r w:rsidR="00000C52" w:rsidRPr="00D550CD">
        <w:rPr>
          <w:rFonts w:ascii="Times New Roman" w:eastAsiaTheme="minorEastAsia" w:hAnsi="Times New Roman" w:cs="Times New Roman"/>
          <w:color w:val="auto"/>
          <w:sz w:val="24"/>
          <w:szCs w:val="24"/>
        </w:rPr>
        <w:t>that yield a higher level of accuracy than using survey and public records</w:t>
      </w:r>
      <w:r w:rsidR="00AC7C28" w:rsidRPr="00D550CD">
        <w:rPr>
          <w:rFonts w:ascii="Times New Roman" w:eastAsiaTheme="minorEastAsia" w:hAnsi="Times New Roman" w:cs="Times New Roman"/>
          <w:color w:val="auto"/>
          <w:sz w:val="24"/>
          <w:szCs w:val="24"/>
        </w:rPr>
        <w:t xml:space="preserve"> by using diagnostic devices</w:t>
      </w:r>
      <w:r w:rsidR="00000C52" w:rsidRPr="00D550CD">
        <w:rPr>
          <w:rFonts w:ascii="Times New Roman" w:eastAsiaTheme="minorEastAsia" w:hAnsi="Times New Roman" w:cs="Times New Roman"/>
          <w:color w:val="auto"/>
          <w:sz w:val="24"/>
          <w:szCs w:val="24"/>
        </w:rPr>
        <w:t xml:space="preserve">, accessibility to such advances may be limited in countries and areas where trained </w:t>
      </w:r>
      <w:r w:rsidR="00AC7C28" w:rsidRPr="00D550CD">
        <w:rPr>
          <w:rFonts w:ascii="Times New Roman" w:eastAsiaTheme="minorEastAsia" w:hAnsi="Times New Roman" w:cs="Times New Roman"/>
          <w:color w:val="auto"/>
          <w:sz w:val="24"/>
          <w:szCs w:val="24"/>
        </w:rPr>
        <w:t>health workforces are scarce. Whereas, ML and public records can provide more affordable and accessible options than using devices when the trained model is provided with mobile applications so mothers or health care providers can get the result by putting parental information.</w:t>
      </w:r>
    </w:p>
    <w:p w14:paraId="57244222" w14:textId="71F4718F" w:rsidR="006839ED" w:rsidRPr="00D550CD" w:rsidRDefault="00E75C79" w:rsidP="00AB7D39">
      <w:pPr>
        <w:spacing w:after="0" w:line="480" w:lineRule="auto"/>
        <w:ind w:firstLine="317"/>
        <w:jc w:val="left"/>
        <w:rPr>
          <w:rFonts w:ascii="Times New Roman" w:eastAsiaTheme="minorEastAsia" w:hAnsi="Times New Roman" w:cs="Times New Roman"/>
          <w:color w:val="auto"/>
          <w:sz w:val="24"/>
          <w:szCs w:val="24"/>
        </w:rPr>
      </w:pPr>
      <w:r w:rsidRPr="00D550CD">
        <w:rPr>
          <w:rFonts w:ascii="Times New Roman" w:eastAsiaTheme="minorEastAsia" w:hAnsi="Times New Roman" w:cs="Times New Roman"/>
          <w:color w:val="auto"/>
          <w:sz w:val="24"/>
          <w:szCs w:val="24"/>
        </w:rPr>
        <w:t>T</w:t>
      </w:r>
      <w:r w:rsidR="006839ED" w:rsidRPr="00D550CD">
        <w:rPr>
          <w:rFonts w:ascii="Times New Roman" w:eastAsiaTheme="minorEastAsia" w:hAnsi="Times New Roman" w:cs="Times New Roman"/>
          <w:color w:val="auto"/>
          <w:sz w:val="24"/>
          <w:szCs w:val="24"/>
        </w:rPr>
        <w:t xml:space="preserve">he overall </w:t>
      </w:r>
      <w:r w:rsidR="00834317" w:rsidRPr="00D550CD">
        <w:rPr>
          <w:rFonts w:ascii="Times New Roman" w:eastAsiaTheme="minorEastAsia" w:hAnsi="Times New Roman" w:cs="Times New Roman"/>
          <w:color w:val="auto"/>
          <w:sz w:val="24"/>
          <w:szCs w:val="24"/>
        </w:rPr>
        <w:t xml:space="preserve">predictive </w:t>
      </w:r>
      <w:r w:rsidR="006839ED" w:rsidRPr="00D550CD">
        <w:rPr>
          <w:rFonts w:ascii="Times New Roman" w:eastAsiaTheme="minorEastAsia" w:hAnsi="Times New Roman" w:cs="Times New Roman"/>
          <w:color w:val="auto"/>
          <w:sz w:val="24"/>
          <w:szCs w:val="24"/>
        </w:rPr>
        <w:t xml:space="preserve">performance </w:t>
      </w:r>
      <w:r w:rsidR="00834317" w:rsidRPr="00D550CD">
        <w:rPr>
          <w:rFonts w:ascii="Times New Roman" w:eastAsiaTheme="minorEastAsia" w:hAnsi="Times New Roman" w:cs="Times New Roman"/>
          <w:color w:val="auto"/>
          <w:sz w:val="24"/>
          <w:szCs w:val="24"/>
        </w:rPr>
        <w:t xml:space="preserve">of the models </w:t>
      </w:r>
      <w:r w:rsidR="00106D40" w:rsidRPr="00D550CD">
        <w:rPr>
          <w:rFonts w:ascii="Times New Roman" w:eastAsiaTheme="minorEastAsia" w:hAnsi="Times New Roman" w:cs="Times New Roman"/>
          <w:color w:val="auto"/>
          <w:sz w:val="24"/>
          <w:szCs w:val="24"/>
        </w:rPr>
        <w:t>should be further improved</w:t>
      </w:r>
      <w:r w:rsidR="006839ED" w:rsidRPr="00D550CD">
        <w:rPr>
          <w:rFonts w:ascii="Times New Roman" w:eastAsiaTheme="minorEastAsia" w:hAnsi="Times New Roman" w:cs="Times New Roman"/>
          <w:color w:val="auto"/>
          <w:sz w:val="24"/>
          <w:szCs w:val="24"/>
        </w:rPr>
        <w:t xml:space="preserve"> to </w:t>
      </w:r>
      <w:r w:rsidR="00257090" w:rsidRPr="00D550CD">
        <w:rPr>
          <w:rFonts w:ascii="Times New Roman" w:eastAsiaTheme="minorEastAsia" w:hAnsi="Times New Roman" w:cs="Times New Roman"/>
          <w:color w:val="auto"/>
          <w:sz w:val="24"/>
          <w:szCs w:val="24"/>
        </w:rPr>
        <w:t xml:space="preserve">allow </w:t>
      </w:r>
      <w:r w:rsidR="006839ED" w:rsidRPr="00D550CD">
        <w:rPr>
          <w:rFonts w:ascii="Times New Roman" w:eastAsiaTheme="minorEastAsia" w:hAnsi="Times New Roman" w:cs="Times New Roman"/>
          <w:color w:val="auto"/>
          <w:sz w:val="24"/>
          <w:szCs w:val="24"/>
        </w:rPr>
        <w:t xml:space="preserve">a </w:t>
      </w:r>
      <w:r w:rsidR="00257090" w:rsidRPr="00D550CD">
        <w:rPr>
          <w:rFonts w:ascii="Times New Roman" w:eastAsiaTheme="minorEastAsia" w:hAnsi="Times New Roman" w:cs="Times New Roman"/>
          <w:color w:val="auto"/>
          <w:sz w:val="24"/>
          <w:szCs w:val="24"/>
        </w:rPr>
        <w:t xml:space="preserve">more </w:t>
      </w:r>
      <w:r w:rsidR="006839ED" w:rsidRPr="00D550CD">
        <w:rPr>
          <w:rFonts w:ascii="Times New Roman" w:eastAsiaTheme="minorEastAsia" w:hAnsi="Times New Roman" w:cs="Times New Roman"/>
          <w:color w:val="auto"/>
          <w:sz w:val="24"/>
          <w:szCs w:val="24"/>
        </w:rPr>
        <w:t xml:space="preserve">proactive </w:t>
      </w:r>
      <w:r w:rsidR="00BC6DB7" w:rsidRPr="00D550CD">
        <w:rPr>
          <w:rFonts w:ascii="Times New Roman" w:eastAsiaTheme="minorEastAsia" w:hAnsi="Times New Roman" w:cs="Times New Roman"/>
          <w:color w:val="auto"/>
          <w:sz w:val="24"/>
          <w:szCs w:val="24"/>
        </w:rPr>
        <w:t>interventions</w:t>
      </w:r>
      <w:r w:rsidR="006839ED" w:rsidRPr="00D550CD">
        <w:rPr>
          <w:rFonts w:ascii="Times New Roman" w:eastAsiaTheme="minorEastAsia" w:hAnsi="Times New Roman" w:cs="Times New Roman"/>
          <w:color w:val="auto"/>
          <w:sz w:val="24"/>
          <w:szCs w:val="24"/>
        </w:rPr>
        <w:t xml:space="preserve">. </w:t>
      </w:r>
      <w:r w:rsidR="00834317" w:rsidRPr="00D550CD">
        <w:rPr>
          <w:rFonts w:ascii="Times New Roman" w:eastAsiaTheme="minorEastAsia" w:hAnsi="Times New Roman" w:cs="Times New Roman"/>
          <w:color w:val="auto"/>
          <w:sz w:val="24"/>
          <w:szCs w:val="24"/>
        </w:rPr>
        <w:t xml:space="preserve">Therefore, </w:t>
      </w:r>
      <w:r w:rsidR="006839ED" w:rsidRPr="00D550CD">
        <w:rPr>
          <w:rFonts w:ascii="Times New Roman" w:eastAsiaTheme="minorEastAsia" w:hAnsi="Times New Roman" w:cs="Times New Roman"/>
          <w:color w:val="auto"/>
          <w:sz w:val="24"/>
          <w:szCs w:val="24"/>
        </w:rPr>
        <w:t xml:space="preserve">research </w:t>
      </w:r>
      <w:r w:rsidR="00257090" w:rsidRPr="00D550CD">
        <w:rPr>
          <w:rFonts w:ascii="Times New Roman" w:eastAsiaTheme="minorEastAsia" w:hAnsi="Times New Roman" w:cs="Times New Roman"/>
          <w:color w:val="auto"/>
          <w:sz w:val="24"/>
          <w:szCs w:val="24"/>
        </w:rPr>
        <w:t xml:space="preserve">to </w:t>
      </w:r>
      <w:r w:rsidR="006839ED" w:rsidRPr="00D550CD">
        <w:rPr>
          <w:rFonts w:ascii="Times New Roman" w:eastAsiaTheme="minorEastAsia" w:hAnsi="Times New Roman" w:cs="Times New Roman"/>
          <w:color w:val="auto"/>
          <w:sz w:val="24"/>
          <w:szCs w:val="24"/>
        </w:rPr>
        <w:t xml:space="preserve">develop a model with a higher </w:t>
      </w:r>
      <w:r w:rsidR="00257090" w:rsidRPr="00D550CD">
        <w:rPr>
          <w:rFonts w:ascii="Times New Roman" w:eastAsiaTheme="minorEastAsia" w:hAnsi="Times New Roman" w:cs="Times New Roman"/>
          <w:color w:val="auto"/>
          <w:sz w:val="24"/>
          <w:szCs w:val="24"/>
        </w:rPr>
        <w:t xml:space="preserve">prediction </w:t>
      </w:r>
      <w:r w:rsidR="006839ED" w:rsidRPr="00D550CD">
        <w:rPr>
          <w:rFonts w:ascii="Times New Roman" w:eastAsiaTheme="minorEastAsia" w:hAnsi="Times New Roman" w:cs="Times New Roman"/>
          <w:color w:val="auto"/>
          <w:sz w:val="24"/>
          <w:szCs w:val="24"/>
        </w:rPr>
        <w:t>precision would be necessary.</w:t>
      </w:r>
      <w:r w:rsidR="00106D40" w:rsidRPr="00D550CD">
        <w:rPr>
          <w:rFonts w:ascii="Times New Roman" w:eastAsiaTheme="minorEastAsia" w:hAnsi="Times New Roman" w:cs="Times New Roman"/>
          <w:color w:val="auto"/>
          <w:sz w:val="24"/>
          <w:szCs w:val="24"/>
        </w:rPr>
        <w:t xml:space="preserve"> Future research should </w:t>
      </w:r>
      <w:r w:rsidR="009F0B65" w:rsidRPr="00D550CD">
        <w:rPr>
          <w:rFonts w:ascii="Times New Roman" w:eastAsiaTheme="minorEastAsia" w:hAnsi="Times New Roman" w:cs="Times New Roman"/>
          <w:color w:val="auto"/>
          <w:sz w:val="24"/>
          <w:szCs w:val="24"/>
        </w:rPr>
        <w:t xml:space="preserve">also </w:t>
      </w:r>
      <w:r w:rsidR="008306C6" w:rsidRPr="00D550CD">
        <w:rPr>
          <w:rFonts w:ascii="Times New Roman" w:eastAsiaTheme="minorEastAsia" w:hAnsi="Times New Roman" w:cs="Times New Roman"/>
          <w:color w:val="auto"/>
          <w:sz w:val="24"/>
          <w:szCs w:val="24"/>
        </w:rPr>
        <w:t>make efforts to test with more recent learning algorithms and look for ways to accumulate more data that help improve prediction.</w:t>
      </w:r>
    </w:p>
    <w:p w14:paraId="75577AC5" w14:textId="7FA5FF19" w:rsidR="003C378B" w:rsidRPr="00D550CD" w:rsidRDefault="00435F89" w:rsidP="00AB7D39">
      <w:pPr>
        <w:spacing w:after="0" w:line="480" w:lineRule="auto"/>
        <w:ind w:firstLine="317"/>
        <w:jc w:val="left"/>
        <w:rPr>
          <w:rFonts w:ascii="Times New Roman" w:eastAsiaTheme="minorEastAsia" w:hAnsi="Times New Roman" w:cs="Times New Roman"/>
          <w:color w:val="auto"/>
          <w:sz w:val="24"/>
          <w:szCs w:val="24"/>
        </w:rPr>
      </w:pPr>
      <w:r w:rsidRPr="00D550CD">
        <w:rPr>
          <w:rFonts w:ascii="Times New Roman" w:eastAsiaTheme="minorEastAsia" w:hAnsi="Times New Roman" w:cs="Times New Roman"/>
          <w:color w:val="auto"/>
          <w:sz w:val="24"/>
          <w:szCs w:val="24"/>
        </w:rPr>
        <w:t xml:space="preserve">While the </w:t>
      </w:r>
      <w:r w:rsidR="005A6F30" w:rsidRPr="00D550CD">
        <w:rPr>
          <w:rFonts w:ascii="Times New Roman" w:eastAsiaTheme="minorEastAsia" w:hAnsi="Times New Roman" w:cs="Times New Roman"/>
          <w:color w:val="auto"/>
          <w:sz w:val="24"/>
          <w:szCs w:val="24"/>
        </w:rPr>
        <w:t xml:space="preserve">findings are </w:t>
      </w:r>
      <w:r w:rsidR="006839ED" w:rsidRPr="00D550CD">
        <w:rPr>
          <w:rFonts w:ascii="Times New Roman" w:eastAsiaTheme="minorEastAsia" w:hAnsi="Times New Roman" w:cs="Times New Roman"/>
          <w:color w:val="auto"/>
          <w:sz w:val="24"/>
          <w:szCs w:val="24"/>
        </w:rPr>
        <w:t xml:space="preserve">encouraging, </w:t>
      </w:r>
      <w:r w:rsidR="00AF2010" w:rsidRPr="00D550CD">
        <w:rPr>
          <w:rFonts w:ascii="Times New Roman" w:eastAsiaTheme="minorEastAsia" w:hAnsi="Times New Roman" w:cs="Times New Roman"/>
          <w:color w:val="auto"/>
          <w:sz w:val="24"/>
          <w:szCs w:val="24"/>
        </w:rPr>
        <w:t xml:space="preserve">it is important to </w:t>
      </w:r>
      <w:r w:rsidR="006839ED" w:rsidRPr="00D550CD">
        <w:rPr>
          <w:rFonts w:ascii="Times New Roman" w:eastAsiaTheme="minorEastAsia" w:hAnsi="Times New Roman" w:cs="Times New Roman"/>
          <w:color w:val="auto"/>
          <w:sz w:val="24"/>
          <w:szCs w:val="24"/>
        </w:rPr>
        <w:t xml:space="preserve">also recognize that the predictive </w:t>
      </w:r>
      <w:r w:rsidR="006839ED" w:rsidRPr="00D550CD">
        <w:rPr>
          <w:rFonts w:ascii="Times New Roman" w:eastAsiaTheme="minorEastAsia" w:hAnsi="Times New Roman" w:cs="Times New Roman"/>
          <w:color w:val="auto"/>
          <w:sz w:val="24"/>
          <w:szCs w:val="24"/>
        </w:rPr>
        <w:lastRenderedPageBreak/>
        <w:t xml:space="preserve">approach has </w:t>
      </w:r>
      <w:r w:rsidR="00AF2010" w:rsidRPr="00D550CD">
        <w:rPr>
          <w:rFonts w:ascii="Times New Roman" w:eastAsiaTheme="minorEastAsia" w:hAnsi="Times New Roman" w:cs="Times New Roman"/>
          <w:color w:val="auto"/>
          <w:sz w:val="24"/>
          <w:szCs w:val="24"/>
        </w:rPr>
        <w:t>the</w:t>
      </w:r>
      <w:r w:rsidR="006839ED" w:rsidRPr="00D550CD">
        <w:rPr>
          <w:rFonts w:ascii="Times New Roman" w:eastAsiaTheme="minorEastAsia" w:hAnsi="Times New Roman" w:cs="Times New Roman"/>
          <w:color w:val="auto"/>
          <w:sz w:val="24"/>
          <w:szCs w:val="24"/>
        </w:rPr>
        <w:t xml:space="preserve"> potential risk of systematically excluding some populations that actually demand prenatal care services. The population-based classification and predictive approach compared in this study are all based upon a technique for drawing a boundary dividing potential beneficiaries and other</w:t>
      </w:r>
      <w:r w:rsidR="00034A8B" w:rsidRPr="00D550CD">
        <w:rPr>
          <w:rFonts w:ascii="Times New Roman" w:eastAsiaTheme="minorEastAsia" w:hAnsi="Times New Roman" w:cs="Times New Roman"/>
          <w:color w:val="auto"/>
          <w:sz w:val="24"/>
          <w:szCs w:val="24"/>
        </w:rPr>
        <w:t xml:space="preserve"> individuals that will not be consider</w:t>
      </w:r>
      <w:r w:rsidR="008306C6" w:rsidRPr="00D550CD">
        <w:rPr>
          <w:rFonts w:ascii="Times New Roman" w:eastAsiaTheme="minorEastAsia" w:hAnsi="Times New Roman" w:cs="Times New Roman"/>
          <w:color w:val="auto"/>
          <w:sz w:val="24"/>
          <w:szCs w:val="24"/>
        </w:rPr>
        <w:t>ed</w:t>
      </w:r>
      <w:r w:rsidR="00034A8B" w:rsidRPr="00D550CD">
        <w:rPr>
          <w:rFonts w:ascii="Times New Roman" w:eastAsiaTheme="minorEastAsia" w:hAnsi="Times New Roman" w:cs="Times New Roman"/>
          <w:color w:val="auto"/>
          <w:sz w:val="24"/>
          <w:szCs w:val="24"/>
        </w:rPr>
        <w:t xml:space="preserve"> for the program</w:t>
      </w:r>
      <w:r w:rsidR="006839ED" w:rsidRPr="00D550CD">
        <w:rPr>
          <w:rFonts w:ascii="Times New Roman" w:eastAsiaTheme="minorEastAsia" w:hAnsi="Times New Roman" w:cs="Times New Roman"/>
          <w:color w:val="auto"/>
          <w:sz w:val="24"/>
          <w:szCs w:val="24"/>
        </w:rPr>
        <w:t xml:space="preserve">. The only differences between them are whether the model draws on a statistical or ML technique and how many variables are included in the classification. </w:t>
      </w:r>
      <w:r w:rsidR="00A93E27" w:rsidRPr="00D550CD">
        <w:rPr>
          <w:rFonts w:ascii="Times New Roman" w:eastAsiaTheme="minorEastAsia" w:hAnsi="Times New Roman" w:cs="Times New Roman"/>
          <w:color w:val="auto"/>
          <w:sz w:val="24"/>
          <w:szCs w:val="24"/>
        </w:rPr>
        <w:t xml:space="preserve">These efforts </w:t>
      </w:r>
      <w:r w:rsidR="009F0B65" w:rsidRPr="00D550CD">
        <w:rPr>
          <w:rFonts w:ascii="Times New Roman" w:eastAsiaTheme="minorEastAsia" w:hAnsi="Times New Roman" w:cs="Times New Roman"/>
          <w:color w:val="auto"/>
          <w:sz w:val="24"/>
          <w:szCs w:val="24"/>
        </w:rPr>
        <w:t>are expected to</w:t>
      </w:r>
      <w:r w:rsidR="006839ED" w:rsidRPr="00D550CD">
        <w:rPr>
          <w:rFonts w:ascii="Times New Roman" w:eastAsiaTheme="minorEastAsia" w:hAnsi="Times New Roman" w:cs="Times New Roman"/>
          <w:color w:val="auto"/>
          <w:sz w:val="24"/>
          <w:szCs w:val="24"/>
        </w:rPr>
        <w:t xml:space="preserve"> allow identifying individuals</w:t>
      </w:r>
      <w:r w:rsidR="00EE528C" w:rsidRPr="00D550CD">
        <w:rPr>
          <w:rFonts w:ascii="Times New Roman" w:eastAsiaTheme="minorEastAsia" w:hAnsi="Times New Roman" w:cs="Times New Roman"/>
          <w:color w:val="auto"/>
          <w:sz w:val="24"/>
          <w:szCs w:val="24"/>
        </w:rPr>
        <w:t xml:space="preserve"> with the highest need. H</w:t>
      </w:r>
      <w:r w:rsidR="006839ED" w:rsidRPr="00D550CD">
        <w:rPr>
          <w:rFonts w:ascii="Times New Roman" w:eastAsiaTheme="minorEastAsia" w:hAnsi="Times New Roman" w:cs="Times New Roman"/>
          <w:color w:val="auto"/>
          <w:sz w:val="24"/>
          <w:szCs w:val="24"/>
        </w:rPr>
        <w:t xml:space="preserve">owever, </w:t>
      </w:r>
      <w:r w:rsidR="00EE528C" w:rsidRPr="00D550CD">
        <w:rPr>
          <w:rFonts w:ascii="Times New Roman" w:eastAsiaTheme="minorEastAsia" w:hAnsi="Times New Roman" w:cs="Times New Roman"/>
          <w:color w:val="auto"/>
          <w:sz w:val="24"/>
          <w:szCs w:val="24"/>
        </w:rPr>
        <w:t xml:space="preserve">as mentioned before, </w:t>
      </w:r>
      <w:r w:rsidR="006839ED" w:rsidRPr="00D550CD">
        <w:rPr>
          <w:rFonts w:ascii="Times New Roman" w:eastAsiaTheme="minorEastAsia" w:hAnsi="Times New Roman" w:cs="Times New Roman"/>
          <w:color w:val="auto"/>
          <w:sz w:val="24"/>
          <w:szCs w:val="24"/>
        </w:rPr>
        <w:t>a downside of the</w:t>
      </w:r>
      <w:r w:rsidR="00EE528C" w:rsidRPr="00D550CD">
        <w:rPr>
          <w:rFonts w:ascii="Times New Roman" w:eastAsiaTheme="minorEastAsia" w:hAnsi="Times New Roman" w:cs="Times New Roman"/>
          <w:color w:val="auto"/>
          <w:sz w:val="24"/>
          <w:szCs w:val="24"/>
        </w:rPr>
        <w:t>se</w:t>
      </w:r>
      <w:r w:rsidR="006839ED" w:rsidRPr="00D550CD">
        <w:rPr>
          <w:rFonts w:ascii="Times New Roman" w:eastAsiaTheme="minorEastAsia" w:hAnsi="Times New Roman" w:cs="Times New Roman"/>
          <w:color w:val="auto"/>
          <w:sz w:val="24"/>
          <w:szCs w:val="24"/>
        </w:rPr>
        <w:t xml:space="preserve"> approaches would be that there </w:t>
      </w:r>
      <w:r w:rsidR="00EE528C" w:rsidRPr="00D550CD">
        <w:rPr>
          <w:rFonts w:ascii="Times New Roman" w:eastAsiaTheme="minorEastAsia" w:hAnsi="Times New Roman" w:cs="Times New Roman"/>
          <w:color w:val="auto"/>
          <w:sz w:val="24"/>
          <w:szCs w:val="24"/>
        </w:rPr>
        <w:t xml:space="preserve">might </w:t>
      </w:r>
      <w:r w:rsidR="006839ED" w:rsidRPr="00D550CD">
        <w:rPr>
          <w:rFonts w:ascii="Times New Roman" w:eastAsiaTheme="minorEastAsia" w:hAnsi="Times New Roman" w:cs="Times New Roman"/>
          <w:color w:val="auto"/>
          <w:sz w:val="24"/>
          <w:szCs w:val="24"/>
        </w:rPr>
        <w:t xml:space="preserve">be certain </w:t>
      </w:r>
      <w:r w:rsidR="00EE528C" w:rsidRPr="00D550CD">
        <w:rPr>
          <w:rFonts w:ascii="Times New Roman" w:eastAsiaTheme="minorEastAsia" w:hAnsi="Times New Roman" w:cs="Times New Roman"/>
          <w:color w:val="auto"/>
          <w:sz w:val="24"/>
          <w:szCs w:val="24"/>
        </w:rPr>
        <w:t xml:space="preserve">individuals or </w:t>
      </w:r>
      <w:r w:rsidR="006839ED" w:rsidRPr="00D550CD">
        <w:rPr>
          <w:rFonts w:ascii="Times New Roman" w:eastAsiaTheme="minorEastAsia" w:hAnsi="Times New Roman" w:cs="Times New Roman"/>
          <w:color w:val="auto"/>
          <w:sz w:val="24"/>
          <w:szCs w:val="24"/>
        </w:rPr>
        <w:t>population</w:t>
      </w:r>
      <w:r w:rsidR="00EE528C" w:rsidRPr="00D550CD">
        <w:rPr>
          <w:rFonts w:ascii="Times New Roman" w:eastAsiaTheme="minorEastAsia" w:hAnsi="Times New Roman" w:cs="Times New Roman"/>
          <w:color w:val="auto"/>
          <w:sz w:val="24"/>
          <w:szCs w:val="24"/>
        </w:rPr>
        <w:t>s</w:t>
      </w:r>
      <w:r w:rsidR="006839ED" w:rsidRPr="00D550CD">
        <w:rPr>
          <w:rFonts w:ascii="Times New Roman" w:eastAsiaTheme="minorEastAsia" w:hAnsi="Times New Roman" w:cs="Times New Roman"/>
          <w:color w:val="auto"/>
          <w:sz w:val="24"/>
          <w:szCs w:val="24"/>
        </w:rPr>
        <w:t xml:space="preserve"> left behind </w:t>
      </w:r>
      <w:r w:rsidR="00EE528C" w:rsidRPr="00D550CD">
        <w:rPr>
          <w:rFonts w:ascii="Times New Roman" w:eastAsiaTheme="minorEastAsia" w:hAnsi="Times New Roman" w:cs="Times New Roman"/>
          <w:color w:val="auto"/>
          <w:sz w:val="24"/>
          <w:szCs w:val="24"/>
        </w:rPr>
        <w:t xml:space="preserve">because perfect </w:t>
      </w:r>
      <w:r w:rsidR="006839ED" w:rsidRPr="00D550CD">
        <w:rPr>
          <w:rFonts w:ascii="Times New Roman" w:eastAsiaTheme="minorEastAsia" w:hAnsi="Times New Roman" w:cs="Times New Roman"/>
          <w:color w:val="auto"/>
          <w:sz w:val="24"/>
          <w:szCs w:val="24"/>
        </w:rPr>
        <w:t>predictive model</w:t>
      </w:r>
      <w:r w:rsidR="00EE528C" w:rsidRPr="00D550CD">
        <w:rPr>
          <w:rFonts w:ascii="Times New Roman" w:eastAsiaTheme="minorEastAsia" w:hAnsi="Times New Roman" w:cs="Times New Roman"/>
          <w:color w:val="auto"/>
          <w:sz w:val="24"/>
          <w:szCs w:val="24"/>
        </w:rPr>
        <w:t>s</w:t>
      </w:r>
      <w:r w:rsidR="00A93E27" w:rsidRPr="00D550CD">
        <w:rPr>
          <w:rFonts w:ascii="Times New Roman" w:eastAsiaTheme="minorEastAsia" w:hAnsi="Times New Roman" w:cs="Times New Roman"/>
          <w:color w:val="auto"/>
          <w:sz w:val="24"/>
          <w:szCs w:val="24"/>
        </w:rPr>
        <w:t xml:space="preserve"> do not exist and some variables might be missing</w:t>
      </w:r>
      <w:r w:rsidR="006839ED" w:rsidRPr="00D550CD">
        <w:rPr>
          <w:rFonts w:ascii="Times New Roman" w:eastAsiaTheme="minorEastAsia" w:hAnsi="Times New Roman" w:cs="Times New Roman"/>
          <w:color w:val="auto"/>
          <w:sz w:val="24"/>
          <w:szCs w:val="24"/>
        </w:rPr>
        <w:t xml:space="preserve">. </w:t>
      </w:r>
      <w:r w:rsidR="00FB2B1D" w:rsidRPr="00D550CD">
        <w:rPr>
          <w:rFonts w:ascii="Times New Roman" w:eastAsiaTheme="minorEastAsia" w:hAnsi="Times New Roman" w:cs="Times New Roman"/>
          <w:color w:val="auto"/>
          <w:sz w:val="24"/>
          <w:szCs w:val="24"/>
        </w:rPr>
        <w:t>Therefore, those who</w:t>
      </w:r>
      <w:r w:rsidR="006839ED" w:rsidRPr="00D550CD">
        <w:rPr>
          <w:rFonts w:ascii="Times New Roman" w:eastAsiaTheme="minorEastAsia" w:hAnsi="Times New Roman" w:cs="Times New Roman"/>
          <w:color w:val="auto"/>
          <w:sz w:val="24"/>
          <w:szCs w:val="24"/>
        </w:rPr>
        <w:t xml:space="preserve"> attempt to use a predictive approach for </w:t>
      </w:r>
      <w:r w:rsidR="00FB2B1D" w:rsidRPr="00D550CD">
        <w:rPr>
          <w:rFonts w:ascii="Times New Roman" w:eastAsiaTheme="minorEastAsia" w:hAnsi="Times New Roman" w:cs="Times New Roman"/>
          <w:color w:val="auto"/>
          <w:sz w:val="24"/>
          <w:szCs w:val="24"/>
        </w:rPr>
        <w:t>birth outcomes</w:t>
      </w:r>
      <w:r w:rsidR="006839ED" w:rsidRPr="00D550CD">
        <w:rPr>
          <w:rFonts w:ascii="Times New Roman" w:eastAsiaTheme="minorEastAsia" w:hAnsi="Times New Roman" w:cs="Times New Roman"/>
          <w:color w:val="auto"/>
          <w:sz w:val="24"/>
          <w:szCs w:val="24"/>
        </w:rPr>
        <w:t xml:space="preserve"> should </w:t>
      </w:r>
      <w:r w:rsidR="00A42D5B" w:rsidRPr="00D550CD">
        <w:rPr>
          <w:rFonts w:ascii="Times New Roman" w:eastAsiaTheme="minorEastAsia" w:hAnsi="Times New Roman" w:cs="Times New Roman"/>
          <w:color w:val="auto"/>
          <w:sz w:val="24"/>
          <w:szCs w:val="24"/>
        </w:rPr>
        <w:t xml:space="preserve">acknowledge this </w:t>
      </w:r>
      <w:r w:rsidR="006839ED" w:rsidRPr="00D550CD">
        <w:rPr>
          <w:rFonts w:ascii="Times New Roman" w:eastAsiaTheme="minorEastAsia" w:hAnsi="Times New Roman" w:cs="Times New Roman"/>
          <w:color w:val="auto"/>
          <w:sz w:val="24"/>
          <w:szCs w:val="24"/>
        </w:rPr>
        <w:t>and try</w:t>
      </w:r>
      <w:r w:rsidR="008306C6" w:rsidRPr="00D550CD">
        <w:rPr>
          <w:rFonts w:ascii="Times New Roman" w:eastAsiaTheme="minorEastAsia" w:hAnsi="Times New Roman" w:cs="Times New Roman"/>
          <w:color w:val="auto"/>
          <w:sz w:val="24"/>
          <w:szCs w:val="24"/>
        </w:rPr>
        <w:t xml:space="preserve"> to</w:t>
      </w:r>
      <w:r w:rsidR="006839ED" w:rsidRPr="00D550CD">
        <w:rPr>
          <w:rFonts w:ascii="Times New Roman" w:eastAsiaTheme="minorEastAsia" w:hAnsi="Times New Roman" w:cs="Times New Roman"/>
          <w:color w:val="auto"/>
          <w:sz w:val="24"/>
          <w:szCs w:val="24"/>
        </w:rPr>
        <w:t xml:space="preserve"> </w:t>
      </w:r>
      <w:r w:rsidR="00A42D5B" w:rsidRPr="00D550CD">
        <w:rPr>
          <w:rFonts w:ascii="Times New Roman" w:eastAsiaTheme="minorEastAsia" w:hAnsi="Times New Roman" w:cs="Times New Roman"/>
          <w:color w:val="auto"/>
          <w:sz w:val="24"/>
          <w:szCs w:val="24"/>
        </w:rPr>
        <w:t xml:space="preserve">mitigate it </w:t>
      </w:r>
      <w:r w:rsidR="006839ED" w:rsidRPr="00D550CD">
        <w:rPr>
          <w:rFonts w:ascii="Times New Roman" w:eastAsiaTheme="minorEastAsia" w:hAnsi="Times New Roman" w:cs="Times New Roman"/>
          <w:color w:val="auto"/>
          <w:sz w:val="24"/>
          <w:szCs w:val="24"/>
        </w:rPr>
        <w:t>with ancillary measures</w:t>
      </w:r>
      <w:r w:rsidR="00A42D5B" w:rsidRPr="00D550CD">
        <w:rPr>
          <w:rFonts w:ascii="Times New Roman" w:eastAsiaTheme="minorEastAsia" w:hAnsi="Times New Roman" w:cs="Times New Roman"/>
          <w:color w:val="auto"/>
          <w:sz w:val="24"/>
          <w:szCs w:val="24"/>
        </w:rPr>
        <w:t xml:space="preserve"> </w:t>
      </w:r>
      <w:r w:rsidR="00FB2B1D" w:rsidRPr="00D550CD">
        <w:rPr>
          <w:rFonts w:ascii="Times New Roman" w:eastAsiaTheme="minorEastAsia" w:hAnsi="Times New Roman" w:cs="Times New Roman"/>
          <w:color w:val="auto"/>
          <w:sz w:val="24"/>
          <w:szCs w:val="24"/>
        </w:rPr>
        <w:t>to</w:t>
      </w:r>
      <w:r w:rsidR="00F11398" w:rsidRPr="00D550CD">
        <w:rPr>
          <w:rFonts w:ascii="Times New Roman" w:eastAsiaTheme="minorEastAsia" w:hAnsi="Times New Roman" w:cs="Times New Roman"/>
          <w:color w:val="auto"/>
          <w:sz w:val="24"/>
          <w:szCs w:val="24"/>
        </w:rPr>
        <w:t xml:space="preserve"> includ</w:t>
      </w:r>
      <w:r w:rsidR="00FB2B1D" w:rsidRPr="00D550CD">
        <w:rPr>
          <w:rFonts w:ascii="Times New Roman" w:eastAsiaTheme="minorEastAsia" w:hAnsi="Times New Roman" w:cs="Times New Roman"/>
          <w:color w:val="auto"/>
          <w:sz w:val="24"/>
          <w:szCs w:val="24"/>
        </w:rPr>
        <w:t>e</w:t>
      </w:r>
      <w:r w:rsidR="00F11398" w:rsidRPr="00D550CD">
        <w:rPr>
          <w:rFonts w:ascii="Times New Roman" w:eastAsiaTheme="minorEastAsia" w:hAnsi="Times New Roman" w:cs="Times New Roman"/>
          <w:color w:val="auto"/>
          <w:sz w:val="24"/>
          <w:szCs w:val="24"/>
        </w:rPr>
        <w:t xml:space="preserve"> individuals not identified through the predictive model</w:t>
      </w:r>
      <w:r w:rsidR="006839ED" w:rsidRPr="00D550CD">
        <w:rPr>
          <w:rFonts w:ascii="Times New Roman" w:eastAsiaTheme="minorEastAsia" w:hAnsi="Times New Roman" w:cs="Times New Roman"/>
          <w:color w:val="auto"/>
          <w:sz w:val="24"/>
          <w:szCs w:val="24"/>
        </w:rPr>
        <w:t>.</w:t>
      </w:r>
    </w:p>
    <w:p w14:paraId="757A41E3" w14:textId="77777777" w:rsidR="00601D61" w:rsidRPr="00D550CD" w:rsidRDefault="00601D61" w:rsidP="00AB7D39">
      <w:pPr>
        <w:spacing w:after="0" w:line="480" w:lineRule="auto"/>
        <w:jc w:val="left"/>
        <w:rPr>
          <w:rFonts w:ascii="Times New Roman" w:hAnsi="Times New Roman" w:cs="Times New Roman"/>
          <w:b/>
          <w:noProof/>
          <w:sz w:val="24"/>
          <w:szCs w:val="48"/>
        </w:rPr>
      </w:pPr>
      <w:r w:rsidRPr="00D550CD">
        <w:rPr>
          <w:rFonts w:ascii="Times New Roman" w:hAnsi="Times New Roman" w:cs="Times New Roman"/>
          <w:noProof/>
        </w:rPr>
        <w:br w:type="page"/>
      </w:r>
    </w:p>
    <w:p w14:paraId="63846112" w14:textId="7BE36401" w:rsidR="00AB3EB1" w:rsidRPr="00D550CD" w:rsidRDefault="00AB3EB1" w:rsidP="00AB7D39">
      <w:pPr>
        <w:pStyle w:val="Heading1"/>
      </w:pPr>
      <w:r w:rsidRPr="00D550CD">
        <w:lastRenderedPageBreak/>
        <w:t>R</w:t>
      </w:r>
      <w:r w:rsidR="00EA3F89" w:rsidRPr="00D550CD">
        <w:t>eference</w:t>
      </w:r>
    </w:p>
    <w:p w14:paraId="5140974B" w14:textId="77777777" w:rsidR="0051570E" w:rsidRDefault="00AB3EB1" w:rsidP="0051570E">
      <w:pPr>
        <w:pStyle w:val="Bibliography"/>
      </w:pPr>
      <w:r w:rsidRPr="00D550CD">
        <w:rPr>
          <w:rFonts w:eastAsiaTheme="minorEastAsia"/>
          <w:noProof/>
          <w:color w:val="auto"/>
        </w:rPr>
        <w:fldChar w:fldCharType="begin" w:fldLock="1"/>
      </w:r>
      <w:r w:rsidR="00A83FE2" w:rsidRPr="00D550CD">
        <w:rPr>
          <w:rFonts w:eastAsiaTheme="minorEastAsia"/>
          <w:noProof/>
          <w:color w:val="auto"/>
        </w:rPr>
        <w:instrText xml:space="preserve"> ADDIN ZOTERO_BIBL {"uncited":[],"omitted":[],"custom":[]} CSL_BIBLIOGRAPHY </w:instrText>
      </w:r>
      <w:r w:rsidRPr="00D550CD">
        <w:rPr>
          <w:rFonts w:eastAsiaTheme="minorEastAsia"/>
          <w:noProof/>
          <w:color w:val="auto"/>
        </w:rPr>
        <w:fldChar w:fldCharType="separate"/>
      </w:r>
      <w:r w:rsidR="0051570E">
        <w:t>1.</w:t>
      </w:r>
      <w:r w:rsidR="0051570E">
        <w:tab/>
        <w:t xml:space="preserve">Schwartz RM. What Price Prematurity? </w:t>
      </w:r>
      <w:r w:rsidR="0051570E">
        <w:rPr>
          <w:i/>
          <w:iCs/>
        </w:rPr>
        <w:t>Fam Plann Perspect</w:t>
      </w:r>
      <w:r w:rsidR="0051570E">
        <w:t>. 1989;21(4):170-174. doi:10.2307/2135808</w:t>
      </w:r>
    </w:p>
    <w:p w14:paraId="35F8EA38" w14:textId="77777777" w:rsidR="0051570E" w:rsidRDefault="0051570E" w:rsidP="0051570E">
      <w:pPr>
        <w:pStyle w:val="Bibliography"/>
      </w:pPr>
      <w:r>
        <w:t>2.</w:t>
      </w:r>
      <w:r>
        <w:tab/>
        <w:t xml:space="preserve">Russell RB, Green NS, Steiner CA, et al. Cost of Hospitalization for Preterm and Low Birth Weight Infants in the United States. </w:t>
      </w:r>
      <w:r>
        <w:rPr>
          <w:i/>
          <w:iCs/>
        </w:rPr>
        <w:t>Pediatrics</w:t>
      </w:r>
      <w:r>
        <w:t>. 2007;120(1). doi:10.1542/peds.2006-2386</w:t>
      </w:r>
    </w:p>
    <w:p w14:paraId="293E353F" w14:textId="77777777" w:rsidR="0051570E" w:rsidRDefault="0051570E" w:rsidP="0051570E">
      <w:pPr>
        <w:pStyle w:val="Bibliography"/>
      </w:pPr>
      <w:r>
        <w:t>3.</w:t>
      </w:r>
      <w:r>
        <w:tab/>
        <w:t xml:space="preserve">Delaney L, Smith JP. Childhood Health: Trends and Consequences over the Life Course. </w:t>
      </w:r>
      <w:r>
        <w:rPr>
          <w:i/>
          <w:iCs/>
        </w:rPr>
        <w:t>Future Child</w:t>
      </w:r>
      <w:r>
        <w:t>. 2012;22(1):43-63. doi:10.1353/foc.2012.0003</w:t>
      </w:r>
    </w:p>
    <w:p w14:paraId="528D6FA0" w14:textId="77777777" w:rsidR="0051570E" w:rsidRDefault="0051570E" w:rsidP="0051570E">
      <w:pPr>
        <w:pStyle w:val="Bibliography"/>
      </w:pPr>
      <w:r>
        <w:t>4.</w:t>
      </w:r>
      <w:r>
        <w:tab/>
        <w:t xml:space="preserve">Bada HS, Das A, Bauer CR, et al. Low Birth Weight and Preterm Births: Etiologic Fraction Attributable to Prenatal Drug Exposure. </w:t>
      </w:r>
      <w:r>
        <w:rPr>
          <w:i/>
          <w:iCs/>
        </w:rPr>
        <w:t>J Perinatol</w:t>
      </w:r>
      <w:r>
        <w:t>. 2005;25(10):631-637. doi:10.1038/sj.jp.7211378</w:t>
      </w:r>
    </w:p>
    <w:p w14:paraId="170040BE" w14:textId="77777777" w:rsidR="0051570E" w:rsidRDefault="0051570E" w:rsidP="0051570E">
      <w:pPr>
        <w:pStyle w:val="Bibliography"/>
      </w:pPr>
      <w:r>
        <w:t>5.</w:t>
      </w:r>
      <w:r>
        <w:tab/>
        <w:t xml:space="preserve">Iannucci TA, Tomich PG, Gianopoulos JG. Etiology and outcome of extremely low-birth-weight infants. </w:t>
      </w:r>
      <w:r>
        <w:rPr>
          <w:i/>
          <w:iCs/>
        </w:rPr>
        <w:t>Am J Obstet Gynecol</w:t>
      </w:r>
      <w:r>
        <w:t>. 1996;174(6):1896-1902. doi:10.1016/S0002-9378(96)70226-0</w:t>
      </w:r>
    </w:p>
    <w:p w14:paraId="7FC076E9" w14:textId="77777777" w:rsidR="0051570E" w:rsidRDefault="0051570E" w:rsidP="0051570E">
      <w:pPr>
        <w:pStyle w:val="Bibliography"/>
      </w:pPr>
      <w:r>
        <w:t>6.</w:t>
      </w:r>
      <w:r>
        <w:tab/>
        <w:t xml:space="preserve">Moore ML, Michielutte R, Meis PJ, Ernest JM, Wells HB, Buescher PA. Etiology of Low-Birthweight Birth: A Population-Based Study. </w:t>
      </w:r>
      <w:r>
        <w:rPr>
          <w:i/>
          <w:iCs/>
        </w:rPr>
        <w:t>Prev Med</w:t>
      </w:r>
      <w:r>
        <w:t>. 1994;23(6):793-799. doi:10.1006/pmed.1994.1136</w:t>
      </w:r>
    </w:p>
    <w:p w14:paraId="159ECA33" w14:textId="77777777" w:rsidR="0051570E" w:rsidRDefault="0051570E" w:rsidP="0051570E">
      <w:pPr>
        <w:pStyle w:val="Bibliography"/>
      </w:pPr>
      <w:r>
        <w:t>7.</w:t>
      </w:r>
      <w:r>
        <w:tab/>
        <w:t xml:space="preserve">Ratzon R, Sheiner E, Shoham-Vardi I. The role of prenatal care in recurrent preterm birth. </w:t>
      </w:r>
      <w:r>
        <w:rPr>
          <w:i/>
          <w:iCs/>
        </w:rPr>
        <w:t>Eur J Obstet Gynecol Reprod Biol</w:t>
      </w:r>
      <w:r>
        <w:t>. 2011;154(1):40-44. doi:10.1016/j.ejogrb.2010.08.011</w:t>
      </w:r>
    </w:p>
    <w:p w14:paraId="07BFBC41" w14:textId="77777777" w:rsidR="0051570E" w:rsidRDefault="0051570E" w:rsidP="0051570E">
      <w:pPr>
        <w:pStyle w:val="Bibliography"/>
      </w:pPr>
      <w:r>
        <w:t>8.</w:t>
      </w:r>
      <w:r>
        <w:tab/>
        <w:t xml:space="preserve">Di Renzo GC, Giardina I, Rosati A, Clerici G, Torricelli M, Petraglia F. Maternal risk factors for preterm birth: a country-based population analysis. </w:t>
      </w:r>
      <w:r>
        <w:rPr>
          <w:i/>
          <w:iCs/>
        </w:rPr>
        <w:t>Eur J Obstet Gynecol Reprod Biol</w:t>
      </w:r>
      <w:r>
        <w:t>. 2011;159(2):342-346. doi:10.1016/j.ejogrb.2011.09.024</w:t>
      </w:r>
    </w:p>
    <w:p w14:paraId="61A5C627" w14:textId="77777777" w:rsidR="0051570E" w:rsidRDefault="0051570E" w:rsidP="0051570E">
      <w:pPr>
        <w:pStyle w:val="Bibliography"/>
      </w:pPr>
      <w:r>
        <w:t>9.</w:t>
      </w:r>
      <w:r>
        <w:tab/>
        <w:t xml:space="preserve">Torchin H, Ancel PY. Épidémiologie et facteurs de risque de la prématurité. </w:t>
      </w:r>
      <w:r>
        <w:rPr>
          <w:i/>
          <w:iCs/>
        </w:rPr>
        <w:t>J Gynécologie Obstétrique Biol Reprod</w:t>
      </w:r>
      <w:r>
        <w:t>. 2016;45(10):1213-1230. doi:10.1016/j.jgyn.2016.09.013</w:t>
      </w:r>
    </w:p>
    <w:p w14:paraId="2FAFBD61" w14:textId="77777777" w:rsidR="0051570E" w:rsidRDefault="0051570E" w:rsidP="0051570E">
      <w:pPr>
        <w:pStyle w:val="Bibliography"/>
      </w:pPr>
      <w:r>
        <w:t>10.</w:t>
      </w:r>
      <w:r>
        <w:tab/>
        <w:t xml:space="preserve">Ancel PY, Saurel-Cubizolles MJ, Renzo GCD, Papiernik E, Breart G, Europop Group. Social differences of Very Preterm Birth in Europe: Interaction with Obstetric History. </w:t>
      </w:r>
      <w:r>
        <w:rPr>
          <w:i/>
          <w:iCs/>
        </w:rPr>
        <w:t>Am J Epidemiol</w:t>
      </w:r>
      <w:r>
        <w:t>. 1999;149(10):908-915. doi:10.1093/oxfordjournals.aje.a009734</w:t>
      </w:r>
    </w:p>
    <w:p w14:paraId="04010BB5" w14:textId="77777777" w:rsidR="0051570E" w:rsidRDefault="0051570E" w:rsidP="0051570E">
      <w:pPr>
        <w:pStyle w:val="Bibliography"/>
      </w:pPr>
      <w:r>
        <w:t>11.</w:t>
      </w:r>
      <w:r>
        <w:tab/>
        <w:t xml:space="preserve">Manuck TA. Racial and ethnic differences in preterm birth: A complex, multifactorial problem. </w:t>
      </w:r>
      <w:r>
        <w:rPr>
          <w:i/>
          <w:iCs/>
        </w:rPr>
        <w:t>Semin Perinatol</w:t>
      </w:r>
      <w:r>
        <w:t>. 2017;41(8):511-518. doi:10.1053/j.semperi.2017.08.010</w:t>
      </w:r>
    </w:p>
    <w:p w14:paraId="372ACD96" w14:textId="77777777" w:rsidR="0051570E" w:rsidRDefault="0051570E" w:rsidP="0051570E">
      <w:pPr>
        <w:pStyle w:val="Bibliography"/>
      </w:pPr>
      <w:r>
        <w:t>12.</w:t>
      </w:r>
      <w:r>
        <w:tab/>
        <w:t xml:space="preserve">Goldenberg RL, Goepfert AR, Ramsey PS. Biochemical markers for the prediction of preterm birth. </w:t>
      </w:r>
      <w:r>
        <w:rPr>
          <w:i/>
          <w:iCs/>
        </w:rPr>
        <w:t>Am J Obstet Gynecol</w:t>
      </w:r>
      <w:r>
        <w:t>. 2005;192(5):S36-S46. doi:10.1016/j.ajog.2005.02.015</w:t>
      </w:r>
    </w:p>
    <w:p w14:paraId="001DBB21" w14:textId="77777777" w:rsidR="0051570E" w:rsidRDefault="0051570E" w:rsidP="0051570E">
      <w:pPr>
        <w:pStyle w:val="Bibliography"/>
      </w:pPr>
      <w:r>
        <w:lastRenderedPageBreak/>
        <w:t>13.</w:t>
      </w:r>
      <w:r>
        <w:tab/>
        <w:t xml:space="preserve">Coutinho CM, Sotiriadis A, Odibo A, et al. ISUOG Practice Guidelines: role of ultrasound in the prediction of spontaneous preterm birth. </w:t>
      </w:r>
      <w:r>
        <w:rPr>
          <w:i/>
          <w:iCs/>
        </w:rPr>
        <w:t>Ultrasound Obstet Gynecol</w:t>
      </w:r>
      <w:r>
        <w:t>. 2022;60(3):435-456. doi:10.1002/uog.26020</w:t>
      </w:r>
    </w:p>
    <w:p w14:paraId="0FA086FB" w14:textId="77777777" w:rsidR="0051570E" w:rsidRDefault="0051570E" w:rsidP="0051570E">
      <w:pPr>
        <w:pStyle w:val="Bibliography"/>
      </w:pPr>
      <w:r>
        <w:t>14.</w:t>
      </w:r>
      <w:r>
        <w:tab/>
        <w:t xml:space="preserve">Dudley N. A review of ultrasound fetal weight estimation in the early prediction of low birthweight. </w:t>
      </w:r>
      <w:r>
        <w:rPr>
          <w:i/>
          <w:iCs/>
        </w:rPr>
        <w:t>Ultrasound</w:t>
      </w:r>
      <w:r>
        <w:t>. 2013;21(4):181-186. doi:10.1177/1742271X13505259</w:t>
      </w:r>
    </w:p>
    <w:p w14:paraId="1C67022F" w14:textId="77777777" w:rsidR="0051570E" w:rsidRDefault="0051570E" w:rsidP="0051570E">
      <w:pPr>
        <w:pStyle w:val="Bibliography"/>
      </w:pPr>
      <w:r>
        <w:t>15.</w:t>
      </w:r>
      <w:r>
        <w:tab/>
        <w:t xml:space="preserve">Bachkangi P, Taylor AH, Bari M, Maccarrone M, Konje JC. Prediction of preterm labour from a single blood test: The role of the endocannabinoid system in predicting preterm birth in high-risk women. </w:t>
      </w:r>
      <w:r>
        <w:rPr>
          <w:i/>
          <w:iCs/>
        </w:rPr>
        <w:t>Eur J Obstet Gynecol Reprod Biol</w:t>
      </w:r>
      <w:r>
        <w:t>. 2019;243:1-6. doi:10.1016/j.ejogrb.2019.09.029</w:t>
      </w:r>
    </w:p>
    <w:p w14:paraId="36CB935B" w14:textId="77777777" w:rsidR="0051570E" w:rsidRDefault="0051570E" w:rsidP="0051570E">
      <w:pPr>
        <w:pStyle w:val="Bibliography"/>
      </w:pPr>
      <w:r>
        <w:t>16.</w:t>
      </w:r>
      <w:r>
        <w:tab/>
        <w:t xml:space="preserve">Winger EE, Reed JL, Ji X, Gomez-Lopez N, Pacora P, Romero R. MicroRNAs isolated from peripheral blood in the first trimester predict spontaneous preterm birth. Afink GB, ed. </w:t>
      </w:r>
      <w:r>
        <w:rPr>
          <w:i/>
          <w:iCs/>
        </w:rPr>
        <w:t>PLOS ONE</w:t>
      </w:r>
      <w:r>
        <w:t>. 2020;15(8):e0236805. doi:10.1371/journal.pone.0236805</w:t>
      </w:r>
    </w:p>
    <w:p w14:paraId="3AE0E4A6" w14:textId="77777777" w:rsidR="0051570E" w:rsidRDefault="0051570E" w:rsidP="0051570E">
      <w:pPr>
        <w:pStyle w:val="Bibliography"/>
      </w:pPr>
      <w:r>
        <w:t>17.</w:t>
      </w:r>
      <w:r>
        <w:tab/>
        <w:t xml:space="preserve">Hezelgrave NL, Kuhrt K, Cottam K, Seed PT, Tribe RM, Shennan AH. The effect of blood staining on cervicovaginal quantitative fetal fibronectin concentration and prediction of spontaneous preterm birth. </w:t>
      </w:r>
      <w:r>
        <w:rPr>
          <w:i/>
          <w:iCs/>
        </w:rPr>
        <w:t>Eur J Obstet Gynecol Reprod Biol</w:t>
      </w:r>
      <w:r>
        <w:t>. 2017;208:103-108. doi:10.1016/j.ejogrb.2016.11.027</w:t>
      </w:r>
    </w:p>
    <w:p w14:paraId="60B07EEE" w14:textId="77777777" w:rsidR="0051570E" w:rsidRDefault="0051570E" w:rsidP="0051570E">
      <w:pPr>
        <w:pStyle w:val="Bibliography"/>
      </w:pPr>
      <w:r>
        <w:t>18.</w:t>
      </w:r>
      <w:r>
        <w:tab/>
        <w:t xml:space="preserve">Doret M, Bukowski R, Longo M, et al. Uterine Electromyography Characteristics for Early Diagnosis of Mifepristone-Induced Preterm Labor: </w:t>
      </w:r>
      <w:r>
        <w:rPr>
          <w:i/>
          <w:iCs/>
        </w:rPr>
        <w:t>Obstet Gynecol</w:t>
      </w:r>
      <w:r>
        <w:t>. 2005;105(4):822-830. doi:10.1097/01.AOG.0000157110.62926.d7</w:t>
      </w:r>
    </w:p>
    <w:p w14:paraId="6E026D5D" w14:textId="77777777" w:rsidR="0051570E" w:rsidRDefault="0051570E" w:rsidP="0051570E">
      <w:pPr>
        <w:pStyle w:val="Bibliography"/>
      </w:pPr>
      <w:r>
        <w:t>19.</w:t>
      </w:r>
      <w:r>
        <w:tab/>
        <w:t xml:space="preserve">Narice BF, Martínez MAG, Amabebe E, Pacheco DL, Rehman IU, Anumba DO. Spectroscopic techniques as potential screening tools for preterm birth: A review and an exploratory study. </w:t>
      </w:r>
      <w:r>
        <w:rPr>
          <w:i/>
          <w:iCs/>
        </w:rPr>
        <w:t>Appl Spectrosc Rev</w:t>
      </w:r>
      <w:r>
        <w:t>. 2019;54(4):348-367. doi:10.1080/05704928.2018.1473873</w:t>
      </w:r>
    </w:p>
    <w:p w14:paraId="6E2A811E" w14:textId="77777777" w:rsidR="0051570E" w:rsidRDefault="0051570E" w:rsidP="0051570E">
      <w:pPr>
        <w:pStyle w:val="Bibliography"/>
      </w:pPr>
      <w:r>
        <w:t>20.</w:t>
      </w:r>
      <w:r>
        <w:tab/>
        <w:t xml:space="preserve">Anumba DOC, Stern V, Healey JT, Dixon S, Brown BH. Value of cervical electrical impedance spectroscopy to predict spontaneous preterm delivery in asymptomatic women: the </w:t>
      </w:r>
      <w:r>
        <w:rPr>
          <w:smallCaps/>
        </w:rPr>
        <w:t>ECCLIPPx</w:t>
      </w:r>
      <w:r>
        <w:t xml:space="preserve"> prospective cohort study. </w:t>
      </w:r>
      <w:r>
        <w:rPr>
          <w:i/>
          <w:iCs/>
        </w:rPr>
        <w:t>Ultrasound Obstet Gynecol</w:t>
      </w:r>
      <w:r>
        <w:t>. 2021;58(2):293-302. doi:10.1002/uog.22180</w:t>
      </w:r>
    </w:p>
    <w:p w14:paraId="6FA8514F" w14:textId="77777777" w:rsidR="0051570E" w:rsidRDefault="0051570E" w:rsidP="0051570E">
      <w:pPr>
        <w:pStyle w:val="Bibliography"/>
      </w:pPr>
      <w:r>
        <w:t>21.</w:t>
      </w:r>
      <w:r>
        <w:tab/>
        <w:t xml:space="preserve">Fischer AM, Rietveld AL, Teunissen PW, Bakker PCAM, Hoogendoorn M. End-to-end learning with interpretation on electrohysterography data to predict preterm birth. </w:t>
      </w:r>
      <w:r>
        <w:rPr>
          <w:i/>
          <w:iCs/>
        </w:rPr>
        <w:t>Comput Biol Med</w:t>
      </w:r>
      <w:r>
        <w:t>. 2023;158:106846. doi:10.1016/j.compbiomed.2023.106846</w:t>
      </w:r>
    </w:p>
    <w:p w14:paraId="274435D1" w14:textId="77777777" w:rsidR="0051570E" w:rsidRDefault="0051570E" w:rsidP="0051570E">
      <w:pPr>
        <w:pStyle w:val="Bibliography"/>
      </w:pPr>
      <w:r>
        <w:t>22.</w:t>
      </w:r>
      <w:r>
        <w:tab/>
        <w:t xml:space="preserve">Khan W, Zaki N, Ahmad A, et al. Infant Low Birth Weight Prediction Using Graph Embedding Features. </w:t>
      </w:r>
      <w:r>
        <w:rPr>
          <w:i/>
          <w:iCs/>
        </w:rPr>
        <w:t>Int J Environ Res Public Health</w:t>
      </w:r>
      <w:r>
        <w:t>. 2023;20(2):1317. doi:10.3390/ijerph20021317</w:t>
      </w:r>
    </w:p>
    <w:p w14:paraId="7ED15EF9" w14:textId="77777777" w:rsidR="0051570E" w:rsidRDefault="0051570E" w:rsidP="0051570E">
      <w:pPr>
        <w:pStyle w:val="Bibliography"/>
      </w:pPr>
      <w:r>
        <w:t>23.</w:t>
      </w:r>
      <w:r>
        <w:tab/>
        <w:t xml:space="preserve">Arayeshgari M, Najafi-Ghobadi S, Tarhsaz H, Parami S, Tapak L. Machine Learning-based Classifiers </w:t>
      </w:r>
      <w:r>
        <w:lastRenderedPageBreak/>
        <w:t xml:space="preserve">for the Prediction of Low Birth Weight. </w:t>
      </w:r>
      <w:r>
        <w:rPr>
          <w:i/>
          <w:iCs/>
        </w:rPr>
        <w:t>Healthc Inform Res</w:t>
      </w:r>
      <w:r>
        <w:t>. 2023;29(1):54-63. doi:10.4258/hir.2023.29.1.54</w:t>
      </w:r>
    </w:p>
    <w:p w14:paraId="413584AC" w14:textId="77777777" w:rsidR="0051570E" w:rsidRDefault="0051570E" w:rsidP="0051570E">
      <w:pPr>
        <w:pStyle w:val="Bibliography"/>
      </w:pPr>
      <w:r>
        <w:t>24.</w:t>
      </w:r>
      <w:r>
        <w:tab/>
        <w:t xml:space="preserve">Tu J V., Weinstein MC, McNeil BJ, Naylor CD. Predicting Mortality after Coronary Artery Bypass Surgery: What Do Artificial Neural Networks Learn? </w:t>
      </w:r>
      <w:r>
        <w:rPr>
          <w:i/>
          <w:iCs/>
        </w:rPr>
        <w:t>Med Decis Making</w:t>
      </w:r>
      <w:r>
        <w:t>. 1998;18(2):229-235. doi:10.1177/0272989X9801800212</w:t>
      </w:r>
    </w:p>
    <w:p w14:paraId="3D2F8B08" w14:textId="77777777" w:rsidR="0051570E" w:rsidRDefault="0051570E" w:rsidP="0051570E">
      <w:pPr>
        <w:pStyle w:val="Bibliography"/>
      </w:pPr>
      <w:r>
        <w:t>25.</w:t>
      </w:r>
      <w:r>
        <w:tab/>
        <w:t xml:space="preserve">Saritas I. Prediction of Breast Cancer Using Artificial Neural Networks. </w:t>
      </w:r>
      <w:r>
        <w:rPr>
          <w:i/>
          <w:iCs/>
        </w:rPr>
        <w:t>J Med Syst</w:t>
      </w:r>
      <w:r>
        <w:t>. 2012;36(5):2901-2907. doi:10.1007/s10916-011-9768-0</w:t>
      </w:r>
    </w:p>
    <w:p w14:paraId="63F595DC" w14:textId="77777777" w:rsidR="0051570E" w:rsidRDefault="0051570E" w:rsidP="0051570E">
      <w:pPr>
        <w:pStyle w:val="Bibliography"/>
      </w:pPr>
      <w:r>
        <w:t>26.</w:t>
      </w:r>
      <w:r>
        <w:tab/>
        <w:t xml:space="preserve">Han DH, Lee S, Seo DC. Using Machine Learning to Predict Opioid Misuse among U.S. Adolescents. </w:t>
      </w:r>
      <w:r>
        <w:rPr>
          <w:i/>
          <w:iCs/>
        </w:rPr>
        <w:t>Prev Med</w:t>
      </w:r>
      <w:r>
        <w:t>. 2020;130. doi:10.1016/j.ypmed.2019.105886</w:t>
      </w:r>
    </w:p>
    <w:p w14:paraId="5F82FE99" w14:textId="77777777" w:rsidR="0051570E" w:rsidRDefault="0051570E" w:rsidP="0051570E">
      <w:pPr>
        <w:pStyle w:val="Bibliography"/>
      </w:pPr>
      <w:r>
        <w:t>27.</w:t>
      </w:r>
      <w:r>
        <w:tab/>
        <w:t xml:space="preserve">Scarafoni D, Telfer BA, Ricke DO, Thornton JR, Comolli J. Predicting Influenza A Tropism with End-to-End Learning of Deep Networks. </w:t>
      </w:r>
      <w:r>
        <w:rPr>
          <w:i/>
          <w:iCs/>
        </w:rPr>
        <w:t>Health Secur</w:t>
      </w:r>
      <w:r>
        <w:t>. 2019;17(6):468-476. doi:10.1089/hs.2019.0055</w:t>
      </w:r>
    </w:p>
    <w:p w14:paraId="3F6E2014" w14:textId="77777777" w:rsidR="0051570E" w:rsidRDefault="0051570E" w:rsidP="0051570E">
      <w:pPr>
        <w:pStyle w:val="Bibliography"/>
      </w:pPr>
      <w:r>
        <w:t>28.</w:t>
      </w:r>
      <w:r>
        <w:tab/>
        <w:t xml:space="preserve">Koutsouleris N, Meisenzahl EM, Davatzikos C, et al. Use of Neuroanatomical Pattern Classification to Identify Subjects in At-Risk Mental States of Psychosis and Predict Disease Transition. </w:t>
      </w:r>
      <w:r>
        <w:rPr>
          <w:i/>
          <w:iCs/>
        </w:rPr>
        <w:t>JAMA Psychiatry</w:t>
      </w:r>
      <w:r>
        <w:t>. 2009;66(7):700-712. doi:10.1001/archgenpsychiatry.2009.62</w:t>
      </w:r>
    </w:p>
    <w:p w14:paraId="7ED179B3" w14:textId="77777777" w:rsidR="0051570E" w:rsidRDefault="0051570E" w:rsidP="0051570E">
      <w:pPr>
        <w:pStyle w:val="Bibliography"/>
      </w:pPr>
      <w:r>
        <w:t>29.</w:t>
      </w:r>
      <w:r>
        <w:tab/>
        <w:t xml:space="preserve">Lecun Y, Bengio Y, Hinton G. Deep Learning. </w:t>
      </w:r>
      <w:r>
        <w:rPr>
          <w:i/>
          <w:iCs/>
        </w:rPr>
        <w:t>Nature</w:t>
      </w:r>
      <w:r>
        <w:t>. 2015;521(7553):436-444. doi:10.1038/nature14539</w:t>
      </w:r>
    </w:p>
    <w:p w14:paraId="4536D172" w14:textId="77777777" w:rsidR="0051570E" w:rsidRDefault="0051570E" w:rsidP="0051570E">
      <w:pPr>
        <w:pStyle w:val="Bibliography"/>
      </w:pPr>
      <w:r>
        <w:t>30.</w:t>
      </w:r>
      <w:r>
        <w:tab/>
        <w:t>Roth J. NCHS’ Vital Statistics Natality Birth Data. The National Bureau of Economic Research. 2018. Accessed December 5, 2019. http://www.nber.org/data/vital-statistics-natality-data.html</w:t>
      </w:r>
    </w:p>
    <w:p w14:paraId="630DE159" w14:textId="77777777" w:rsidR="0051570E" w:rsidRDefault="0051570E" w:rsidP="0051570E">
      <w:pPr>
        <w:pStyle w:val="Bibliography"/>
      </w:pPr>
      <w:r>
        <w:t>31.</w:t>
      </w:r>
      <w:r>
        <w:tab/>
        <w:t xml:space="preserve">Joyce A Martin, Hamilton BE, Osterman MJK, Driscoll AK, Drake P. Births: Final Data for 2016. </w:t>
      </w:r>
      <w:r>
        <w:rPr>
          <w:i/>
          <w:iCs/>
        </w:rPr>
        <w:t>Natl Vital Stat Rep</w:t>
      </w:r>
      <w:r>
        <w:t>. 2018;67(1):1-55.</w:t>
      </w:r>
    </w:p>
    <w:p w14:paraId="268AF27E" w14:textId="77777777" w:rsidR="0051570E" w:rsidRDefault="0051570E" w:rsidP="0051570E">
      <w:pPr>
        <w:pStyle w:val="Bibliography"/>
      </w:pPr>
      <w:r>
        <w:t>32.</w:t>
      </w:r>
      <w:r>
        <w:tab/>
        <w:t xml:space="preserve">Brämer GR. </w:t>
      </w:r>
      <w:r>
        <w:rPr>
          <w:i/>
          <w:iCs/>
        </w:rPr>
        <w:t>ICD-10</w:t>
      </w:r>
      <w:r>
        <w:rPr>
          <w:rFonts w:ascii="Arial" w:hAnsi="Arial" w:cs="Arial"/>
          <w:i/>
          <w:iCs/>
        </w:rPr>
        <w:t> </w:t>
      </w:r>
      <w:r>
        <w:rPr>
          <w:i/>
          <w:iCs/>
        </w:rPr>
        <w:t>: International Statistical Classification of Diseases and Related Health Problems</w:t>
      </w:r>
      <w:r>
        <w:rPr>
          <w:rFonts w:ascii="Arial" w:hAnsi="Arial" w:cs="Arial"/>
          <w:i/>
          <w:iCs/>
        </w:rPr>
        <w:t> </w:t>
      </w:r>
      <w:r>
        <w:rPr>
          <w:i/>
          <w:iCs/>
        </w:rPr>
        <w:t>: Tenth Revision</w:t>
      </w:r>
      <w:r>
        <w:t>. 2nd ed.; 2004.</w:t>
      </w:r>
    </w:p>
    <w:p w14:paraId="3B85997A" w14:textId="77777777" w:rsidR="0051570E" w:rsidRDefault="0051570E" w:rsidP="0051570E">
      <w:pPr>
        <w:pStyle w:val="Bibliography"/>
      </w:pPr>
      <w:r>
        <w:t>33.</w:t>
      </w:r>
      <w:r>
        <w:tab/>
        <w:t xml:space="preserve">Kim D, Saada A. The Social Determinants of Infant Mortality and Birth Outcomes in Western Developed Nations: A Cross-Country Systematic Review. </w:t>
      </w:r>
      <w:r>
        <w:rPr>
          <w:i/>
          <w:iCs/>
        </w:rPr>
        <w:t>Int J Environ Res Public Health</w:t>
      </w:r>
      <w:r>
        <w:t>. 2013;10(6):2296-2335. doi:10.3390/ijerph10062296</w:t>
      </w:r>
    </w:p>
    <w:p w14:paraId="0F5D9EA9" w14:textId="77777777" w:rsidR="0051570E" w:rsidRDefault="0051570E" w:rsidP="0051570E">
      <w:pPr>
        <w:pStyle w:val="Bibliography"/>
      </w:pPr>
      <w:r>
        <w:t>34.</w:t>
      </w:r>
      <w:r>
        <w:tab/>
        <w:t xml:space="preserve">Lorch SA, Enlow E. The Role of Social Determinants in Explaining Racial/Ethnic Disparities in Perinatal Outcomes. </w:t>
      </w:r>
      <w:r>
        <w:rPr>
          <w:i/>
          <w:iCs/>
        </w:rPr>
        <w:t>Pediatr Res</w:t>
      </w:r>
      <w:r>
        <w:t>. 2016;79(1-2):141-147. doi:10.1038/pr.2015.199</w:t>
      </w:r>
    </w:p>
    <w:p w14:paraId="159C7BDC" w14:textId="77777777" w:rsidR="0051570E" w:rsidRDefault="0051570E" w:rsidP="0051570E">
      <w:pPr>
        <w:pStyle w:val="Bibliography"/>
      </w:pPr>
      <w:r>
        <w:t>35.</w:t>
      </w:r>
      <w:r>
        <w:tab/>
        <w:t xml:space="preserve">Almond D, Chay KY, Lee DS. The Costs of Low Birth Weight. </w:t>
      </w:r>
      <w:r>
        <w:rPr>
          <w:i/>
          <w:iCs/>
        </w:rPr>
        <w:t>Q J Econ</w:t>
      </w:r>
      <w:r>
        <w:t xml:space="preserve">. 2005;120(3):1031-1083. </w:t>
      </w:r>
      <w:r>
        <w:lastRenderedPageBreak/>
        <w:t>doi:10.1093/qje/120.3.1031</w:t>
      </w:r>
    </w:p>
    <w:p w14:paraId="2F485ED2" w14:textId="77777777" w:rsidR="0051570E" w:rsidRDefault="0051570E" w:rsidP="0051570E">
      <w:pPr>
        <w:pStyle w:val="Bibliography"/>
      </w:pPr>
      <w:r>
        <w:t>36.</w:t>
      </w:r>
      <w:r>
        <w:tab/>
        <w:t xml:space="preserve">Currie J, Moretti E. Mother’s Education and the Intergenerational Transmission of Human Capital: Evidence from College Openings. </w:t>
      </w:r>
      <w:r>
        <w:rPr>
          <w:i/>
          <w:iCs/>
        </w:rPr>
        <w:t>Q J Econ</w:t>
      </w:r>
      <w:r>
        <w:t>. 2003;118(4):1495-1532. doi:10.1162/003355303322552856</w:t>
      </w:r>
    </w:p>
    <w:p w14:paraId="066A651A" w14:textId="77777777" w:rsidR="0051570E" w:rsidRDefault="0051570E" w:rsidP="0051570E">
      <w:pPr>
        <w:pStyle w:val="Bibliography"/>
      </w:pPr>
      <w:r>
        <w:t>37.</w:t>
      </w:r>
      <w:r>
        <w:tab/>
        <w:t xml:space="preserve">Reichman NE, Pagnini DL. Maternal Age and Birth Outcomes: Data from New Jersey. </w:t>
      </w:r>
      <w:r>
        <w:rPr>
          <w:i/>
          <w:iCs/>
        </w:rPr>
        <w:t>Fam Plann Perspect</w:t>
      </w:r>
      <w:r>
        <w:t>. 1997;29(6):268-295.</w:t>
      </w:r>
    </w:p>
    <w:p w14:paraId="3AB53C82" w14:textId="77777777" w:rsidR="0051570E" w:rsidRDefault="0051570E" w:rsidP="0051570E">
      <w:pPr>
        <w:pStyle w:val="Bibliography"/>
      </w:pPr>
      <w:r>
        <w:t>38.</w:t>
      </w:r>
      <w:r>
        <w:tab/>
        <w:t xml:space="preserve">Bird ST, Chandra A, Bennett T, Harvey SM. Beyond Marital Status: Relationship Type and Duration And the Risk of Low Birth Weight. </w:t>
      </w:r>
      <w:r>
        <w:rPr>
          <w:i/>
          <w:iCs/>
        </w:rPr>
        <w:t>Fam Plann Perspect</w:t>
      </w:r>
      <w:r>
        <w:t>. 2000;32(6):281-287. doi:10.2307/2648196</w:t>
      </w:r>
    </w:p>
    <w:p w14:paraId="55DF2B8E" w14:textId="77777777" w:rsidR="0051570E" w:rsidRDefault="0051570E" w:rsidP="0051570E">
      <w:pPr>
        <w:pStyle w:val="Bibliography"/>
      </w:pPr>
      <w:r>
        <w:t>39.</w:t>
      </w:r>
      <w:r>
        <w:tab/>
        <w:t xml:space="preserve">Masho SW, Chapman D, Ashby M. The Impact of Paternity and Marital Status on Low Birth Weight and Preterm Births. </w:t>
      </w:r>
      <w:r>
        <w:rPr>
          <w:i/>
          <w:iCs/>
        </w:rPr>
        <w:t>Marriage Fam Rev</w:t>
      </w:r>
      <w:r>
        <w:t>. 2010;46(4):243-256. doi:10.1080/01494929.2010.499319</w:t>
      </w:r>
    </w:p>
    <w:p w14:paraId="6D96C8BD" w14:textId="77777777" w:rsidR="0051570E" w:rsidRDefault="0051570E" w:rsidP="0051570E">
      <w:pPr>
        <w:pStyle w:val="Bibliography"/>
      </w:pPr>
      <w:r>
        <w:t>40.</w:t>
      </w:r>
      <w:r>
        <w:tab/>
        <w:t xml:space="preserve">Doherty DA, Magann EF, Francis J, Morrison JC, Newnham JP. Pre-Pregnancy Body Mass Index and Pregnancy Outcomes. </w:t>
      </w:r>
      <w:r>
        <w:rPr>
          <w:i/>
          <w:iCs/>
        </w:rPr>
        <w:t>Int J Gynecol Obstet</w:t>
      </w:r>
      <w:r>
        <w:t>. 2006;95(3):242-247. doi:10.1016/j.ijgo.2006.06.021</w:t>
      </w:r>
    </w:p>
    <w:p w14:paraId="4C9FF8EA" w14:textId="77777777" w:rsidR="0051570E" w:rsidRDefault="0051570E" w:rsidP="0051570E">
      <w:pPr>
        <w:pStyle w:val="Bibliography"/>
      </w:pPr>
      <w:r>
        <w:t>41.</w:t>
      </w:r>
      <w:r>
        <w:tab/>
        <w:t xml:space="preserve">Khashan AS, Kenny LC. The Effects of Maternal Body Mass Index on Pregnancy Outcome. </w:t>
      </w:r>
      <w:r>
        <w:rPr>
          <w:i/>
          <w:iCs/>
        </w:rPr>
        <w:t>Eur J Epidemiol</w:t>
      </w:r>
      <w:r>
        <w:t>. 2009;24(11):697-705. doi:10.1007/s10654-009-9375-2</w:t>
      </w:r>
    </w:p>
    <w:p w14:paraId="301D0565" w14:textId="77777777" w:rsidR="0051570E" w:rsidRDefault="0051570E" w:rsidP="0051570E">
      <w:pPr>
        <w:pStyle w:val="Bibliography"/>
      </w:pPr>
      <w:r>
        <w:t>42.</w:t>
      </w:r>
      <w:r>
        <w:tab/>
        <w:t xml:space="preserve">Swamy GK, Edwards S, Gelfand A, James SA, Miranda ML. Maternal Age, Birth Order, and Race: Differential Effects on Birthweight. </w:t>
      </w:r>
      <w:r>
        <w:rPr>
          <w:i/>
          <w:iCs/>
        </w:rPr>
        <w:t>J Epidemiol Community Health</w:t>
      </w:r>
      <w:r>
        <w:t>. 2012;66(2):136-142. doi:10.1136/jech.2009.088567</w:t>
      </w:r>
    </w:p>
    <w:p w14:paraId="6464CC1B" w14:textId="77777777" w:rsidR="0051570E" w:rsidRDefault="0051570E" w:rsidP="0051570E">
      <w:pPr>
        <w:pStyle w:val="Bibliography"/>
      </w:pPr>
      <w:r>
        <w:t>43.</w:t>
      </w:r>
      <w:r>
        <w:tab/>
        <w:t xml:space="preserve">Basso O, Baird DD. </w:t>
      </w:r>
      <w:r>
        <w:rPr>
          <w:i/>
          <w:iCs/>
        </w:rPr>
        <w:t>Infertility and Preterm Delivery, Birthweight, and Caesarean Section: A Study within the Danish National Birth Cohort</w:t>
      </w:r>
      <w:r>
        <w:t>. Vol 18.; 2003. doi:10.1093/humrep/deg444</w:t>
      </w:r>
    </w:p>
    <w:p w14:paraId="09F70E8A" w14:textId="77777777" w:rsidR="0051570E" w:rsidRDefault="0051570E" w:rsidP="0051570E">
      <w:pPr>
        <w:pStyle w:val="Bibliography"/>
      </w:pPr>
      <w:r>
        <w:t>44.</w:t>
      </w:r>
      <w:r>
        <w:tab/>
        <w:t xml:space="preserve">Zhu JL, Basso O, Obel C, Bille C, Olsen J. Infertility, Infertility Treatment, and Congenital Malformations: Danish National Birth Cohort. </w:t>
      </w:r>
      <w:r>
        <w:rPr>
          <w:i/>
          <w:iCs/>
        </w:rPr>
        <w:t>Br Med J</w:t>
      </w:r>
      <w:r>
        <w:t>. 2006;333(7570):679-681. doi:10.1136/bmj.38919.495718.AE</w:t>
      </w:r>
    </w:p>
    <w:p w14:paraId="65F578BB" w14:textId="77777777" w:rsidR="0051570E" w:rsidRDefault="0051570E" w:rsidP="0051570E">
      <w:pPr>
        <w:pStyle w:val="Bibliography"/>
      </w:pPr>
      <w:r>
        <w:t>45.</w:t>
      </w:r>
      <w:r>
        <w:tab/>
        <w:t xml:space="preserve">Tellapragada C, Eshwara VK, Bhat P, et al. Risk Factors for Preterm Birth and Low Birth Weight among Pregnant Indian Women: A Hospital-Based Prospective Study. </w:t>
      </w:r>
      <w:r>
        <w:rPr>
          <w:i/>
          <w:iCs/>
        </w:rPr>
        <w:t>J Prev Med Pub Health</w:t>
      </w:r>
      <w:r>
        <w:t>. 2016;49(3):165-175. doi:10.3961/jpmph.16.022</w:t>
      </w:r>
    </w:p>
    <w:p w14:paraId="15258B68" w14:textId="77777777" w:rsidR="0051570E" w:rsidRDefault="0051570E" w:rsidP="0051570E">
      <w:pPr>
        <w:pStyle w:val="Bibliography"/>
      </w:pPr>
      <w:r>
        <w:t>46.</w:t>
      </w:r>
      <w:r>
        <w:tab/>
        <w:t xml:space="preserve">Mohsin M, Wong F, Bauman A, Bai J. Maternal and Neonatal Factors Influencing Premature Birth and Low Birth Weight in Australia. </w:t>
      </w:r>
      <w:r>
        <w:rPr>
          <w:i/>
          <w:iCs/>
        </w:rPr>
        <w:t>J Biosoc Sci</w:t>
      </w:r>
      <w:r>
        <w:t>. 2003;35(2):161-174. doi:10.1017/S0021932003001615</w:t>
      </w:r>
    </w:p>
    <w:p w14:paraId="5C61D6B7" w14:textId="77777777" w:rsidR="0051570E" w:rsidRDefault="0051570E" w:rsidP="0051570E">
      <w:pPr>
        <w:pStyle w:val="Bibliography"/>
      </w:pPr>
      <w:r>
        <w:lastRenderedPageBreak/>
        <w:t>47.</w:t>
      </w:r>
      <w:r>
        <w:tab/>
        <w:t xml:space="preserve">Breiman L. Random Forests. </w:t>
      </w:r>
      <w:r>
        <w:rPr>
          <w:i/>
          <w:iCs/>
        </w:rPr>
        <w:t>Mach Learn</w:t>
      </w:r>
      <w:r>
        <w:t>. 2001;45(1):5-32. doi:10.1023/A:1010933404324</w:t>
      </w:r>
    </w:p>
    <w:p w14:paraId="307724B1" w14:textId="77777777" w:rsidR="0051570E" w:rsidRDefault="0051570E" w:rsidP="0051570E">
      <w:pPr>
        <w:pStyle w:val="Bibliography"/>
      </w:pPr>
      <w:r>
        <w:t>48.</w:t>
      </w:r>
      <w:r>
        <w:tab/>
        <w:t xml:space="preserve">Bühlmann P, Hothorn T. Boosting Algorithms: Regularization, Prediction and Model Fitting. </w:t>
      </w:r>
      <w:r>
        <w:rPr>
          <w:i/>
          <w:iCs/>
        </w:rPr>
        <w:t>Stat Sci</w:t>
      </w:r>
      <w:r>
        <w:t>. 2007;22(4). doi:10.1214/07-STS242</w:t>
      </w:r>
    </w:p>
    <w:p w14:paraId="65C75797" w14:textId="77777777" w:rsidR="0051570E" w:rsidRDefault="0051570E" w:rsidP="0051570E">
      <w:pPr>
        <w:pStyle w:val="Bibliography"/>
      </w:pPr>
      <w:r>
        <w:t>49.</w:t>
      </w:r>
      <w:r>
        <w:tab/>
        <w:t xml:space="preserve">Chen T, Guestrin C. XGBoost: A Scalable Tree Boosting System. In: </w:t>
      </w:r>
      <w:r>
        <w:rPr>
          <w:i/>
          <w:iCs/>
        </w:rPr>
        <w:t>Proceedings of the 22nd ACM SIGKDD International Conference on Knowledge Discovery and Data Mining</w:t>
      </w:r>
      <w:r>
        <w:t>. ACM; 2016:785-794. doi:10.1145/2939672.2939785</w:t>
      </w:r>
    </w:p>
    <w:p w14:paraId="2B782C06" w14:textId="77777777" w:rsidR="0051570E" w:rsidRDefault="0051570E" w:rsidP="0051570E">
      <w:pPr>
        <w:pStyle w:val="Bibliography"/>
      </w:pPr>
      <w:r>
        <w:t>50.</w:t>
      </w:r>
      <w:r>
        <w:tab/>
        <w:t xml:space="preserve">Bishop CM. </w:t>
      </w:r>
      <w:r>
        <w:rPr>
          <w:i/>
          <w:iCs/>
        </w:rPr>
        <w:t>Pattern Recognition and Machine Learning</w:t>
      </w:r>
      <w:r>
        <w:t>. Springer; 2006.</w:t>
      </w:r>
    </w:p>
    <w:p w14:paraId="3C3DB8CC" w14:textId="77777777" w:rsidR="0051570E" w:rsidRDefault="0051570E" w:rsidP="0051570E">
      <w:pPr>
        <w:pStyle w:val="Bibliography"/>
      </w:pPr>
      <w:r>
        <w:t>51.</w:t>
      </w:r>
      <w:r>
        <w:tab/>
        <w:t xml:space="preserve">Johnson JM, Khoshgoftaar TM. Survey on Deep Learning with Class Imbalance. </w:t>
      </w:r>
      <w:r>
        <w:rPr>
          <w:i/>
          <w:iCs/>
        </w:rPr>
        <w:t>J Big Data</w:t>
      </w:r>
      <w:r>
        <w:t>. 2019;6(1). doi:10.1186/s40537-019-0192-5</w:t>
      </w:r>
    </w:p>
    <w:p w14:paraId="26E7430D" w14:textId="77777777" w:rsidR="0051570E" w:rsidRDefault="0051570E" w:rsidP="0051570E">
      <w:pPr>
        <w:pStyle w:val="Bibliography"/>
      </w:pPr>
      <w:r>
        <w:t>52.</w:t>
      </w:r>
      <w:r>
        <w:tab/>
        <w:t xml:space="preserve">Kohavi R. </w:t>
      </w:r>
      <w:r>
        <w:rPr>
          <w:i/>
          <w:iCs/>
        </w:rPr>
        <w:t>A Study of Cross-Validation and Bootstrap for Accuracy Estimation and Model Selection</w:t>
      </w:r>
      <w:r>
        <w:t>.; 1995.</w:t>
      </w:r>
    </w:p>
    <w:p w14:paraId="11041481" w14:textId="77777777" w:rsidR="0051570E" w:rsidRDefault="0051570E" w:rsidP="0051570E">
      <w:pPr>
        <w:pStyle w:val="Bibliography"/>
      </w:pPr>
      <w:r>
        <w:t>53.</w:t>
      </w:r>
      <w:r>
        <w:tab/>
        <w:t xml:space="preserve">Chawanpaiboon S, Vogel JP, Moller AB, et al. Global, Regional, and National Estimates of Levels of Preterm Birth in 2014: A Systematic Review and Modelling Analysis. </w:t>
      </w:r>
      <w:r>
        <w:rPr>
          <w:i/>
          <w:iCs/>
        </w:rPr>
        <w:t>Lancet Glob Health</w:t>
      </w:r>
      <w:r>
        <w:t>. 2019;7(1):e37-e46. doi:10.1016/S2214-109X(18)30451-0</w:t>
      </w:r>
    </w:p>
    <w:p w14:paraId="649356FA" w14:textId="77777777" w:rsidR="0051570E" w:rsidRDefault="0051570E" w:rsidP="0051570E">
      <w:pPr>
        <w:pStyle w:val="Bibliography"/>
      </w:pPr>
      <w:r>
        <w:t>54.</w:t>
      </w:r>
      <w:r>
        <w:tab/>
        <w:t xml:space="preserve">Institute of Medicine, National Research Council. </w:t>
      </w:r>
      <w:r>
        <w:rPr>
          <w:i/>
          <w:iCs/>
        </w:rPr>
        <w:t>U.S. Health in International Perspective: Shorter Lives, Poorer Health</w:t>
      </w:r>
      <w:r>
        <w:t>. The National Academies Press; 2013. doi:https://doi.org/10.17226/13497</w:t>
      </w:r>
    </w:p>
    <w:p w14:paraId="037CA4EB" w14:textId="77777777" w:rsidR="0051570E" w:rsidRDefault="0051570E" w:rsidP="0051570E">
      <w:pPr>
        <w:pStyle w:val="Bibliography"/>
      </w:pPr>
      <w:r>
        <w:t>55.</w:t>
      </w:r>
      <w:r>
        <w:tab/>
        <w:t xml:space="preserve">Issel LM, Forrestal SG, Slaughter J, Wiencrot A, Handler A. A Review of Prenatal Home-Visiting Effectiveness for Improving Birth Outcomes. </w:t>
      </w:r>
      <w:r>
        <w:rPr>
          <w:i/>
          <w:iCs/>
        </w:rPr>
        <w:t>JOGNN - J Obstet Gynecol Neonatal Nurs</w:t>
      </w:r>
      <w:r>
        <w:t>. 2011;40(2):157-165.</w:t>
      </w:r>
    </w:p>
    <w:p w14:paraId="5FCF74A8" w14:textId="77777777" w:rsidR="0051570E" w:rsidRDefault="0051570E" w:rsidP="0051570E">
      <w:pPr>
        <w:pStyle w:val="Bibliography"/>
      </w:pPr>
      <w:r>
        <w:t>56.</w:t>
      </w:r>
      <w:r>
        <w:tab/>
        <w:t xml:space="preserve">Lee H, Crowne SS, Estarziau M, et al. </w:t>
      </w:r>
      <w:r>
        <w:rPr>
          <w:i/>
          <w:iCs/>
        </w:rPr>
        <w:t>The Effects of Home Visiting on Prenatal Health, Birth Outcomes, and Health Care Use in the First Year of Life: Final Implementation and Impact Findings from the Mother and Infant Home Visiting Program Evaluation-Strong Start</w:t>
      </w:r>
      <w:r>
        <w:t>.; 2019.</w:t>
      </w:r>
    </w:p>
    <w:p w14:paraId="34BB2E18" w14:textId="77777777" w:rsidR="0051570E" w:rsidRDefault="0051570E" w:rsidP="0051570E">
      <w:pPr>
        <w:pStyle w:val="Bibliography"/>
      </w:pPr>
      <w:r>
        <w:t>57.</w:t>
      </w:r>
      <w:r>
        <w:tab/>
        <w:t xml:space="preserve">Olds DL. Prenatal and Infancy Home Visiting by Nurses: From Randomized Trials to Community Replication. </w:t>
      </w:r>
      <w:r>
        <w:rPr>
          <w:i/>
          <w:iCs/>
        </w:rPr>
        <w:t>Prev Sci</w:t>
      </w:r>
      <w:r>
        <w:t>. 2002;3(3):153-172. doi:10.1023/A:1019990432161</w:t>
      </w:r>
    </w:p>
    <w:p w14:paraId="0BE41920" w14:textId="77777777" w:rsidR="0051570E" w:rsidRDefault="0051570E" w:rsidP="0051570E">
      <w:pPr>
        <w:pStyle w:val="Bibliography"/>
      </w:pPr>
      <w:r>
        <w:t>58.</w:t>
      </w:r>
      <w:r>
        <w:tab/>
        <w:t xml:space="preserve">Kistka ZAF, Palomar L, Lee KA, et al. Racial Disparity in the Frequency of Recurrence of Preterm Birth. </w:t>
      </w:r>
      <w:r>
        <w:rPr>
          <w:i/>
          <w:iCs/>
        </w:rPr>
        <w:t>Am J Obstet Gynecol</w:t>
      </w:r>
      <w:r>
        <w:t>. 2007;196(2):131.e1-131.e6. doi:10.1016/j.ajog.2006.06.093</w:t>
      </w:r>
    </w:p>
    <w:p w14:paraId="48A4A243" w14:textId="77777777" w:rsidR="0051570E" w:rsidRDefault="0051570E" w:rsidP="0051570E">
      <w:pPr>
        <w:pStyle w:val="Bibliography"/>
      </w:pPr>
      <w:r>
        <w:t>59.</w:t>
      </w:r>
      <w:r>
        <w:tab/>
        <w:t xml:space="preserve">Petersen CB, Mortensen LH, Morgen CS, et al. Socio-Economic Inequality in Preterm Birth: A Comparative Study of the Nordic Countries from 1981 to 2000. </w:t>
      </w:r>
      <w:r>
        <w:rPr>
          <w:i/>
          <w:iCs/>
        </w:rPr>
        <w:t>Paediatr Perinat Epidemiol</w:t>
      </w:r>
      <w:r>
        <w:t xml:space="preserve">. </w:t>
      </w:r>
      <w:r>
        <w:lastRenderedPageBreak/>
        <w:t>2009;23(1):66-75. doi:10.1111/j.1365-3016.2008.00977.x</w:t>
      </w:r>
    </w:p>
    <w:p w14:paraId="6EF1C2AC" w14:textId="77777777" w:rsidR="0051570E" w:rsidRDefault="0051570E" w:rsidP="0051570E">
      <w:pPr>
        <w:pStyle w:val="Bibliography"/>
      </w:pPr>
      <w:r>
        <w:t>60.</w:t>
      </w:r>
      <w:r>
        <w:tab/>
        <w:t xml:space="preserve">Snelgrove JW, Murphy KE. Preterm Birth and Social Inequality: Assessing the Effects of Material and Psychosocial Disadvantage in a UK Birth Cohort. </w:t>
      </w:r>
      <w:r>
        <w:rPr>
          <w:i/>
          <w:iCs/>
        </w:rPr>
        <w:t>Acta Obstet Gynecol Scand</w:t>
      </w:r>
      <w:r>
        <w:t>. 2015;94(7):766-775. doi:10.1111/aogs.12648</w:t>
      </w:r>
    </w:p>
    <w:p w14:paraId="4BC6349F" w14:textId="77777777" w:rsidR="0051570E" w:rsidRDefault="0051570E" w:rsidP="0051570E">
      <w:pPr>
        <w:pStyle w:val="Bibliography"/>
      </w:pPr>
      <w:r>
        <w:t>61.</w:t>
      </w:r>
      <w:r>
        <w:tab/>
        <w:t xml:space="preserve">Valero De Bernabé J, Soriano T, Albaladejo R, et al. Risk Factors for Low Birth Weight: A Review. </w:t>
      </w:r>
      <w:r>
        <w:rPr>
          <w:i/>
          <w:iCs/>
        </w:rPr>
        <w:t>Eur J Obstet Gynecol Reprod Biol</w:t>
      </w:r>
      <w:r>
        <w:t>. 2004;116(1):3-15. doi:10.1016/j.ejogrb.2004.03.007</w:t>
      </w:r>
    </w:p>
    <w:p w14:paraId="0DDDA696" w14:textId="77777777" w:rsidR="0051570E" w:rsidRDefault="0051570E" w:rsidP="0051570E">
      <w:pPr>
        <w:pStyle w:val="Bibliography"/>
      </w:pPr>
      <w:r>
        <w:t>62.</w:t>
      </w:r>
      <w:r>
        <w:tab/>
        <w:t xml:space="preserve">Kleinman JC, Madans JH. The Effects of Maternal Smoking, Physical Stature, and Educational Attainment on the Incidence of Low Birth Weight. </w:t>
      </w:r>
      <w:r>
        <w:rPr>
          <w:i/>
          <w:iCs/>
        </w:rPr>
        <w:t>Am J Epidemiol</w:t>
      </w:r>
      <w:r>
        <w:t>. 1985;121(6):843-855. doi:10.1093/oxfordjournals.aje.a114055</w:t>
      </w:r>
    </w:p>
    <w:p w14:paraId="42F0DBE0" w14:textId="0E34622D" w:rsidR="00034850" w:rsidRPr="00D550CD" w:rsidRDefault="00AB3EB1" w:rsidP="00AB7D39">
      <w:pPr>
        <w:spacing w:afterLines="100" w:after="240" w:line="480" w:lineRule="auto"/>
        <w:jc w:val="left"/>
        <w:rPr>
          <w:rFonts w:ascii="Times New Roman" w:eastAsiaTheme="minorEastAsia" w:hAnsi="Times New Roman" w:cs="Times New Roman"/>
          <w:noProof/>
          <w:color w:val="auto"/>
          <w:sz w:val="24"/>
          <w:szCs w:val="24"/>
        </w:rPr>
      </w:pPr>
      <w:r w:rsidRPr="00D550CD">
        <w:rPr>
          <w:rFonts w:ascii="Times New Roman" w:eastAsiaTheme="minorEastAsia" w:hAnsi="Times New Roman" w:cs="Times New Roman"/>
          <w:noProof/>
          <w:color w:val="auto"/>
          <w:sz w:val="24"/>
          <w:szCs w:val="24"/>
        </w:rPr>
        <w:fldChar w:fldCharType="end"/>
      </w:r>
      <w:bookmarkEnd w:id="2"/>
    </w:p>
    <w:p w14:paraId="0630B5E4" w14:textId="77777777" w:rsidR="00034850" w:rsidRPr="00D550CD" w:rsidRDefault="00034850" w:rsidP="00AB7D39">
      <w:pPr>
        <w:jc w:val="left"/>
        <w:rPr>
          <w:rFonts w:ascii="Times New Roman" w:eastAsiaTheme="minorEastAsia" w:hAnsi="Times New Roman" w:cs="Times New Roman"/>
          <w:noProof/>
          <w:color w:val="auto"/>
          <w:sz w:val="24"/>
          <w:szCs w:val="24"/>
        </w:rPr>
      </w:pPr>
      <w:r w:rsidRPr="00D550CD">
        <w:rPr>
          <w:rFonts w:ascii="Times New Roman" w:eastAsiaTheme="minorEastAsia" w:hAnsi="Times New Roman" w:cs="Times New Roman"/>
          <w:noProof/>
          <w:color w:val="auto"/>
          <w:sz w:val="24"/>
          <w:szCs w:val="24"/>
        </w:rPr>
        <w:br w:type="page"/>
      </w:r>
    </w:p>
    <w:p w14:paraId="3C15E651" w14:textId="3F730FD0" w:rsidR="000B42ED" w:rsidRPr="00D550CD" w:rsidRDefault="000B42ED" w:rsidP="00AB7D39">
      <w:pPr>
        <w:pStyle w:val="Heading1"/>
      </w:pPr>
      <w:r w:rsidRPr="00D550CD">
        <w:lastRenderedPageBreak/>
        <w:t>T</w:t>
      </w:r>
      <w:r w:rsidR="00EA3F89" w:rsidRPr="00D550CD">
        <w:t>ables and figures</w:t>
      </w:r>
    </w:p>
    <w:p w14:paraId="3DA07A4B" w14:textId="6141AEDC" w:rsidR="000B42ED" w:rsidRPr="00D550CD" w:rsidRDefault="000B42ED" w:rsidP="00AB7D39">
      <w:pPr>
        <w:spacing w:after="0"/>
        <w:jc w:val="left"/>
        <w:rPr>
          <w:rFonts w:ascii="Times New Roman" w:eastAsiaTheme="minorEastAsia" w:hAnsi="Times New Roman" w:cs="Times New Roman"/>
          <w:noProof/>
          <w:sz w:val="24"/>
          <w:szCs w:val="24"/>
        </w:rPr>
      </w:pPr>
      <w:r w:rsidRPr="00D550CD">
        <w:rPr>
          <w:rFonts w:ascii="Times New Roman" w:eastAsiaTheme="minorEastAsia" w:hAnsi="Times New Roman" w:cs="Times New Roman"/>
          <w:b/>
          <w:bCs/>
          <w:noProof/>
          <w:sz w:val="24"/>
          <w:szCs w:val="24"/>
        </w:rPr>
        <w:t>Table 1</w:t>
      </w:r>
      <w:r w:rsidRPr="00D550CD">
        <w:rPr>
          <w:rFonts w:ascii="Times New Roman" w:eastAsiaTheme="minorEastAsia" w:hAnsi="Times New Roman" w:cs="Times New Roman"/>
          <w:noProof/>
          <w:sz w:val="24"/>
          <w:szCs w:val="24"/>
        </w:rPr>
        <w:t xml:space="preserve">. Infant </w:t>
      </w:r>
      <w:r w:rsidR="00867B3C" w:rsidRPr="00D550CD">
        <w:rPr>
          <w:rFonts w:ascii="Times New Roman" w:eastAsiaTheme="minorEastAsia" w:hAnsi="Times New Roman" w:cs="Times New Roman"/>
          <w:noProof/>
          <w:sz w:val="24"/>
          <w:szCs w:val="24"/>
        </w:rPr>
        <w:t>c</w:t>
      </w:r>
      <w:r w:rsidRPr="00D550CD">
        <w:rPr>
          <w:rFonts w:ascii="Times New Roman" w:eastAsiaTheme="minorEastAsia" w:hAnsi="Times New Roman" w:cs="Times New Roman"/>
          <w:noProof/>
          <w:sz w:val="24"/>
          <w:szCs w:val="24"/>
        </w:rPr>
        <w:t xml:space="preserve">haracteristics of the </w:t>
      </w:r>
      <w:r w:rsidR="00867B3C" w:rsidRPr="00D550CD">
        <w:rPr>
          <w:rFonts w:ascii="Times New Roman" w:eastAsiaTheme="minorEastAsia" w:hAnsi="Times New Roman" w:cs="Times New Roman"/>
          <w:noProof/>
          <w:sz w:val="24"/>
          <w:szCs w:val="24"/>
        </w:rPr>
        <w:t>s</w:t>
      </w:r>
      <w:r w:rsidRPr="00D550CD">
        <w:rPr>
          <w:rFonts w:ascii="Times New Roman" w:eastAsiaTheme="minorEastAsia" w:hAnsi="Times New Roman" w:cs="Times New Roman"/>
          <w:noProof/>
          <w:sz w:val="24"/>
          <w:szCs w:val="24"/>
        </w:rPr>
        <w:t xml:space="preserve">tudy </w:t>
      </w:r>
      <w:r w:rsidR="00867B3C" w:rsidRPr="00D550CD">
        <w:rPr>
          <w:rFonts w:ascii="Times New Roman" w:eastAsiaTheme="minorEastAsia" w:hAnsi="Times New Roman" w:cs="Times New Roman"/>
          <w:noProof/>
          <w:sz w:val="24"/>
          <w:szCs w:val="24"/>
        </w:rPr>
        <w:t>s</w:t>
      </w:r>
      <w:r w:rsidRPr="00D550CD">
        <w:rPr>
          <w:rFonts w:ascii="Times New Roman" w:eastAsiaTheme="minorEastAsia" w:hAnsi="Times New Roman" w:cs="Times New Roman"/>
          <w:noProof/>
          <w:sz w:val="24"/>
          <w:szCs w:val="24"/>
        </w:rPr>
        <w:t>ample</w:t>
      </w:r>
    </w:p>
    <w:tbl>
      <w:tblPr>
        <w:tblW w:w="0" w:type="auto"/>
        <w:tblLayout w:type="fixed"/>
        <w:tblLook w:val="0000" w:firstRow="0" w:lastRow="0" w:firstColumn="0" w:lastColumn="0" w:noHBand="0" w:noVBand="0"/>
      </w:tblPr>
      <w:tblGrid>
        <w:gridCol w:w="2340"/>
        <w:gridCol w:w="2340"/>
        <w:gridCol w:w="2340"/>
        <w:gridCol w:w="2340"/>
      </w:tblGrid>
      <w:tr w:rsidR="000B42ED" w:rsidRPr="00D550CD" w14:paraId="19B9BDE8" w14:textId="77777777" w:rsidTr="00D0724F">
        <w:tc>
          <w:tcPr>
            <w:tcW w:w="2340" w:type="dxa"/>
            <w:tcBorders>
              <w:top w:val="single" w:sz="4" w:space="0" w:color="auto"/>
              <w:left w:val="nil"/>
              <w:bottom w:val="single" w:sz="4" w:space="0" w:color="auto"/>
              <w:right w:val="nil"/>
            </w:tcBorders>
          </w:tcPr>
          <w:p w14:paraId="508055D4" w14:textId="77777777" w:rsidR="000B42ED" w:rsidRPr="00D550CD" w:rsidRDefault="000B42ED" w:rsidP="00AB7D39">
            <w:pPr>
              <w:autoSpaceDE w:val="0"/>
              <w:autoSpaceDN w:val="0"/>
              <w:adjustRightInd w:val="0"/>
              <w:spacing w:after="0"/>
              <w:jc w:val="left"/>
              <w:rPr>
                <w:rFonts w:ascii="Times New Roman" w:hAnsi="Times New Roman" w:cs="Times New Roman"/>
                <w:sz w:val="24"/>
                <w:szCs w:val="24"/>
              </w:rPr>
            </w:pPr>
          </w:p>
        </w:tc>
        <w:tc>
          <w:tcPr>
            <w:tcW w:w="2340" w:type="dxa"/>
            <w:tcBorders>
              <w:top w:val="single" w:sz="4" w:space="0" w:color="auto"/>
              <w:left w:val="nil"/>
              <w:bottom w:val="single" w:sz="4" w:space="0" w:color="auto"/>
              <w:right w:val="nil"/>
            </w:tcBorders>
          </w:tcPr>
          <w:p w14:paraId="666983E6" w14:textId="77777777" w:rsidR="000B42ED" w:rsidRPr="00D550CD" w:rsidRDefault="000B42ED" w:rsidP="00637860">
            <w:pPr>
              <w:autoSpaceDE w:val="0"/>
              <w:autoSpaceDN w:val="0"/>
              <w:adjustRightInd w:val="0"/>
              <w:spacing w:after="0"/>
              <w:jc w:val="center"/>
              <w:rPr>
                <w:rFonts w:ascii="Times New Roman" w:hAnsi="Times New Roman" w:cs="Times New Roman"/>
                <w:sz w:val="24"/>
                <w:szCs w:val="24"/>
              </w:rPr>
            </w:pPr>
            <w:r w:rsidRPr="00D550CD">
              <w:rPr>
                <w:rFonts w:ascii="Times New Roman" w:hAnsi="Times New Roman" w:cs="Times New Roman"/>
                <w:sz w:val="24"/>
                <w:szCs w:val="24"/>
              </w:rPr>
              <w:t>2016-2017</w:t>
            </w:r>
          </w:p>
        </w:tc>
        <w:tc>
          <w:tcPr>
            <w:tcW w:w="2340" w:type="dxa"/>
            <w:tcBorders>
              <w:top w:val="single" w:sz="4" w:space="0" w:color="auto"/>
              <w:left w:val="nil"/>
              <w:bottom w:val="single" w:sz="4" w:space="0" w:color="auto"/>
              <w:right w:val="nil"/>
            </w:tcBorders>
          </w:tcPr>
          <w:p w14:paraId="78F5FF3E" w14:textId="77777777" w:rsidR="000B42ED" w:rsidRPr="00D550CD" w:rsidRDefault="000B42ED" w:rsidP="00637860">
            <w:pPr>
              <w:autoSpaceDE w:val="0"/>
              <w:autoSpaceDN w:val="0"/>
              <w:adjustRightInd w:val="0"/>
              <w:spacing w:after="0"/>
              <w:jc w:val="center"/>
              <w:rPr>
                <w:rFonts w:ascii="Times New Roman" w:hAnsi="Times New Roman" w:cs="Times New Roman"/>
                <w:sz w:val="24"/>
                <w:szCs w:val="24"/>
              </w:rPr>
            </w:pPr>
            <w:r w:rsidRPr="00D550CD">
              <w:rPr>
                <w:rFonts w:ascii="Times New Roman" w:hAnsi="Times New Roman" w:cs="Times New Roman"/>
                <w:sz w:val="24"/>
                <w:szCs w:val="24"/>
              </w:rPr>
              <w:t>2018</w:t>
            </w:r>
          </w:p>
        </w:tc>
        <w:tc>
          <w:tcPr>
            <w:tcW w:w="2340" w:type="dxa"/>
            <w:tcBorders>
              <w:top w:val="single" w:sz="4" w:space="0" w:color="auto"/>
              <w:left w:val="nil"/>
              <w:bottom w:val="single" w:sz="4" w:space="0" w:color="auto"/>
              <w:right w:val="nil"/>
            </w:tcBorders>
          </w:tcPr>
          <w:p w14:paraId="104DF4EC" w14:textId="77777777" w:rsidR="000B42ED" w:rsidRPr="00D550CD" w:rsidRDefault="000B42ED" w:rsidP="00637860">
            <w:pPr>
              <w:autoSpaceDE w:val="0"/>
              <w:autoSpaceDN w:val="0"/>
              <w:adjustRightInd w:val="0"/>
              <w:spacing w:after="0"/>
              <w:jc w:val="center"/>
              <w:rPr>
                <w:rFonts w:ascii="Times New Roman" w:hAnsi="Times New Roman" w:cs="Times New Roman"/>
                <w:sz w:val="24"/>
                <w:szCs w:val="24"/>
              </w:rPr>
            </w:pPr>
            <w:r w:rsidRPr="00D550CD">
              <w:rPr>
                <w:rFonts w:ascii="Times New Roman" w:hAnsi="Times New Roman" w:cs="Times New Roman"/>
                <w:sz w:val="24"/>
                <w:szCs w:val="24"/>
              </w:rPr>
              <w:t>t-test</w:t>
            </w:r>
          </w:p>
        </w:tc>
      </w:tr>
      <w:tr w:rsidR="000B42ED" w:rsidRPr="00D550CD" w14:paraId="3E66B125" w14:textId="77777777" w:rsidTr="00D0724F">
        <w:tc>
          <w:tcPr>
            <w:tcW w:w="2340" w:type="dxa"/>
            <w:tcBorders>
              <w:top w:val="nil"/>
              <w:left w:val="nil"/>
              <w:bottom w:val="nil"/>
              <w:right w:val="nil"/>
            </w:tcBorders>
          </w:tcPr>
          <w:p w14:paraId="05B71B4B" w14:textId="77777777" w:rsidR="000B42ED" w:rsidRPr="00D550CD" w:rsidRDefault="000B42ED" w:rsidP="00AB7D39">
            <w:pPr>
              <w:autoSpaceDE w:val="0"/>
              <w:autoSpaceDN w:val="0"/>
              <w:adjustRightInd w:val="0"/>
              <w:spacing w:after="0"/>
              <w:jc w:val="left"/>
              <w:rPr>
                <w:rFonts w:ascii="Times New Roman" w:hAnsi="Times New Roman" w:cs="Times New Roman"/>
                <w:sz w:val="24"/>
                <w:szCs w:val="24"/>
              </w:rPr>
            </w:pPr>
            <w:r w:rsidRPr="00D550CD">
              <w:rPr>
                <w:rFonts w:ascii="Times New Roman" w:hAnsi="Times New Roman" w:cs="Times New Roman"/>
                <w:sz w:val="24"/>
                <w:szCs w:val="24"/>
              </w:rPr>
              <w:t>% LBW (&lt;2,500g)</w:t>
            </w:r>
          </w:p>
        </w:tc>
        <w:tc>
          <w:tcPr>
            <w:tcW w:w="2340" w:type="dxa"/>
            <w:tcBorders>
              <w:top w:val="nil"/>
              <w:left w:val="nil"/>
              <w:bottom w:val="nil"/>
              <w:right w:val="nil"/>
            </w:tcBorders>
          </w:tcPr>
          <w:p w14:paraId="5C9EAD96" w14:textId="77777777" w:rsidR="000B42ED" w:rsidRPr="00D550CD" w:rsidRDefault="000B42ED" w:rsidP="00637860">
            <w:pPr>
              <w:autoSpaceDE w:val="0"/>
              <w:autoSpaceDN w:val="0"/>
              <w:adjustRightInd w:val="0"/>
              <w:spacing w:after="0"/>
              <w:jc w:val="center"/>
              <w:rPr>
                <w:rFonts w:ascii="Times New Roman" w:hAnsi="Times New Roman" w:cs="Times New Roman"/>
                <w:sz w:val="24"/>
                <w:szCs w:val="24"/>
              </w:rPr>
            </w:pPr>
            <w:r w:rsidRPr="00D550CD">
              <w:rPr>
                <w:rFonts w:ascii="Times New Roman" w:hAnsi="Times New Roman" w:cs="Times New Roman"/>
                <w:sz w:val="24"/>
                <w:szCs w:val="24"/>
              </w:rPr>
              <w:t>7.25</w:t>
            </w:r>
          </w:p>
        </w:tc>
        <w:tc>
          <w:tcPr>
            <w:tcW w:w="2340" w:type="dxa"/>
            <w:tcBorders>
              <w:top w:val="nil"/>
              <w:left w:val="nil"/>
              <w:bottom w:val="nil"/>
              <w:right w:val="nil"/>
            </w:tcBorders>
          </w:tcPr>
          <w:p w14:paraId="4E764D2D" w14:textId="77777777" w:rsidR="000B42ED" w:rsidRPr="00D550CD" w:rsidRDefault="000B42ED" w:rsidP="00637860">
            <w:pPr>
              <w:autoSpaceDE w:val="0"/>
              <w:autoSpaceDN w:val="0"/>
              <w:adjustRightInd w:val="0"/>
              <w:spacing w:after="0"/>
              <w:jc w:val="center"/>
              <w:rPr>
                <w:rFonts w:ascii="Times New Roman" w:hAnsi="Times New Roman" w:cs="Times New Roman"/>
                <w:sz w:val="24"/>
                <w:szCs w:val="24"/>
              </w:rPr>
            </w:pPr>
            <w:r w:rsidRPr="00D550CD">
              <w:rPr>
                <w:rFonts w:ascii="Times New Roman" w:hAnsi="Times New Roman" w:cs="Times New Roman"/>
                <w:sz w:val="24"/>
                <w:szCs w:val="24"/>
              </w:rPr>
              <w:t>7.15</w:t>
            </w:r>
          </w:p>
        </w:tc>
        <w:tc>
          <w:tcPr>
            <w:tcW w:w="2340" w:type="dxa"/>
            <w:tcBorders>
              <w:top w:val="nil"/>
              <w:left w:val="nil"/>
              <w:bottom w:val="nil"/>
              <w:right w:val="nil"/>
            </w:tcBorders>
          </w:tcPr>
          <w:p w14:paraId="2B7B9097" w14:textId="77777777" w:rsidR="000B42ED" w:rsidRPr="00D550CD" w:rsidRDefault="000B42ED" w:rsidP="00637860">
            <w:pPr>
              <w:autoSpaceDE w:val="0"/>
              <w:autoSpaceDN w:val="0"/>
              <w:adjustRightInd w:val="0"/>
              <w:spacing w:after="0"/>
              <w:jc w:val="center"/>
              <w:rPr>
                <w:rFonts w:ascii="Times New Roman" w:hAnsi="Times New Roman" w:cs="Times New Roman"/>
                <w:i/>
                <w:iCs/>
                <w:sz w:val="24"/>
                <w:szCs w:val="24"/>
              </w:rPr>
            </w:pPr>
            <w:r w:rsidRPr="00D550CD">
              <w:rPr>
                <w:rFonts w:ascii="Times New Roman" w:hAnsi="Times New Roman" w:cs="Times New Roman"/>
                <w:i/>
                <w:iCs/>
                <w:sz w:val="24"/>
                <w:szCs w:val="24"/>
              </w:rPr>
              <w:t>P&lt;0.01</w:t>
            </w:r>
          </w:p>
        </w:tc>
      </w:tr>
      <w:tr w:rsidR="000B42ED" w:rsidRPr="00D550CD" w14:paraId="262534B3" w14:textId="77777777" w:rsidTr="00D0724F">
        <w:tc>
          <w:tcPr>
            <w:tcW w:w="2340" w:type="dxa"/>
            <w:tcBorders>
              <w:top w:val="nil"/>
              <w:left w:val="nil"/>
              <w:bottom w:val="nil"/>
              <w:right w:val="nil"/>
            </w:tcBorders>
          </w:tcPr>
          <w:p w14:paraId="04A6AC71" w14:textId="77777777" w:rsidR="000B42ED" w:rsidRPr="00D550CD" w:rsidRDefault="000B42ED" w:rsidP="00AB7D39">
            <w:pPr>
              <w:autoSpaceDE w:val="0"/>
              <w:autoSpaceDN w:val="0"/>
              <w:adjustRightInd w:val="0"/>
              <w:spacing w:after="0"/>
              <w:jc w:val="left"/>
              <w:rPr>
                <w:rFonts w:ascii="Times New Roman" w:hAnsi="Times New Roman" w:cs="Times New Roman"/>
                <w:sz w:val="24"/>
                <w:szCs w:val="24"/>
              </w:rPr>
            </w:pPr>
            <w:r w:rsidRPr="00D550CD">
              <w:rPr>
                <w:rFonts w:ascii="Times New Roman" w:hAnsi="Times New Roman" w:cs="Times New Roman"/>
                <w:sz w:val="24"/>
                <w:szCs w:val="24"/>
              </w:rPr>
              <w:t>% PTB (&lt;37 weeks)</w:t>
            </w:r>
          </w:p>
        </w:tc>
        <w:tc>
          <w:tcPr>
            <w:tcW w:w="2340" w:type="dxa"/>
            <w:tcBorders>
              <w:top w:val="nil"/>
              <w:left w:val="nil"/>
              <w:bottom w:val="nil"/>
              <w:right w:val="nil"/>
            </w:tcBorders>
          </w:tcPr>
          <w:p w14:paraId="09320FEB" w14:textId="77777777" w:rsidR="000B42ED" w:rsidRPr="00D550CD" w:rsidRDefault="000B42ED" w:rsidP="00637860">
            <w:pPr>
              <w:autoSpaceDE w:val="0"/>
              <w:autoSpaceDN w:val="0"/>
              <w:adjustRightInd w:val="0"/>
              <w:spacing w:after="0"/>
              <w:jc w:val="center"/>
              <w:rPr>
                <w:rFonts w:ascii="Times New Roman" w:hAnsi="Times New Roman" w:cs="Times New Roman"/>
                <w:sz w:val="24"/>
                <w:szCs w:val="24"/>
              </w:rPr>
            </w:pPr>
            <w:r w:rsidRPr="00D550CD">
              <w:rPr>
                <w:rFonts w:ascii="Times New Roman" w:hAnsi="Times New Roman" w:cs="Times New Roman"/>
                <w:sz w:val="24"/>
                <w:szCs w:val="24"/>
              </w:rPr>
              <w:t>9.00</w:t>
            </w:r>
          </w:p>
        </w:tc>
        <w:tc>
          <w:tcPr>
            <w:tcW w:w="2340" w:type="dxa"/>
            <w:tcBorders>
              <w:top w:val="nil"/>
              <w:left w:val="nil"/>
              <w:bottom w:val="nil"/>
              <w:right w:val="nil"/>
            </w:tcBorders>
          </w:tcPr>
          <w:p w14:paraId="60996BEF" w14:textId="77777777" w:rsidR="000B42ED" w:rsidRPr="00D550CD" w:rsidRDefault="000B42ED" w:rsidP="00637860">
            <w:pPr>
              <w:autoSpaceDE w:val="0"/>
              <w:autoSpaceDN w:val="0"/>
              <w:adjustRightInd w:val="0"/>
              <w:spacing w:after="0"/>
              <w:jc w:val="center"/>
              <w:rPr>
                <w:rFonts w:ascii="Times New Roman" w:hAnsi="Times New Roman" w:cs="Times New Roman"/>
                <w:sz w:val="24"/>
                <w:szCs w:val="24"/>
              </w:rPr>
            </w:pPr>
            <w:r w:rsidRPr="00D550CD">
              <w:rPr>
                <w:rFonts w:ascii="Times New Roman" w:hAnsi="Times New Roman" w:cs="Times New Roman"/>
                <w:sz w:val="24"/>
                <w:szCs w:val="24"/>
              </w:rPr>
              <w:t>8.98</w:t>
            </w:r>
          </w:p>
        </w:tc>
        <w:tc>
          <w:tcPr>
            <w:tcW w:w="2340" w:type="dxa"/>
            <w:tcBorders>
              <w:top w:val="nil"/>
              <w:left w:val="nil"/>
              <w:bottom w:val="nil"/>
              <w:right w:val="nil"/>
            </w:tcBorders>
          </w:tcPr>
          <w:p w14:paraId="78CE8730" w14:textId="77777777" w:rsidR="000B42ED" w:rsidRPr="00D550CD" w:rsidRDefault="000B42ED" w:rsidP="00637860">
            <w:pPr>
              <w:autoSpaceDE w:val="0"/>
              <w:autoSpaceDN w:val="0"/>
              <w:adjustRightInd w:val="0"/>
              <w:spacing w:after="0"/>
              <w:jc w:val="center"/>
              <w:rPr>
                <w:rFonts w:ascii="Times New Roman" w:hAnsi="Times New Roman" w:cs="Times New Roman"/>
                <w:sz w:val="24"/>
                <w:szCs w:val="24"/>
              </w:rPr>
            </w:pPr>
            <w:r w:rsidRPr="00D550CD">
              <w:rPr>
                <w:rFonts w:ascii="Times New Roman" w:hAnsi="Times New Roman" w:cs="Times New Roman"/>
                <w:i/>
                <w:iCs/>
                <w:sz w:val="24"/>
                <w:szCs w:val="24"/>
              </w:rPr>
              <w:t>P&lt;0.01</w:t>
            </w:r>
          </w:p>
        </w:tc>
      </w:tr>
      <w:tr w:rsidR="000B42ED" w:rsidRPr="00D550CD" w14:paraId="6E1EAC1E" w14:textId="77777777" w:rsidTr="00D0724F">
        <w:tc>
          <w:tcPr>
            <w:tcW w:w="2340" w:type="dxa"/>
            <w:tcBorders>
              <w:top w:val="nil"/>
              <w:left w:val="nil"/>
              <w:bottom w:val="nil"/>
              <w:right w:val="nil"/>
            </w:tcBorders>
          </w:tcPr>
          <w:p w14:paraId="7C637F08" w14:textId="77777777" w:rsidR="000B42ED" w:rsidRPr="00D550CD" w:rsidRDefault="000B42ED" w:rsidP="00AB7D39">
            <w:pPr>
              <w:autoSpaceDE w:val="0"/>
              <w:autoSpaceDN w:val="0"/>
              <w:adjustRightInd w:val="0"/>
              <w:spacing w:after="0"/>
              <w:jc w:val="left"/>
              <w:rPr>
                <w:rFonts w:ascii="Times New Roman" w:hAnsi="Times New Roman" w:cs="Times New Roman"/>
                <w:sz w:val="24"/>
                <w:szCs w:val="24"/>
              </w:rPr>
            </w:pPr>
            <w:r w:rsidRPr="00D550CD">
              <w:rPr>
                <w:rFonts w:ascii="Times New Roman" w:hAnsi="Times New Roman" w:cs="Times New Roman"/>
                <w:sz w:val="24"/>
                <w:szCs w:val="24"/>
              </w:rPr>
              <w:t>% Male</w:t>
            </w:r>
          </w:p>
        </w:tc>
        <w:tc>
          <w:tcPr>
            <w:tcW w:w="2340" w:type="dxa"/>
            <w:tcBorders>
              <w:top w:val="nil"/>
              <w:left w:val="nil"/>
              <w:bottom w:val="nil"/>
              <w:right w:val="nil"/>
            </w:tcBorders>
          </w:tcPr>
          <w:p w14:paraId="100D451A" w14:textId="77777777" w:rsidR="000B42ED" w:rsidRPr="00D550CD" w:rsidRDefault="000B42ED" w:rsidP="00637860">
            <w:pPr>
              <w:autoSpaceDE w:val="0"/>
              <w:autoSpaceDN w:val="0"/>
              <w:adjustRightInd w:val="0"/>
              <w:spacing w:after="0"/>
              <w:jc w:val="center"/>
              <w:rPr>
                <w:rFonts w:ascii="Times New Roman" w:hAnsi="Times New Roman" w:cs="Times New Roman"/>
                <w:sz w:val="24"/>
                <w:szCs w:val="24"/>
              </w:rPr>
            </w:pPr>
            <w:r w:rsidRPr="00D550CD">
              <w:rPr>
                <w:rFonts w:ascii="Times New Roman" w:hAnsi="Times New Roman" w:cs="Times New Roman"/>
                <w:sz w:val="24"/>
                <w:szCs w:val="24"/>
              </w:rPr>
              <w:t>51.17</w:t>
            </w:r>
          </w:p>
        </w:tc>
        <w:tc>
          <w:tcPr>
            <w:tcW w:w="2340" w:type="dxa"/>
            <w:tcBorders>
              <w:top w:val="nil"/>
              <w:left w:val="nil"/>
              <w:bottom w:val="nil"/>
              <w:right w:val="nil"/>
            </w:tcBorders>
          </w:tcPr>
          <w:p w14:paraId="6820BF33" w14:textId="77777777" w:rsidR="000B42ED" w:rsidRPr="00D550CD" w:rsidRDefault="000B42ED" w:rsidP="00637860">
            <w:pPr>
              <w:autoSpaceDE w:val="0"/>
              <w:autoSpaceDN w:val="0"/>
              <w:adjustRightInd w:val="0"/>
              <w:spacing w:after="0"/>
              <w:jc w:val="center"/>
              <w:rPr>
                <w:rFonts w:ascii="Times New Roman" w:hAnsi="Times New Roman" w:cs="Times New Roman"/>
                <w:sz w:val="24"/>
                <w:szCs w:val="24"/>
              </w:rPr>
            </w:pPr>
            <w:r w:rsidRPr="00D550CD">
              <w:rPr>
                <w:rFonts w:ascii="Times New Roman" w:hAnsi="Times New Roman" w:cs="Times New Roman"/>
                <w:sz w:val="24"/>
                <w:szCs w:val="24"/>
              </w:rPr>
              <w:t>51.17</w:t>
            </w:r>
          </w:p>
        </w:tc>
        <w:tc>
          <w:tcPr>
            <w:tcW w:w="2340" w:type="dxa"/>
            <w:tcBorders>
              <w:top w:val="nil"/>
              <w:left w:val="nil"/>
              <w:bottom w:val="nil"/>
              <w:right w:val="nil"/>
            </w:tcBorders>
          </w:tcPr>
          <w:p w14:paraId="4B53EFAD" w14:textId="77777777" w:rsidR="000B42ED" w:rsidRPr="00D550CD" w:rsidRDefault="000B42ED" w:rsidP="00637860">
            <w:pPr>
              <w:autoSpaceDE w:val="0"/>
              <w:autoSpaceDN w:val="0"/>
              <w:adjustRightInd w:val="0"/>
              <w:spacing w:after="0"/>
              <w:jc w:val="center"/>
              <w:rPr>
                <w:rFonts w:ascii="Times New Roman" w:hAnsi="Times New Roman" w:cs="Times New Roman"/>
                <w:sz w:val="24"/>
                <w:szCs w:val="24"/>
              </w:rPr>
            </w:pPr>
            <w:r w:rsidRPr="00D550CD">
              <w:rPr>
                <w:rFonts w:ascii="Times New Roman" w:hAnsi="Times New Roman" w:cs="Times New Roman"/>
                <w:i/>
                <w:iCs/>
                <w:sz w:val="24"/>
                <w:szCs w:val="24"/>
              </w:rPr>
              <w:t>P&lt;0.01</w:t>
            </w:r>
          </w:p>
        </w:tc>
      </w:tr>
      <w:tr w:rsidR="000B42ED" w:rsidRPr="00D550CD" w14:paraId="007787BF" w14:textId="77777777" w:rsidTr="00D0724F">
        <w:tc>
          <w:tcPr>
            <w:tcW w:w="2340" w:type="dxa"/>
            <w:tcBorders>
              <w:top w:val="nil"/>
              <w:left w:val="nil"/>
              <w:bottom w:val="single" w:sz="4" w:space="0" w:color="auto"/>
              <w:right w:val="nil"/>
            </w:tcBorders>
          </w:tcPr>
          <w:p w14:paraId="29BDE6CC" w14:textId="77777777" w:rsidR="000B42ED" w:rsidRPr="00D550CD" w:rsidRDefault="000B42ED" w:rsidP="00AB7D39">
            <w:pPr>
              <w:autoSpaceDE w:val="0"/>
              <w:autoSpaceDN w:val="0"/>
              <w:adjustRightInd w:val="0"/>
              <w:spacing w:after="0"/>
              <w:jc w:val="left"/>
              <w:rPr>
                <w:rFonts w:ascii="Times New Roman" w:hAnsi="Times New Roman" w:cs="Times New Roman"/>
                <w:sz w:val="24"/>
                <w:szCs w:val="24"/>
              </w:rPr>
            </w:pPr>
            <w:r w:rsidRPr="00D550CD">
              <w:rPr>
                <w:rFonts w:ascii="Times New Roman" w:hAnsi="Times New Roman" w:cs="Times New Roman"/>
                <w:sz w:val="24"/>
                <w:szCs w:val="24"/>
              </w:rPr>
              <w:t>% Singleton birth</w:t>
            </w:r>
          </w:p>
        </w:tc>
        <w:tc>
          <w:tcPr>
            <w:tcW w:w="2340" w:type="dxa"/>
            <w:tcBorders>
              <w:top w:val="nil"/>
              <w:left w:val="nil"/>
              <w:bottom w:val="single" w:sz="4" w:space="0" w:color="auto"/>
              <w:right w:val="nil"/>
            </w:tcBorders>
          </w:tcPr>
          <w:p w14:paraId="754BE929" w14:textId="77777777" w:rsidR="000B42ED" w:rsidRPr="00D550CD" w:rsidRDefault="000B42ED" w:rsidP="00637860">
            <w:pPr>
              <w:autoSpaceDE w:val="0"/>
              <w:autoSpaceDN w:val="0"/>
              <w:adjustRightInd w:val="0"/>
              <w:spacing w:after="0"/>
              <w:jc w:val="center"/>
              <w:rPr>
                <w:rFonts w:ascii="Times New Roman" w:hAnsi="Times New Roman" w:cs="Times New Roman"/>
                <w:sz w:val="24"/>
                <w:szCs w:val="24"/>
              </w:rPr>
            </w:pPr>
            <w:r w:rsidRPr="00D550CD">
              <w:rPr>
                <w:rFonts w:ascii="Times New Roman" w:hAnsi="Times New Roman" w:cs="Times New Roman"/>
                <w:sz w:val="24"/>
                <w:szCs w:val="24"/>
              </w:rPr>
              <w:t>96.62</w:t>
            </w:r>
          </w:p>
        </w:tc>
        <w:tc>
          <w:tcPr>
            <w:tcW w:w="2340" w:type="dxa"/>
            <w:tcBorders>
              <w:top w:val="nil"/>
              <w:left w:val="nil"/>
              <w:bottom w:val="single" w:sz="4" w:space="0" w:color="auto"/>
              <w:right w:val="nil"/>
            </w:tcBorders>
          </w:tcPr>
          <w:p w14:paraId="7C3CCDEA" w14:textId="77777777" w:rsidR="000B42ED" w:rsidRPr="00D550CD" w:rsidRDefault="000B42ED" w:rsidP="00637860">
            <w:pPr>
              <w:autoSpaceDE w:val="0"/>
              <w:autoSpaceDN w:val="0"/>
              <w:adjustRightInd w:val="0"/>
              <w:spacing w:after="0"/>
              <w:jc w:val="center"/>
              <w:rPr>
                <w:rFonts w:ascii="Times New Roman" w:hAnsi="Times New Roman" w:cs="Times New Roman"/>
                <w:sz w:val="24"/>
                <w:szCs w:val="24"/>
              </w:rPr>
            </w:pPr>
            <w:r w:rsidRPr="00D550CD">
              <w:rPr>
                <w:rFonts w:ascii="Times New Roman" w:hAnsi="Times New Roman" w:cs="Times New Roman"/>
                <w:sz w:val="24"/>
                <w:szCs w:val="24"/>
              </w:rPr>
              <w:t>96.80</w:t>
            </w:r>
          </w:p>
        </w:tc>
        <w:tc>
          <w:tcPr>
            <w:tcW w:w="2340" w:type="dxa"/>
            <w:tcBorders>
              <w:top w:val="nil"/>
              <w:left w:val="nil"/>
              <w:bottom w:val="single" w:sz="4" w:space="0" w:color="auto"/>
              <w:right w:val="nil"/>
            </w:tcBorders>
          </w:tcPr>
          <w:p w14:paraId="43B48C4F" w14:textId="77777777" w:rsidR="000B42ED" w:rsidRPr="00D550CD" w:rsidRDefault="000B42ED" w:rsidP="00637860">
            <w:pPr>
              <w:autoSpaceDE w:val="0"/>
              <w:autoSpaceDN w:val="0"/>
              <w:adjustRightInd w:val="0"/>
              <w:spacing w:after="0"/>
              <w:jc w:val="center"/>
              <w:rPr>
                <w:rFonts w:ascii="Times New Roman" w:hAnsi="Times New Roman" w:cs="Times New Roman"/>
                <w:i/>
                <w:iCs/>
                <w:sz w:val="24"/>
                <w:szCs w:val="24"/>
              </w:rPr>
            </w:pPr>
            <w:r w:rsidRPr="00D550CD">
              <w:rPr>
                <w:rFonts w:ascii="Times New Roman" w:hAnsi="Times New Roman" w:cs="Times New Roman"/>
                <w:i/>
                <w:iCs/>
                <w:sz w:val="24"/>
                <w:szCs w:val="24"/>
              </w:rPr>
              <w:t>P&lt;0.01</w:t>
            </w:r>
          </w:p>
        </w:tc>
      </w:tr>
    </w:tbl>
    <w:p w14:paraId="7D4B8D87" w14:textId="77777777" w:rsidR="000B42ED" w:rsidRPr="00D550CD" w:rsidRDefault="000B42ED" w:rsidP="00AB7D39">
      <w:pPr>
        <w:jc w:val="left"/>
        <w:rPr>
          <w:rFonts w:ascii="Times New Roman" w:hAnsi="Times New Roman" w:cs="Times New Roman"/>
        </w:rPr>
      </w:pPr>
    </w:p>
    <w:p w14:paraId="7116AC2B" w14:textId="77777777" w:rsidR="003738E6" w:rsidRDefault="003738E6">
      <w:pPr>
        <w:rPr>
          <w:rFonts w:ascii="Times New Roman" w:eastAsiaTheme="minorEastAsia" w:hAnsi="Times New Roman" w:cs="Times New Roman"/>
          <w:b/>
          <w:bCs/>
          <w:noProof/>
          <w:color w:val="auto"/>
          <w:sz w:val="24"/>
          <w:szCs w:val="24"/>
        </w:rPr>
      </w:pPr>
      <w:r>
        <w:rPr>
          <w:rFonts w:ascii="Times New Roman" w:eastAsiaTheme="minorEastAsia" w:hAnsi="Times New Roman" w:cs="Times New Roman"/>
          <w:b/>
          <w:bCs/>
          <w:noProof/>
          <w:color w:val="auto"/>
          <w:sz w:val="24"/>
          <w:szCs w:val="24"/>
        </w:rPr>
        <w:br w:type="page"/>
      </w:r>
    </w:p>
    <w:p w14:paraId="0DD7D8FF" w14:textId="2AA39C40" w:rsidR="003738E6" w:rsidRPr="00D550CD" w:rsidRDefault="003738E6" w:rsidP="003738E6">
      <w:pPr>
        <w:spacing w:after="0"/>
        <w:jc w:val="left"/>
        <w:rPr>
          <w:rFonts w:ascii="Times New Roman" w:eastAsiaTheme="minorEastAsia" w:hAnsi="Times New Roman" w:cs="Times New Roman"/>
          <w:noProof/>
          <w:sz w:val="24"/>
          <w:szCs w:val="24"/>
        </w:rPr>
      </w:pPr>
      <w:r w:rsidRPr="00D550CD">
        <w:rPr>
          <w:rFonts w:ascii="Times New Roman" w:eastAsiaTheme="minorEastAsia" w:hAnsi="Times New Roman" w:cs="Times New Roman"/>
          <w:b/>
          <w:bCs/>
          <w:noProof/>
          <w:sz w:val="24"/>
          <w:szCs w:val="24"/>
        </w:rPr>
        <w:lastRenderedPageBreak/>
        <w:t xml:space="preserve">Table </w:t>
      </w:r>
      <w:r>
        <w:rPr>
          <w:rFonts w:ascii="Times New Roman" w:eastAsiaTheme="minorEastAsia" w:hAnsi="Times New Roman" w:cs="Times New Roman" w:hint="eastAsia"/>
          <w:b/>
          <w:bCs/>
          <w:noProof/>
          <w:sz w:val="24"/>
          <w:szCs w:val="24"/>
        </w:rPr>
        <w:t>2</w:t>
      </w:r>
      <w:r w:rsidRPr="00D550CD">
        <w:rPr>
          <w:rFonts w:ascii="Times New Roman" w:eastAsiaTheme="minorEastAsia" w:hAnsi="Times New Roman" w:cs="Times New Roman"/>
          <w:noProof/>
          <w:sz w:val="24"/>
          <w:szCs w:val="24"/>
        </w:rPr>
        <w:t xml:space="preserve">. </w:t>
      </w:r>
      <w:r>
        <w:rPr>
          <w:rFonts w:ascii="Times New Roman" w:eastAsiaTheme="minorEastAsia" w:hAnsi="Times New Roman" w:cs="Times New Roman" w:hint="eastAsia"/>
          <w:noProof/>
          <w:sz w:val="24"/>
          <w:szCs w:val="24"/>
        </w:rPr>
        <w:t>Maternal</w:t>
      </w:r>
      <w:r w:rsidRPr="00D550CD">
        <w:rPr>
          <w:rFonts w:ascii="Times New Roman" w:eastAsiaTheme="minorEastAsia" w:hAnsi="Times New Roman" w:cs="Times New Roman"/>
          <w:noProof/>
          <w:sz w:val="24"/>
          <w:szCs w:val="24"/>
        </w:rPr>
        <w:t xml:space="preserve"> characteristics of the study sample</w:t>
      </w:r>
    </w:p>
    <w:tbl>
      <w:tblPr>
        <w:tblW w:w="0" w:type="auto"/>
        <w:tblLayout w:type="fixed"/>
        <w:tblLook w:val="0000" w:firstRow="0" w:lastRow="0" w:firstColumn="0" w:lastColumn="0" w:noHBand="0" w:noVBand="0"/>
      </w:tblPr>
      <w:tblGrid>
        <w:gridCol w:w="2340"/>
        <w:gridCol w:w="2340"/>
        <w:gridCol w:w="2340"/>
        <w:gridCol w:w="2340"/>
      </w:tblGrid>
      <w:tr w:rsidR="003738E6" w:rsidRPr="00D550CD" w14:paraId="60EB2498" w14:textId="77777777" w:rsidTr="007F3DC9">
        <w:tc>
          <w:tcPr>
            <w:tcW w:w="2340" w:type="dxa"/>
            <w:tcBorders>
              <w:top w:val="single" w:sz="4" w:space="0" w:color="auto"/>
              <w:left w:val="nil"/>
              <w:bottom w:val="single" w:sz="4" w:space="0" w:color="auto"/>
              <w:right w:val="nil"/>
            </w:tcBorders>
          </w:tcPr>
          <w:p w14:paraId="2CAC6D5A" w14:textId="77777777" w:rsidR="003738E6" w:rsidRPr="00D550CD" w:rsidRDefault="003738E6" w:rsidP="007F3DC9">
            <w:pPr>
              <w:autoSpaceDE w:val="0"/>
              <w:autoSpaceDN w:val="0"/>
              <w:adjustRightInd w:val="0"/>
              <w:spacing w:after="0"/>
              <w:jc w:val="left"/>
              <w:rPr>
                <w:rFonts w:ascii="Times New Roman" w:hAnsi="Times New Roman" w:cs="Times New Roman"/>
                <w:sz w:val="24"/>
                <w:szCs w:val="24"/>
              </w:rPr>
            </w:pPr>
          </w:p>
        </w:tc>
        <w:tc>
          <w:tcPr>
            <w:tcW w:w="2340" w:type="dxa"/>
            <w:tcBorders>
              <w:top w:val="single" w:sz="4" w:space="0" w:color="auto"/>
              <w:left w:val="nil"/>
              <w:bottom w:val="single" w:sz="4" w:space="0" w:color="auto"/>
              <w:right w:val="nil"/>
            </w:tcBorders>
          </w:tcPr>
          <w:p w14:paraId="6DEBF0CE" w14:textId="77777777" w:rsidR="003738E6" w:rsidRPr="00D550CD" w:rsidRDefault="003738E6" w:rsidP="00637860">
            <w:pPr>
              <w:autoSpaceDE w:val="0"/>
              <w:autoSpaceDN w:val="0"/>
              <w:adjustRightInd w:val="0"/>
              <w:spacing w:after="0"/>
              <w:jc w:val="center"/>
              <w:rPr>
                <w:rFonts w:ascii="Times New Roman" w:hAnsi="Times New Roman" w:cs="Times New Roman"/>
                <w:sz w:val="24"/>
                <w:szCs w:val="24"/>
              </w:rPr>
            </w:pPr>
            <w:r w:rsidRPr="00D550CD">
              <w:rPr>
                <w:rFonts w:ascii="Times New Roman" w:hAnsi="Times New Roman" w:cs="Times New Roman"/>
                <w:sz w:val="24"/>
                <w:szCs w:val="24"/>
              </w:rPr>
              <w:t>2016-2017</w:t>
            </w:r>
          </w:p>
        </w:tc>
        <w:tc>
          <w:tcPr>
            <w:tcW w:w="2340" w:type="dxa"/>
            <w:tcBorders>
              <w:top w:val="single" w:sz="4" w:space="0" w:color="auto"/>
              <w:left w:val="nil"/>
              <w:bottom w:val="single" w:sz="4" w:space="0" w:color="auto"/>
              <w:right w:val="nil"/>
            </w:tcBorders>
          </w:tcPr>
          <w:p w14:paraId="0F820A3F" w14:textId="77777777" w:rsidR="003738E6" w:rsidRPr="00D550CD" w:rsidRDefault="003738E6" w:rsidP="00637860">
            <w:pPr>
              <w:autoSpaceDE w:val="0"/>
              <w:autoSpaceDN w:val="0"/>
              <w:adjustRightInd w:val="0"/>
              <w:spacing w:after="0"/>
              <w:jc w:val="center"/>
              <w:rPr>
                <w:rFonts w:ascii="Times New Roman" w:hAnsi="Times New Roman" w:cs="Times New Roman"/>
                <w:sz w:val="24"/>
                <w:szCs w:val="24"/>
              </w:rPr>
            </w:pPr>
            <w:r w:rsidRPr="00D550CD">
              <w:rPr>
                <w:rFonts w:ascii="Times New Roman" w:hAnsi="Times New Roman" w:cs="Times New Roman"/>
                <w:sz w:val="24"/>
                <w:szCs w:val="24"/>
              </w:rPr>
              <w:t>2018</w:t>
            </w:r>
          </w:p>
        </w:tc>
        <w:tc>
          <w:tcPr>
            <w:tcW w:w="2340" w:type="dxa"/>
            <w:tcBorders>
              <w:top w:val="single" w:sz="4" w:space="0" w:color="auto"/>
              <w:left w:val="nil"/>
              <w:bottom w:val="single" w:sz="4" w:space="0" w:color="auto"/>
              <w:right w:val="nil"/>
            </w:tcBorders>
          </w:tcPr>
          <w:p w14:paraId="0ACFCCA9" w14:textId="2A23E60E" w:rsidR="003738E6" w:rsidRPr="00D550CD" w:rsidRDefault="00000000" w:rsidP="007F3DC9">
            <w:pPr>
              <w:autoSpaceDE w:val="0"/>
              <w:autoSpaceDN w:val="0"/>
              <w:adjustRightInd w:val="0"/>
              <w:spacing w:after="0"/>
              <w:jc w:val="left"/>
              <w:rPr>
                <w:rFonts w:ascii="Times New Roman"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oMath>
            </m:oMathPara>
          </w:p>
        </w:tc>
      </w:tr>
      <w:tr w:rsidR="003738E6" w:rsidRPr="00D550CD" w14:paraId="18690474" w14:textId="77777777" w:rsidTr="007F3DC9">
        <w:tc>
          <w:tcPr>
            <w:tcW w:w="2340" w:type="dxa"/>
            <w:tcBorders>
              <w:top w:val="nil"/>
              <w:left w:val="nil"/>
              <w:bottom w:val="nil"/>
              <w:right w:val="nil"/>
            </w:tcBorders>
          </w:tcPr>
          <w:p w14:paraId="37E7B3B6" w14:textId="77777777" w:rsidR="003738E6" w:rsidRPr="00D550CD" w:rsidRDefault="003738E6" w:rsidP="007F3DC9">
            <w:pPr>
              <w:autoSpaceDE w:val="0"/>
              <w:autoSpaceDN w:val="0"/>
              <w:adjustRightInd w:val="0"/>
              <w:spacing w:after="0"/>
              <w:jc w:val="left"/>
              <w:rPr>
                <w:rFonts w:ascii="Times New Roman" w:hAnsi="Times New Roman" w:cs="Times New Roman"/>
                <w:sz w:val="24"/>
                <w:szCs w:val="24"/>
              </w:rPr>
            </w:pPr>
            <w:r w:rsidRPr="00D550CD">
              <w:rPr>
                <w:rFonts w:ascii="Times New Roman" w:hAnsi="Times New Roman" w:cs="Times New Roman"/>
                <w:sz w:val="24"/>
                <w:szCs w:val="24"/>
              </w:rPr>
              <w:t>% LBW (&lt;2,500g)</w:t>
            </w:r>
          </w:p>
        </w:tc>
        <w:tc>
          <w:tcPr>
            <w:tcW w:w="2340" w:type="dxa"/>
            <w:tcBorders>
              <w:top w:val="nil"/>
              <w:left w:val="nil"/>
              <w:bottom w:val="nil"/>
              <w:right w:val="nil"/>
            </w:tcBorders>
          </w:tcPr>
          <w:p w14:paraId="4EE61473" w14:textId="77777777" w:rsidR="003738E6" w:rsidRPr="00D550CD" w:rsidRDefault="003738E6" w:rsidP="00637860">
            <w:pPr>
              <w:autoSpaceDE w:val="0"/>
              <w:autoSpaceDN w:val="0"/>
              <w:adjustRightInd w:val="0"/>
              <w:spacing w:after="0"/>
              <w:jc w:val="center"/>
              <w:rPr>
                <w:rFonts w:ascii="Times New Roman" w:hAnsi="Times New Roman" w:cs="Times New Roman"/>
                <w:sz w:val="24"/>
                <w:szCs w:val="24"/>
              </w:rPr>
            </w:pPr>
            <w:r w:rsidRPr="00D550CD">
              <w:rPr>
                <w:rFonts w:ascii="Times New Roman" w:hAnsi="Times New Roman" w:cs="Times New Roman"/>
                <w:sz w:val="24"/>
                <w:szCs w:val="24"/>
              </w:rPr>
              <w:t>7.25</w:t>
            </w:r>
          </w:p>
        </w:tc>
        <w:tc>
          <w:tcPr>
            <w:tcW w:w="2340" w:type="dxa"/>
            <w:tcBorders>
              <w:top w:val="nil"/>
              <w:left w:val="nil"/>
              <w:bottom w:val="nil"/>
              <w:right w:val="nil"/>
            </w:tcBorders>
          </w:tcPr>
          <w:p w14:paraId="6BAB569E" w14:textId="77777777" w:rsidR="003738E6" w:rsidRPr="00D550CD" w:rsidRDefault="003738E6" w:rsidP="00637860">
            <w:pPr>
              <w:autoSpaceDE w:val="0"/>
              <w:autoSpaceDN w:val="0"/>
              <w:adjustRightInd w:val="0"/>
              <w:spacing w:after="0"/>
              <w:jc w:val="center"/>
              <w:rPr>
                <w:rFonts w:ascii="Times New Roman" w:hAnsi="Times New Roman" w:cs="Times New Roman"/>
                <w:sz w:val="24"/>
                <w:szCs w:val="24"/>
              </w:rPr>
            </w:pPr>
            <w:r w:rsidRPr="00D550CD">
              <w:rPr>
                <w:rFonts w:ascii="Times New Roman" w:hAnsi="Times New Roman" w:cs="Times New Roman"/>
                <w:sz w:val="24"/>
                <w:szCs w:val="24"/>
              </w:rPr>
              <w:t>7.15</w:t>
            </w:r>
          </w:p>
        </w:tc>
        <w:tc>
          <w:tcPr>
            <w:tcW w:w="2340" w:type="dxa"/>
            <w:tcBorders>
              <w:top w:val="nil"/>
              <w:left w:val="nil"/>
              <w:bottom w:val="nil"/>
              <w:right w:val="nil"/>
            </w:tcBorders>
          </w:tcPr>
          <w:p w14:paraId="2726D93F" w14:textId="77777777" w:rsidR="003738E6" w:rsidRPr="00D550CD" w:rsidRDefault="003738E6" w:rsidP="00637860">
            <w:pPr>
              <w:autoSpaceDE w:val="0"/>
              <w:autoSpaceDN w:val="0"/>
              <w:adjustRightInd w:val="0"/>
              <w:spacing w:after="0"/>
              <w:jc w:val="center"/>
              <w:rPr>
                <w:rFonts w:ascii="Times New Roman" w:hAnsi="Times New Roman" w:cs="Times New Roman"/>
                <w:i/>
                <w:iCs/>
                <w:sz w:val="24"/>
                <w:szCs w:val="24"/>
              </w:rPr>
            </w:pPr>
            <w:r w:rsidRPr="00D550CD">
              <w:rPr>
                <w:rFonts w:ascii="Times New Roman" w:hAnsi="Times New Roman" w:cs="Times New Roman"/>
                <w:i/>
                <w:iCs/>
                <w:sz w:val="24"/>
                <w:szCs w:val="24"/>
              </w:rPr>
              <w:t>P&lt;0.01</w:t>
            </w:r>
          </w:p>
        </w:tc>
      </w:tr>
      <w:tr w:rsidR="003738E6" w:rsidRPr="00D550CD" w14:paraId="02FFCA42" w14:textId="77777777" w:rsidTr="007F3DC9">
        <w:tc>
          <w:tcPr>
            <w:tcW w:w="2340" w:type="dxa"/>
            <w:tcBorders>
              <w:top w:val="nil"/>
              <w:left w:val="nil"/>
              <w:bottom w:val="nil"/>
              <w:right w:val="nil"/>
            </w:tcBorders>
          </w:tcPr>
          <w:p w14:paraId="0FDCA352" w14:textId="77777777" w:rsidR="003738E6" w:rsidRPr="00D550CD" w:rsidRDefault="003738E6" w:rsidP="007F3DC9">
            <w:pPr>
              <w:autoSpaceDE w:val="0"/>
              <w:autoSpaceDN w:val="0"/>
              <w:adjustRightInd w:val="0"/>
              <w:spacing w:after="0"/>
              <w:jc w:val="left"/>
              <w:rPr>
                <w:rFonts w:ascii="Times New Roman" w:hAnsi="Times New Roman" w:cs="Times New Roman"/>
                <w:sz w:val="24"/>
                <w:szCs w:val="24"/>
              </w:rPr>
            </w:pPr>
            <w:r w:rsidRPr="00D550CD">
              <w:rPr>
                <w:rFonts w:ascii="Times New Roman" w:hAnsi="Times New Roman" w:cs="Times New Roman"/>
                <w:sz w:val="24"/>
                <w:szCs w:val="24"/>
              </w:rPr>
              <w:t>% PTB (&lt;37 weeks)</w:t>
            </w:r>
          </w:p>
        </w:tc>
        <w:tc>
          <w:tcPr>
            <w:tcW w:w="2340" w:type="dxa"/>
            <w:tcBorders>
              <w:top w:val="nil"/>
              <w:left w:val="nil"/>
              <w:bottom w:val="nil"/>
              <w:right w:val="nil"/>
            </w:tcBorders>
          </w:tcPr>
          <w:p w14:paraId="1E7237B7" w14:textId="77777777" w:rsidR="003738E6" w:rsidRPr="00D550CD" w:rsidRDefault="003738E6" w:rsidP="00637860">
            <w:pPr>
              <w:autoSpaceDE w:val="0"/>
              <w:autoSpaceDN w:val="0"/>
              <w:adjustRightInd w:val="0"/>
              <w:spacing w:after="0"/>
              <w:jc w:val="center"/>
              <w:rPr>
                <w:rFonts w:ascii="Times New Roman" w:hAnsi="Times New Roman" w:cs="Times New Roman"/>
                <w:sz w:val="24"/>
                <w:szCs w:val="24"/>
              </w:rPr>
            </w:pPr>
            <w:r w:rsidRPr="00D550CD">
              <w:rPr>
                <w:rFonts w:ascii="Times New Roman" w:hAnsi="Times New Roman" w:cs="Times New Roman"/>
                <w:sz w:val="24"/>
                <w:szCs w:val="24"/>
              </w:rPr>
              <w:t>9.00</w:t>
            </w:r>
          </w:p>
        </w:tc>
        <w:tc>
          <w:tcPr>
            <w:tcW w:w="2340" w:type="dxa"/>
            <w:tcBorders>
              <w:top w:val="nil"/>
              <w:left w:val="nil"/>
              <w:bottom w:val="nil"/>
              <w:right w:val="nil"/>
            </w:tcBorders>
          </w:tcPr>
          <w:p w14:paraId="1ED0206E" w14:textId="77777777" w:rsidR="003738E6" w:rsidRPr="00D550CD" w:rsidRDefault="003738E6" w:rsidP="00637860">
            <w:pPr>
              <w:autoSpaceDE w:val="0"/>
              <w:autoSpaceDN w:val="0"/>
              <w:adjustRightInd w:val="0"/>
              <w:spacing w:after="0"/>
              <w:jc w:val="center"/>
              <w:rPr>
                <w:rFonts w:ascii="Times New Roman" w:hAnsi="Times New Roman" w:cs="Times New Roman"/>
                <w:sz w:val="24"/>
                <w:szCs w:val="24"/>
              </w:rPr>
            </w:pPr>
            <w:r w:rsidRPr="00D550CD">
              <w:rPr>
                <w:rFonts w:ascii="Times New Roman" w:hAnsi="Times New Roman" w:cs="Times New Roman"/>
                <w:sz w:val="24"/>
                <w:szCs w:val="24"/>
              </w:rPr>
              <w:t>8.98</w:t>
            </w:r>
          </w:p>
        </w:tc>
        <w:tc>
          <w:tcPr>
            <w:tcW w:w="2340" w:type="dxa"/>
            <w:tcBorders>
              <w:top w:val="nil"/>
              <w:left w:val="nil"/>
              <w:bottom w:val="nil"/>
              <w:right w:val="nil"/>
            </w:tcBorders>
          </w:tcPr>
          <w:p w14:paraId="3178D13C" w14:textId="77777777" w:rsidR="003738E6" w:rsidRPr="00D550CD" w:rsidRDefault="003738E6" w:rsidP="00637860">
            <w:pPr>
              <w:autoSpaceDE w:val="0"/>
              <w:autoSpaceDN w:val="0"/>
              <w:adjustRightInd w:val="0"/>
              <w:spacing w:after="0"/>
              <w:jc w:val="center"/>
              <w:rPr>
                <w:rFonts w:ascii="Times New Roman" w:hAnsi="Times New Roman" w:cs="Times New Roman"/>
                <w:sz w:val="24"/>
                <w:szCs w:val="24"/>
              </w:rPr>
            </w:pPr>
            <w:r w:rsidRPr="00D550CD">
              <w:rPr>
                <w:rFonts w:ascii="Times New Roman" w:hAnsi="Times New Roman" w:cs="Times New Roman"/>
                <w:i/>
                <w:iCs/>
                <w:sz w:val="24"/>
                <w:szCs w:val="24"/>
              </w:rPr>
              <w:t>P&lt;0.01</w:t>
            </w:r>
          </w:p>
        </w:tc>
      </w:tr>
      <w:tr w:rsidR="003738E6" w:rsidRPr="00D550CD" w14:paraId="76BD4A52" w14:textId="77777777" w:rsidTr="007F3DC9">
        <w:tc>
          <w:tcPr>
            <w:tcW w:w="2340" w:type="dxa"/>
            <w:tcBorders>
              <w:top w:val="nil"/>
              <w:left w:val="nil"/>
              <w:bottom w:val="nil"/>
              <w:right w:val="nil"/>
            </w:tcBorders>
          </w:tcPr>
          <w:p w14:paraId="29FF0930" w14:textId="77777777" w:rsidR="003738E6" w:rsidRPr="00D550CD" w:rsidRDefault="003738E6" w:rsidP="007F3DC9">
            <w:pPr>
              <w:autoSpaceDE w:val="0"/>
              <w:autoSpaceDN w:val="0"/>
              <w:adjustRightInd w:val="0"/>
              <w:spacing w:after="0"/>
              <w:jc w:val="left"/>
              <w:rPr>
                <w:rFonts w:ascii="Times New Roman" w:hAnsi="Times New Roman" w:cs="Times New Roman"/>
                <w:sz w:val="24"/>
                <w:szCs w:val="24"/>
              </w:rPr>
            </w:pPr>
            <w:r w:rsidRPr="00D550CD">
              <w:rPr>
                <w:rFonts w:ascii="Times New Roman" w:hAnsi="Times New Roman" w:cs="Times New Roman"/>
                <w:sz w:val="24"/>
                <w:szCs w:val="24"/>
              </w:rPr>
              <w:t>% Male</w:t>
            </w:r>
          </w:p>
        </w:tc>
        <w:tc>
          <w:tcPr>
            <w:tcW w:w="2340" w:type="dxa"/>
            <w:tcBorders>
              <w:top w:val="nil"/>
              <w:left w:val="nil"/>
              <w:bottom w:val="nil"/>
              <w:right w:val="nil"/>
            </w:tcBorders>
          </w:tcPr>
          <w:p w14:paraId="38104DA8" w14:textId="77777777" w:rsidR="003738E6" w:rsidRPr="00D550CD" w:rsidRDefault="003738E6" w:rsidP="00637860">
            <w:pPr>
              <w:autoSpaceDE w:val="0"/>
              <w:autoSpaceDN w:val="0"/>
              <w:adjustRightInd w:val="0"/>
              <w:spacing w:after="0"/>
              <w:jc w:val="center"/>
              <w:rPr>
                <w:rFonts w:ascii="Times New Roman" w:hAnsi="Times New Roman" w:cs="Times New Roman"/>
                <w:sz w:val="24"/>
                <w:szCs w:val="24"/>
              </w:rPr>
            </w:pPr>
            <w:r w:rsidRPr="00D550CD">
              <w:rPr>
                <w:rFonts w:ascii="Times New Roman" w:hAnsi="Times New Roman" w:cs="Times New Roman"/>
                <w:sz w:val="24"/>
                <w:szCs w:val="24"/>
              </w:rPr>
              <w:t>51.17</w:t>
            </w:r>
          </w:p>
        </w:tc>
        <w:tc>
          <w:tcPr>
            <w:tcW w:w="2340" w:type="dxa"/>
            <w:tcBorders>
              <w:top w:val="nil"/>
              <w:left w:val="nil"/>
              <w:bottom w:val="nil"/>
              <w:right w:val="nil"/>
            </w:tcBorders>
          </w:tcPr>
          <w:p w14:paraId="648000FE" w14:textId="77777777" w:rsidR="003738E6" w:rsidRPr="00D550CD" w:rsidRDefault="003738E6" w:rsidP="00637860">
            <w:pPr>
              <w:autoSpaceDE w:val="0"/>
              <w:autoSpaceDN w:val="0"/>
              <w:adjustRightInd w:val="0"/>
              <w:spacing w:after="0"/>
              <w:jc w:val="center"/>
              <w:rPr>
                <w:rFonts w:ascii="Times New Roman" w:hAnsi="Times New Roman" w:cs="Times New Roman"/>
                <w:sz w:val="24"/>
                <w:szCs w:val="24"/>
              </w:rPr>
            </w:pPr>
            <w:r w:rsidRPr="00D550CD">
              <w:rPr>
                <w:rFonts w:ascii="Times New Roman" w:hAnsi="Times New Roman" w:cs="Times New Roman"/>
                <w:sz w:val="24"/>
                <w:szCs w:val="24"/>
              </w:rPr>
              <w:t>51.17</w:t>
            </w:r>
          </w:p>
        </w:tc>
        <w:tc>
          <w:tcPr>
            <w:tcW w:w="2340" w:type="dxa"/>
            <w:tcBorders>
              <w:top w:val="nil"/>
              <w:left w:val="nil"/>
              <w:bottom w:val="nil"/>
              <w:right w:val="nil"/>
            </w:tcBorders>
          </w:tcPr>
          <w:p w14:paraId="1DB2FDBF" w14:textId="77777777" w:rsidR="003738E6" w:rsidRPr="00D550CD" w:rsidRDefault="003738E6" w:rsidP="00637860">
            <w:pPr>
              <w:autoSpaceDE w:val="0"/>
              <w:autoSpaceDN w:val="0"/>
              <w:adjustRightInd w:val="0"/>
              <w:spacing w:after="0"/>
              <w:jc w:val="center"/>
              <w:rPr>
                <w:rFonts w:ascii="Times New Roman" w:hAnsi="Times New Roman" w:cs="Times New Roman"/>
                <w:sz w:val="24"/>
                <w:szCs w:val="24"/>
              </w:rPr>
            </w:pPr>
            <w:r w:rsidRPr="00D550CD">
              <w:rPr>
                <w:rFonts w:ascii="Times New Roman" w:hAnsi="Times New Roman" w:cs="Times New Roman"/>
                <w:i/>
                <w:iCs/>
                <w:sz w:val="24"/>
                <w:szCs w:val="24"/>
              </w:rPr>
              <w:t>P&lt;0.01</w:t>
            </w:r>
          </w:p>
        </w:tc>
      </w:tr>
      <w:tr w:rsidR="003738E6" w:rsidRPr="00D550CD" w14:paraId="281D6DC0" w14:textId="77777777" w:rsidTr="007F3DC9">
        <w:tc>
          <w:tcPr>
            <w:tcW w:w="2340" w:type="dxa"/>
            <w:tcBorders>
              <w:top w:val="nil"/>
              <w:left w:val="nil"/>
              <w:bottom w:val="single" w:sz="4" w:space="0" w:color="auto"/>
              <w:right w:val="nil"/>
            </w:tcBorders>
          </w:tcPr>
          <w:p w14:paraId="56D925FF" w14:textId="77777777" w:rsidR="003738E6" w:rsidRPr="00D550CD" w:rsidRDefault="003738E6" w:rsidP="007F3DC9">
            <w:pPr>
              <w:autoSpaceDE w:val="0"/>
              <w:autoSpaceDN w:val="0"/>
              <w:adjustRightInd w:val="0"/>
              <w:spacing w:after="0"/>
              <w:jc w:val="left"/>
              <w:rPr>
                <w:rFonts w:ascii="Times New Roman" w:hAnsi="Times New Roman" w:cs="Times New Roman"/>
                <w:sz w:val="24"/>
                <w:szCs w:val="24"/>
              </w:rPr>
            </w:pPr>
            <w:r w:rsidRPr="00D550CD">
              <w:rPr>
                <w:rFonts w:ascii="Times New Roman" w:hAnsi="Times New Roman" w:cs="Times New Roman"/>
                <w:sz w:val="24"/>
                <w:szCs w:val="24"/>
              </w:rPr>
              <w:t>% Singleton birth</w:t>
            </w:r>
          </w:p>
        </w:tc>
        <w:tc>
          <w:tcPr>
            <w:tcW w:w="2340" w:type="dxa"/>
            <w:tcBorders>
              <w:top w:val="nil"/>
              <w:left w:val="nil"/>
              <w:bottom w:val="single" w:sz="4" w:space="0" w:color="auto"/>
              <w:right w:val="nil"/>
            </w:tcBorders>
          </w:tcPr>
          <w:p w14:paraId="63938B5D" w14:textId="77777777" w:rsidR="003738E6" w:rsidRPr="00D550CD" w:rsidRDefault="003738E6" w:rsidP="00637860">
            <w:pPr>
              <w:autoSpaceDE w:val="0"/>
              <w:autoSpaceDN w:val="0"/>
              <w:adjustRightInd w:val="0"/>
              <w:spacing w:after="0"/>
              <w:jc w:val="center"/>
              <w:rPr>
                <w:rFonts w:ascii="Times New Roman" w:hAnsi="Times New Roman" w:cs="Times New Roman"/>
                <w:sz w:val="24"/>
                <w:szCs w:val="24"/>
              </w:rPr>
            </w:pPr>
            <w:r w:rsidRPr="00D550CD">
              <w:rPr>
                <w:rFonts w:ascii="Times New Roman" w:hAnsi="Times New Roman" w:cs="Times New Roman"/>
                <w:sz w:val="24"/>
                <w:szCs w:val="24"/>
              </w:rPr>
              <w:t>96.62</w:t>
            </w:r>
          </w:p>
        </w:tc>
        <w:tc>
          <w:tcPr>
            <w:tcW w:w="2340" w:type="dxa"/>
            <w:tcBorders>
              <w:top w:val="nil"/>
              <w:left w:val="nil"/>
              <w:bottom w:val="single" w:sz="4" w:space="0" w:color="auto"/>
              <w:right w:val="nil"/>
            </w:tcBorders>
          </w:tcPr>
          <w:p w14:paraId="2E5665EC" w14:textId="77777777" w:rsidR="003738E6" w:rsidRPr="00D550CD" w:rsidRDefault="003738E6" w:rsidP="00637860">
            <w:pPr>
              <w:autoSpaceDE w:val="0"/>
              <w:autoSpaceDN w:val="0"/>
              <w:adjustRightInd w:val="0"/>
              <w:spacing w:after="0"/>
              <w:jc w:val="center"/>
              <w:rPr>
                <w:rFonts w:ascii="Times New Roman" w:hAnsi="Times New Roman" w:cs="Times New Roman"/>
                <w:sz w:val="24"/>
                <w:szCs w:val="24"/>
              </w:rPr>
            </w:pPr>
            <w:r w:rsidRPr="00D550CD">
              <w:rPr>
                <w:rFonts w:ascii="Times New Roman" w:hAnsi="Times New Roman" w:cs="Times New Roman"/>
                <w:sz w:val="24"/>
                <w:szCs w:val="24"/>
              </w:rPr>
              <w:t>96.80</w:t>
            </w:r>
          </w:p>
        </w:tc>
        <w:tc>
          <w:tcPr>
            <w:tcW w:w="2340" w:type="dxa"/>
            <w:tcBorders>
              <w:top w:val="nil"/>
              <w:left w:val="nil"/>
              <w:bottom w:val="single" w:sz="4" w:space="0" w:color="auto"/>
              <w:right w:val="nil"/>
            </w:tcBorders>
          </w:tcPr>
          <w:p w14:paraId="4390E13B" w14:textId="77777777" w:rsidR="003738E6" w:rsidRPr="00D550CD" w:rsidRDefault="003738E6" w:rsidP="00637860">
            <w:pPr>
              <w:autoSpaceDE w:val="0"/>
              <w:autoSpaceDN w:val="0"/>
              <w:adjustRightInd w:val="0"/>
              <w:spacing w:after="0"/>
              <w:jc w:val="center"/>
              <w:rPr>
                <w:rFonts w:ascii="Times New Roman" w:hAnsi="Times New Roman" w:cs="Times New Roman"/>
                <w:i/>
                <w:iCs/>
                <w:sz w:val="24"/>
                <w:szCs w:val="24"/>
              </w:rPr>
            </w:pPr>
            <w:r w:rsidRPr="00D550CD">
              <w:rPr>
                <w:rFonts w:ascii="Times New Roman" w:hAnsi="Times New Roman" w:cs="Times New Roman"/>
                <w:i/>
                <w:iCs/>
                <w:sz w:val="24"/>
                <w:szCs w:val="24"/>
              </w:rPr>
              <w:t>P&lt;0.01</w:t>
            </w:r>
          </w:p>
        </w:tc>
      </w:tr>
    </w:tbl>
    <w:p w14:paraId="4A03D8F7" w14:textId="06FE9E97" w:rsidR="000B42ED" w:rsidRPr="00D550CD" w:rsidRDefault="000B42ED" w:rsidP="00AB7D39">
      <w:pPr>
        <w:jc w:val="left"/>
        <w:rPr>
          <w:rFonts w:ascii="Times New Roman" w:eastAsiaTheme="minorEastAsia" w:hAnsi="Times New Roman" w:cs="Times New Roman"/>
          <w:b/>
          <w:bCs/>
          <w:noProof/>
          <w:color w:val="auto"/>
          <w:sz w:val="24"/>
          <w:szCs w:val="24"/>
        </w:rPr>
      </w:pPr>
      <w:r w:rsidRPr="00D550CD">
        <w:rPr>
          <w:rFonts w:ascii="Times New Roman" w:eastAsiaTheme="minorEastAsia" w:hAnsi="Times New Roman" w:cs="Times New Roman"/>
          <w:b/>
          <w:bCs/>
          <w:noProof/>
          <w:color w:val="auto"/>
          <w:sz w:val="24"/>
          <w:szCs w:val="24"/>
        </w:rPr>
        <w:br w:type="page"/>
      </w:r>
    </w:p>
    <w:p w14:paraId="36DFC497" w14:textId="1CC96282" w:rsidR="00FF7EB0" w:rsidRPr="00D550CD" w:rsidRDefault="00FF7EB0" w:rsidP="00AB7D39">
      <w:pPr>
        <w:spacing w:afterLines="100" w:after="240" w:line="240" w:lineRule="auto"/>
        <w:jc w:val="left"/>
        <w:rPr>
          <w:rFonts w:ascii="Times New Roman" w:eastAsiaTheme="minorEastAsia" w:hAnsi="Times New Roman" w:cs="Times New Roman"/>
          <w:noProof/>
          <w:color w:val="auto"/>
          <w:sz w:val="24"/>
          <w:szCs w:val="24"/>
        </w:rPr>
      </w:pPr>
      <w:bookmarkStart w:id="5" w:name="_Hlk166763351"/>
      <w:r w:rsidRPr="00D550CD">
        <w:rPr>
          <w:rFonts w:ascii="Times New Roman" w:eastAsiaTheme="minorEastAsia" w:hAnsi="Times New Roman" w:cs="Times New Roman"/>
          <w:b/>
          <w:bCs/>
          <w:noProof/>
          <w:color w:val="auto"/>
          <w:sz w:val="24"/>
          <w:szCs w:val="24"/>
        </w:rPr>
        <w:lastRenderedPageBreak/>
        <w:t>Table 2.</w:t>
      </w:r>
      <w:r w:rsidRPr="00D550CD">
        <w:rPr>
          <w:rFonts w:ascii="Times New Roman" w:eastAsiaTheme="minorEastAsia" w:hAnsi="Times New Roman" w:cs="Times New Roman"/>
          <w:noProof/>
          <w:color w:val="auto"/>
          <w:sz w:val="24"/>
          <w:szCs w:val="24"/>
        </w:rPr>
        <w:t xml:space="preserve"> Comparison of </w:t>
      </w:r>
      <w:r w:rsidR="00867B3C" w:rsidRPr="00D550CD">
        <w:rPr>
          <w:rFonts w:ascii="Times New Roman" w:eastAsiaTheme="minorEastAsia" w:hAnsi="Times New Roman" w:cs="Times New Roman"/>
          <w:noProof/>
          <w:color w:val="auto"/>
          <w:sz w:val="24"/>
          <w:szCs w:val="24"/>
        </w:rPr>
        <w:t>m</w:t>
      </w:r>
      <w:r w:rsidRPr="00D550CD">
        <w:rPr>
          <w:rFonts w:ascii="Times New Roman" w:eastAsiaTheme="minorEastAsia" w:hAnsi="Times New Roman" w:cs="Times New Roman"/>
          <w:noProof/>
          <w:color w:val="auto"/>
          <w:sz w:val="24"/>
          <w:szCs w:val="24"/>
        </w:rPr>
        <w:t xml:space="preserve">odel </w:t>
      </w:r>
      <w:r w:rsidR="00867B3C" w:rsidRPr="00D550CD">
        <w:rPr>
          <w:rFonts w:ascii="Times New Roman" w:eastAsiaTheme="minorEastAsia" w:hAnsi="Times New Roman" w:cs="Times New Roman"/>
          <w:noProof/>
          <w:color w:val="auto"/>
          <w:sz w:val="24"/>
          <w:szCs w:val="24"/>
        </w:rPr>
        <w:t>p</w:t>
      </w:r>
      <w:r w:rsidRPr="00D550CD">
        <w:rPr>
          <w:rFonts w:ascii="Times New Roman" w:eastAsiaTheme="minorEastAsia" w:hAnsi="Times New Roman" w:cs="Times New Roman"/>
          <w:noProof/>
          <w:color w:val="auto"/>
          <w:sz w:val="24"/>
          <w:szCs w:val="24"/>
        </w:rPr>
        <w:t>erformance</w:t>
      </w:r>
    </w:p>
    <w:tbl>
      <w:tblPr>
        <w:tblW w:w="5000" w:type="pct"/>
        <w:tblBorders>
          <w:top w:val="single" w:sz="4" w:space="0" w:color="auto"/>
          <w:bottom w:val="single" w:sz="4" w:space="0" w:color="auto"/>
        </w:tblBorders>
        <w:tblLayout w:type="fixed"/>
        <w:tblLook w:val="0000" w:firstRow="0" w:lastRow="0" w:firstColumn="0" w:lastColumn="0" w:noHBand="0" w:noVBand="0"/>
      </w:tblPr>
      <w:tblGrid>
        <w:gridCol w:w="2520"/>
        <w:gridCol w:w="1140"/>
        <w:gridCol w:w="1140"/>
        <w:gridCol w:w="1140"/>
        <w:gridCol w:w="1140"/>
        <w:gridCol w:w="1140"/>
        <w:gridCol w:w="1140"/>
      </w:tblGrid>
      <w:tr w:rsidR="00905600" w:rsidRPr="00D550CD" w14:paraId="2F7621A6" w14:textId="77777777" w:rsidTr="00CB7A36">
        <w:trPr>
          <w:cantSplit/>
          <w:trHeight w:val="288"/>
          <w:tblHeader/>
        </w:trPr>
        <w:tc>
          <w:tcPr>
            <w:tcW w:w="1346" w:type="pct"/>
            <w:vMerge w:val="restart"/>
            <w:tcBorders>
              <w:top w:val="single" w:sz="4" w:space="0" w:color="auto"/>
              <w:bottom w:val="nil"/>
            </w:tcBorders>
            <w:vAlign w:val="center"/>
          </w:tcPr>
          <w:p w14:paraId="4185B357" w14:textId="77777777" w:rsidR="00905600" w:rsidRPr="00D550CD" w:rsidRDefault="00905600" w:rsidP="00AB7D39">
            <w:pPr>
              <w:spacing w:after="0" w:line="240" w:lineRule="auto"/>
              <w:jc w:val="left"/>
              <w:rPr>
                <w:rFonts w:ascii="Times New Roman" w:hAnsi="Times New Roman" w:cs="Times New Roman"/>
                <w:b/>
              </w:rPr>
            </w:pPr>
          </w:p>
        </w:tc>
        <w:tc>
          <w:tcPr>
            <w:tcW w:w="1827" w:type="pct"/>
            <w:gridSpan w:val="3"/>
            <w:tcBorders>
              <w:top w:val="single" w:sz="4" w:space="0" w:color="auto"/>
              <w:bottom w:val="nil"/>
            </w:tcBorders>
          </w:tcPr>
          <w:p w14:paraId="413DEC51" w14:textId="1120C823" w:rsidR="00905600" w:rsidRPr="00D550CD" w:rsidRDefault="00905600" w:rsidP="00CB7A36">
            <w:pPr>
              <w:spacing w:after="0" w:line="240" w:lineRule="auto"/>
              <w:jc w:val="center"/>
              <w:rPr>
                <w:rFonts w:ascii="Times New Roman" w:hAnsi="Times New Roman" w:cs="Times New Roman"/>
                <w:b/>
              </w:rPr>
            </w:pPr>
            <w:r w:rsidRPr="00D550CD">
              <w:rPr>
                <w:rFonts w:ascii="Times New Roman" w:hAnsi="Times New Roman" w:cs="Times New Roman"/>
                <w:b/>
              </w:rPr>
              <w:t>LBW</w:t>
            </w:r>
          </w:p>
        </w:tc>
        <w:tc>
          <w:tcPr>
            <w:tcW w:w="1827" w:type="pct"/>
            <w:gridSpan w:val="3"/>
            <w:tcBorders>
              <w:top w:val="single" w:sz="4" w:space="0" w:color="auto"/>
              <w:bottom w:val="nil"/>
            </w:tcBorders>
          </w:tcPr>
          <w:p w14:paraId="7F9FC5D9" w14:textId="77777777" w:rsidR="00905600" w:rsidRPr="00D550CD" w:rsidRDefault="00905600" w:rsidP="00CB7A36">
            <w:pPr>
              <w:spacing w:after="0" w:line="240" w:lineRule="auto"/>
              <w:jc w:val="center"/>
              <w:rPr>
                <w:rFonts w:ascii="Times New Roman" w:hAnsi="Times New Roman" w:cs="Times New Roman"/>
                <w:b/>
              </w:rPr>
            </w:pPr>
            <w:r w:rsidRPr="00D550CD">
              <w:rPr>
                <w:rFonts w:ascii="Times New Roman" w:hAnsi="Times New Roman" w:cs="Times New Roman"/>
                <w:b/>
              </w:rPr>
              <w:t>PTB</w:t>
            </w:r>
          </w:p>
        </w:tc>
      </w:tr>
      <w:tr w:rsidR="00CB7A36" w:rsidRPr="00D550CD" w14:paraId="0065B4AC" w14:textId="77777777" w:rsidTr="00CB7A36">
        <w:trPr>
          <w:cantSplit/>
          <w:trHeight w:val="288"/>
          <w:tblHeader/>
        </w:trPr>
        <w:tc>
          <w:tcPr>
            <w:tcW w:w="1346" w:type="pct"/>
            <w:vMerge/>
            <w:tcBorders>
              <w:top w:val="nil"/>
              <w:bottom w:val="single" w:sz="4" w:space="0" w:color="auto"/>
            </w:tcBorders>
            <w:vAlign w:val="center"/>
          </w:tcPr>
          <w:p w14:paraId="61F5B50B" w14:textId="77777777" w:rsidR="00CB7A36" w:rsidRPr="00D550CD" w:rsidRDefault="00CB7A36" w:rsidP="00AB7D39">
            <w:pPr>
              <w:spacing w:after="0" w:line="240" w:lineRule="auto"/>
              <w:jc w:val="left"/>
              <w:rPr>
                <w:rFonts w:ascii="Times New Roman" w:hAnsi="Times New Roman" w:cs="Times New Roman"/>
                <w:b/>
              </w:rPr>
            </w:pPr>
          </w:p>
        </w:tc>
        <w:tc>
          <w:tcPr>
            <w:tcW w:w="609" w:type="pct"/>
            <w:tcBorders>
              <w:top w:val="nil"/>
              <w:bottom w:val="single" w:sz="4" w:space="0" w:color="auto"/>
            </w:tcBorders>
          </w:tcPr>
          <w:p w14:paraId="75BDFC6B" w14:textId="53198234" w:rsidR="00CB7A36" w:rsidRPr="00D550CD" w:rsidRDefault="00CB7A36" w:rsidP="00CB7A36">
            <w:pPr>
              <w:spacing w:after="0" w:line="240" w:lineRule="auto"/>
              <w:jc w:val="center"/>
              <w:rPr>
                <w:rFonts w:ascii="Times New Roman" w:hAnsi="Times New Roman" w:cs="Times New Roman"/>
                <w:b/>
              </w:rPr>
            </w:pPr>
            <w:r w:rsidRPr="00D550CD">
              <w:rPr>
                <w:rFonts w:ascii="Times New Roman" w:hAnsi="Times New Roman" w:cs="Times New Roman"/>
                <w:b/>
              </w:rPr>
              <w:t>Balanced accuracy</w:t>
            </w:r>
          </w:p>
        </w:tc>
        <w:tc>
          <w:tcPr>
            <w:tcW w:w="609" w:type="pct"/>
            <w:tcBorders>
              <w:top w:val="nil"/>
              <w:bottom w:val="single" w:sz="4" w:space="0" w:color="auto"/>
            </w:tcBorders>
          </w:tcPr>
          <w:p w14:paraId="75DF14FC" w14:textId="16FFCAF5" w:rsidR="00CB7A36" w:rsidRPr="00D550CD" w:rsidRDefault="00CB7A36" w:rsidP="00CB7A36">
            <w:pPr>
              <w:spacing w:after="0" w:line="240" w:lineRule="auto"/>
              <w:jc w:val="center"/>
              <w:rPr>
                <w:rFonts w:ascii="Times New Roman" w:hAnsi="Times New Roman" w:cs="Times New Roman"/>
                <w:b/>
              </w:rPr>
            </w:pPr>
            <w:r w:rsidRPr="00D550CD">
              <w:rPr>
                <w:rFonts w:ascii="Times New Roman" w:hAnsi="Times New Roman" w:cs="Times New Roman"/>
                <w:b/>
              </w:rPr>
              <w:t>Sensitivity</w:t>
            </w:r>
          </w:p>
        </w:tc>
        <w:tc>
          <w:tcPr>
            <w:tcW w:w="609" w:type="pct"/>
            <w:tcBorders>
              <w:top w:val="nil"/>
              <w:bottom w:val="single" w:sz="4" w:space="0" w:color="auto"/>
            </w:tcBorders>
          </w:tcPr>
          <w:p w14:paraId="0A34F1A6" w14:textId="77777777" w:rsidR="00CB7A36" w:rsidRPr="00D550CD" w:rsidRDefault="00CB7A36" w:rsidP="00CB7A36">
            <w:pPr>
              <w:spacing w:after="0" w:line="240" w:lineRule="auto"/>
              <w:jc w:val="center"/>
              <w:rPr>
                <w:rFonts w:ascii="Times New Roman" w:hAnsi="Times New Roman" w:cs="Times New Roman"/>
                <w:b/>
              </w:rPr>
            </w:pPr>
            <w:r w:rsidRPr="00D550CD">
              <w:rPr>
                <w:rFonts w:ascii="Times New Roman" w:hAnsi="Times New Roman" w:cs="Times New Roman"/>
                <w:b/>
              </w:rPr>
              <w:t>Specificity</w:t>
            </w:r>
          </w:p>
        </w:tc>
        <w:tc>
          <w:tcPr>
            <w:tcW w:w="609" w:type="pct"/>
            <w:tcBorders>
              <w:top w:val="nil"/>
              <w:bottom w:val="single" w:sz="4" w:space="0" w:color="auto"/>
            </w:tcBorders>
          </w:tcPr>
          <w:p w14:paraId="2C272893" w14:textId="739E06D6" w:rsidR="00CB7A36" w:rsidRPr="00D550CD" w:rsidRDefault="00CB7A36" w:rsidP="00CB7A36">
            <w:pPr>
              <w:spacing w:after="0" w:line="240" w:lineRule="auto"/>
              <w:jc w:val="center"/>
              <w:rPr>
                <w:rFonts w:ascii="Times New Roman" w:hAnsi="Times New Roman" w:cs="Times New Roman"/>
                <w:b/>
              </w:rPr>
            </w:pPr>
            <w:r w:rsidRPr="00D550CD">
              <w:rPr>
                <w:rFonts w:ascii="Times New Roman" w:hAnsi="Times New Roman" w:cs="Times New Roman"/>
                <w:b/>
              </w:rPr>
              <w:t>Balanced accuracy</w:t>
            </w:r>
          </w:p>
        </w:tc>
        <w:tc>
          <w:tcPr>
            <w:tcW w:w="609" w:type="pct"/>
            <w:tcBorders>
              <w:top w:val="nil"/>
              <w:bottom w:val="single" w:sz="4" w:space="0" w:color="auto"/>
            </w:tcBorders>
          </w:tcPr>
          <w:p w14:paraId="754C5CE0" w14:textId="77777777" w:rsidR="00CB7A36" w:rsidRPr="00D550CD" w:rsidRDefault="00CB7A36" w:rsidP="00CB7A36">
            <w:pPr>
              <w:spacing w:after="0" w:line="240" w:lineRule="auto"/>
              <w:jc w:val="center"/>
              <w:rPr>
                <w:rFonts w:ascii="Times New Roman" w:hAnsi="Times New Roman" w:cs="Times New Roman"/>
                <w:b/>
              </w:rPr>
            </w:pPr>
            <w:r w:rsidRPr="00D550CD">
              <w:rPr>
                <w:rFonts w:ascii="Times New Roman" w:hAnsi="Times New Roman" w:cs="Times New Roman"/>
                <w:b/>
              </w:rPr>
              <w:t>Sensitivity</w:t>
            </w:r>
          </w:p>
        </w:tc>
        <w:tc>
          <w:tcPr>
            <w:tcW w:w="610" w:type="pct"/>
            <w:tcBorders>
              <w:top w:val="nil"/>
              <w:bottom w:val="single" w:sz="4" w:space="0" w:color="auto"/>
            </w:tcBorders>
          </w:tcPr>
          <w:p w14:paraId="0D93F68A" w14:textId="77777777" w:rsidR="00CB7A36" w:rsidRPr="00D550CD" w:rsidRDefault="00CB7A36" w:rsidP="00CB7A36">
            <w:pPr>
              <w:spacing w:after="0" w:line="240" w:lineRule="auto"/>
              <w:jc w:val="center"/>
              <w:rPr>
                <w:rFonts w:ascii="Times New Roman" w:hAnsi="Times New Roman" w:cs="Times New Roman"/>
                <w:b/>
              </w:rPr>
            </w:pPr>
            <w:r w:rsidRPr="00D550CD">
              <w:rPr>
                <w:rFonts w:ascii="Times New Roman" w:hAnsi="Times New Roman" w:cs="Times New Roman"/>
                <w:b/>
              </w:rPr>
              <w:t>Specificity</w:t>
            </w:r>
          </w:p>
        </w:tc>
      </w:tr>
      <w:tr w:rsidR="00CB7A36" w:rsidRPr="00D550CD" w14:paraId="70A70516" w14:textId="77777777" w:rsidTr="00CB7A36">
        <w:trPr>
          <w:cantSplit/>
          <w:trHeight w:val="245"/>
        </w:trPr>
        <w:tc>
          <w:tcPr>
            <w:tcW w:w="1346" w:type="pct"/>
          </w:tcPr>
          <w:p w14:paraId="58D0E839" w14:textId="77777777" w:rsidR="00CB7A36" w:rsidRPr="00D550CD" w:rsidRDefault="00CB7A36" w:rsidP="00CB7A36">
            <w:pPr>
              <w:spacing w:after="0" w:line="240" w:lineRule="auto"/>
              <w:jc w:val="left"/>
              <w:rPr>
                <w:rFonts w:ascii="Times New Roman" w:hAnsi="Times New Roman" w:cs="Times New Roman"/>
              </w:rPr>
            </w:pPr>
            <w:r w:rsidRPr="00D550CD">
              <w:rPr>
                <w:rFonts w:ascii="Times New Roman" w:hAnsi="Times New Roman" w:cs="Times New Roman"/>
              </w:rPr>
              <w:t>OLS</w:t>
            </w:r>
          </w:p>
        </w:tc>
        <w:tc>
          <w:tcPr>
            <w:tcW w:w="609" w:type="pct"/>
          </w:tcPr>
          <w:p w14:paraId="78EFFC46" w14:textId="0E26C621" w:rsidR="00CB7A36" w:rsidRPr="00D550CD" w:rsidRDefault="00CB7A36" w:rsidP="00CB7A36">
            <w:pPr>
              <w:spacing w:after="0" w:line="240" w:lineRule="auto"/>
              <w:jc w:val="center"/>
              <w:rPr>
                <w:rFonts w:ascii="Times New Roman" w:hAnsi="Times New Roman" w:cs="Times New Roman"/>
              </w:rPr>
            </w:pPr>
            <w:r w:rsidRPr="00D550CD">
              <w:rPr>
                <w:rFonts w:ascii="Times New Roman" w:hAnsi="Times New Roman" w:cs="Times New Roman"/>
              </w:rPr>
              <w:t>0.5919</w:t>
            </w:r>
          </w:p>
        </w:tc>
        <w:tc>
          <w:tcPr>
            <w:tcW w:w="609" w:type="pct"/>
          </w:tcPr>
          <w:p w14:paraId="31EA2A6E" w14:textId="503F9468" w:rsidR="00CB7A36" w:rsidRPr="00D550CD" w:rsidRDefault="00CB7A36" w:rsidP="00CB7A36">
            <w:pPr>
              <w:spacing w:after="0" w:line="240" w:lineRule="auto"/>
              <w:jc w:val="center"/>
              <w:rPr>
                <w:rFonts w:ascii="Times New Roman" w:hAnsi="Times New Roman" w:cs="Times New Roman"/>
              </w:rPr>
            </w:pPr>
            <w:r w:rsidRPr="00D550CD">
              <w:rPr>
                <w:rFonts w:ascii="Times New Roman" w:hAnsi="Times New Roman" w:cs="Times New Roman"/>
              </w:rPr>
              <w:t>0.9901</w:t>
            </w:r>
          </w:p>
        </w:tc>
        <w:tc>
          <w:tcPr>
            <w:tcW w:w="609" w:type="pct"/>
          </w:tcPr>
          <w:p w14:paraId="7F6A945A" w14:textId="04F7F735" w:rsidR="00CB7A36" w:rsidRPr="00D550CD" w:rsidRDefault="00CB7A36" w:rsidP="00CB7A36">
            <w:pPr>
              <w:spacing w:after="0" w:line="240" w:lineRule="auto"/>
              <w:jc w:val="center"/>
              <w:rPr>
                <w:rFonts w:ascii="Times New Roman" w:hAnsi="Times New Roman" w:cs="Times New Roman"/>
              </w:rPr>
            </w:pPr>
            <w:r w:rsidRPr="00D550CD">
              <w:rPr>
                <w:rFonts w:ascii="Times New Roman" w:hAnsi="Times New Roman" w:cs="Times New Roman"/>
              </w:rPr>
              <w:t>0.1937</w:t>
            </w:r>
          </w:p>
        </w:tc>
        <w:tc>
          <w:tcPr>
            <w:tcW w:w="609" w:type="pct"/>
          </w:tcPr>
          <w:p w14:paraId="36CA2B18" w14:textId="5840751A" w:rsidR="00CB7A36" w:rsidRPr="00D550CD" w:rsidRDefault="00637860" w:rsidP="00CB7A36">
            <w:pPr>
              <w:spacing w:after="0" w:line="240" w:lineRule="auto"/>
              <w:jc w:val="center"/>
              <w:rPr>
                <w:rFonts w:ascii="Times New Roman" w:hAnsi="Times New Roman" w:cs="Times New Roman"/>
              </w:rPr>
            </w:pPr>
            <w:r>
              <w:rPr>
                <w:rFonts w:ascii="Times New Roman" w:hAnsi="Times New Roman" w:cs="Times New Roman" w:hint="eastAsia"/>
              </w:rPr>
              <w:t>0.6776</w:t>
            </w:r>
          </w:p>
        </w:tc>
        <w:tc>
          <w:tcPr>
            <w:tcW w:w="609" w:type="pct"/>
          </w:tcPr>
          <w:p w14:paraId="04E40EDD" w14:textId="767F65F7" w:rsidR="00CB7A36" w:rsidRPr="00D550CD" w:rsidRDefault="00637860" w:rsidP="00CB7A36">
            <w:pPr>
              <w:spacing w:after="0" w:line="240" w:lineRule="auto"/>
              <w:jc w:val="center"/>
              <w:rPr>
                <w:rFonts w:ascii="Times New Roman" w:hAnsi="Times New Roman" w:cs="Times New Roman"/>
              </w:rPr>
            </w:pPr>
            <w:r>
              <w:rPr>
                <w:rFonts w:ascii="Times New Roman" w:hAnsi="Times New Roman" w:cs="Times New Roman" w:hint="eastAsia"/>
              </w:rPr>
              <w:t>0.8332</w:t>
            </w:r>
          </w:p>
        </w:tc>
        <w:tc>
          <w:tcPr>
            <w:tcW w:w="610" w:type="pct"/>
          </w:tcPr>
          <w:p w14:paraId="3C1AF147" w14:textId="75F5C322" w:rsidR="00CB7A36" w:rsidRPr="00D550CD" w:rsidRDefault="00637860" w:rsidP="00CB7A36">
            <w:pPr>
              <w:spacing w:after="0" w:line="240" w:lineRule="auto"/>
              <w:jc w:val="center"/>
              <w:rPr>
                <w:rFonts w:ascii="Times New Roman" w:hAnsi="Times New Roman" w:cs="Times New Roman"/>
              </w:rPr>
            </w:pPr>
            <w:r>
              <w:rPr>
                <w:rFonts w:ascii="Times New Roman" w:hAnsi="Times New Roman" w:cs="Times New Roman" w:hint="eastAsia"/>
              </w:rPr>
              <w:t>0.5219</w:t>
            </w:r>
          </w:p>
        </w:tc>
      </w:tr>
      <w:tr w:rsidR="00CB7A36" w:rsidRPr="00D550CD" w14:paraId="172EC1D6" w14:textId="77777777" w:rsidTr="00CB7A36">
        <w:trPr>
          <w:cantSplit/>
          <w:trHeight w:val="245"/>
        </w:trPr>
        <w:tc>
          <w:tcPr>
            <w:tcW w:w="1346" w:type="pct"/>
          </w:tcPr>
          <w:p w14:paraId="53181DD4" w14:textId="64B02777" w:rsidR="00CB7A36" w:rsidRPr="00D550CD" w:rsidRDefault="00CB7A36" w:rsidP="00CB7A36">
            <w:pPr>
              <w:spacing w:after="0" w:line="240" w:lineRule="auto"/>
              <w:jc w:val="left"/>
              <w:rPr>
                <w:rFonts w:ascii="Times New Roman" w:hAnsi="Times New Roman" w:cs="Times New Roman"/>
              </w:rPr>
            </w:pPr>
            <w:r w:rsidRPr="00D550CD">
              <w:rPr>
                <w:rFonts w:ascii="Times New Roman" w:hAnsi="Times New Roman" w:cs="Times New Roman"/>
              </w:rPr>
              <w:t>Random Forest (mtry = 2)</w:t>
            </w:r>
          </w:p>
        </w:tc>
        <w:tc>
          <w:tcPr>
            <w:tcW w:w="609" w:type="pct"/>
          </w:tcPr>
          <w:p w14:paraId="4842ED53" w14:textId="390BF6FE" w:rsidR="00CB7A36" w:rsidRPr="00D550CD" w:rsidRDefault="00CB7A36" w:rsidP="00CB7A36">
            <w:pPr>
              <w:spacing w:after="0" w:line="240" w:lineRule="auto"/>
              <w:jc w:val="center"/>
              <w:rPr>
                <w:rFonts w:ascii="Times New Roman" w:hAnsi="Times New Roman" w:cs="Times New Roman"/>
              </w:rPr>
            </w:pPr>
            <w:r w:rsidRPr="00D550CD">
              <w:rPr>
                <w:rFonts w:ascii="Times New Roman" w:hAnsi="Times New Roman" w:cs="Times New Roman"/>
              </w:rPr>
              <w:t>0.6966</w:t>
            </w:r>
          </w:p>
        </w:tc>
        <w:tc>
          <w:tcPr>
            <w:tcW w:w="609" w:type="pct"/>
          </w:tcPr>
          <w:p w14:paraId="4A976C0F" w14:textId="7FB4BAC8" w:rsidR="00CB7A36" w:rsidRPr="00D550CD" w:rsidRDefault="00CB7A36" w:rsidP="00CB7A36">
            <w:pPr>
              <w:spacing w:after="0" w:line="240" w:lineRule="auto"/>
              <w:jc w:val="center"/>
              <w:rPr>
                <w:rFonts w:ascii="Times New Roman" w:hAnsi="Times New Roman" w:cs="Times New Roman"/>
              </w:rPr>
            </w:pPr>
            <w:r w:rsidRPr="00D550CD">
              <w:rPr>
                <w:rFonts w:ascii="Times New Roman" w:hAnsi="Times New Roman" w:cs="Times New Roman"/>
              </w:rPr>
              <w:t>0.8640</w:t>
            </w:r>
          </w:p>
        </w:tc>
        <w:tc>
          <w:tcPr>
            <w:tcW w:w="609" w:type="pct"/>
          </w:tcPr>
          <w:p w14:paraId="2E194C4C" w14:textId="5D7F3F82" w:rsidR="00CB7A36" w:rsidRPr="00D550CD" w:rsidRDefault="00637860" w:rsidP="00CB7A36">
            <w:pPr>
              <w:spacing w:after="0" w:line="240" w:lineRule="auto"/>
              <w:jc w:val="center"/>
              <w:rPr>
                <w:rFonts w:ascii="Times New Roman" w:hAnsi="Times New Roman" w:cs="Times New Roman"/>
              </w:rPr>
            </w:pPr>
            <w:r>
              <w:rPr>
                <w:rFonts w:ascii="Times New Roman" w:hAnsi="Times New Roman" w:cs="Times New Roman" w:hint="eastAsia"/>
              </w:rPr>
              <w:t>0.5291</w:t>
            </w:r>
          </w:p>
        </w:tc>
        <w:tc>
          <w:tcPr>
            <w:tcW w:w="609" w:type="pct"/>
          </w:tcPr>
          <w:p w14:paraId="1B90D914" w14:textId="40C1E7A7" w:rsidR="00CB7A36" w:rsidRPr="00D550CD" w:rsidRDefault="00CB7A36" w:rsidP="00CB7A36">
            <w:pPr>
              <w:spacing w:after="0" w:line="240" w:lineRule="auto"/>
              <w:jc w:val="center"/>
              <w:rPr>
                <w:rFonts w:ascii="Times New Roman" w:hAnsi="Times New Roman" w:cs="Times New Roman"/>
              </w:rPr>
            </w:pPr>
            <w:r w:rsidRPr="00D550CD">
              <w:rPr>
                <w:rFonts w:ascii="Times New Roman" w:hAnsi="Times New Roman" w:cs="Times New Roman"/>
              </w:rPr>
              <w:t>0.</w:t>
            </w:r>
            <w:r w:rsidR="00D550CD">
              <w:rPr>
                <w:rFonts w:ascii="Times New Roman" w:hAnsi="Times New Roman" w:cs="Times New Roman" w:hint="eastAsia"/>
              </w:rPr>
              <w:t>6824</w:t>
            </w:r>
          </w:p>
        </w:tc>
        <w:tc>
          <w:tcPr>
            <w:tcW w:w="609" w:type="pct"/>
          </w:tcPr>
          <w:p w14:paraId="1EE48319" w14:textId="44EFFFEB" w:rsidR="00CB7A36" w:rsidRPr="00D550CD" w:rsidRDefault="00CB7A36" w:rsidP="00CB7A36">
            <w:pPr>
              <w:spacing w:after="0" w:line="240" w:lineRule="auto"/>
              <w:jc w:val="center"/>
              <w:rPr>
                <w:rFonts w:ascii="Times New Roman" w:hAnsi="Times New Roman" w:cs="Times New Roman"/>
              </w:rPr>
            </w:pPr>
            <w:r w:rsidRPr="00D550CD">
              <w:rPr>
                <w:rFonts w:ascii="Times New Roman" w:hAnsi="Times New Roman" w:cs="Times New Roman"/>
              </w:rPr>
              <w:t>0.8828</w:t>
            </w:r>
          </w:p>
        </w:tc>
        <w:tc>
          <w:tcPr>
            <w:tcW w:w="610" w:type="pct"/>
          </w:tcPr>
          <w:p w14:paraId="3F861DB7" w14:textId="6C8CC3B5" w:rsidR="00CB7A36" w:rsidRPr="00D550CD" w:rsidRDefault="00CB7A36" w:rsidP="00CB7A36">
            <w:pPr>
              <w:spacing w:after="0" w:line="240" w:lineRule="auto"/>
              <w:jc w:val="center"/>
              <w:rPr>
                <w:rFonts w:ascii="Times New Roman" w:hAnsi="Times New Roman" w:cs="Times New Roman"/>
              </w:rPr>
            </w:pPr>
            <w:r w:rsidRPr="00D550CD">
              <w:rPr>
                <w:rFonts w:ascii="Times New Roman" w:hAnsi="Times New Roman" w:cs="Times New Roman"/>
              </w:rPr>
              <w:t>0.4821</w:t>
            </w:r>
          </w:p>
        </w:tc>
      </w:tr>
      <w:tr w:rsidR="00CB7A36" w:rsidRPr="00D550CD" w14:paraId="05132393" w14:textId="77777777" w:rsidTr="00CB7A36">
        <w:trPr>
          <w:cantSplit/>
          <w:trHeight w:val="245"/>
        </w:trPr>
        <w:tc>
          <w:tcPr>
            <w:tcW w:w="1346" w:type="pct"/>
          </w:tcPr>
          <w:p w14:paraId="2D90C3AA" w14:textId="21C6B151" w:rsidR="00CB7A36" w:rsidRPr="00D550CD" w:rsidRDefault="00CB7A36" w:rsidP="00CB7A36">
            <w:pPr>
              <w:spacing w:after="0" w:line="240" w:lineRule="auto"/>
              <w:jc w:val="left"/>
              <w:rPr>
                <w:rFonts w:ascii="Times New Roman" w:hAnsi="Times New Roman" w:cs="Times New Roman"/>
              </w:rPr>
            </w:pPr>
            <w:r w:rsidRPr="00D550CD">
              <w:rPr>
                <w:rFonts w:ascii="Times New Roman" w:hAnsi="Times New Roman" w:cs="Times New Roman"/>
              </w:rPr>
              <w:t>Xgboost (Max depth = 7)</w:t>
            </w:r>
          </w:p>
        </w:tc>
        <w:tc>
          <w:tcPr>
            <w:tcW w:w="609" w:type="pct"/>
          </w:tcPr>
          <w:p w14:paraId="4B7AE755" w14:textId="3B181210" w:rsidR="00CB7A36" w:rsidRPr="00D550CD" w:rsidRDefault="00CB7A36" w:rsidP="00CB7A36">
            <w:pPr>
              <w:spacing w:after="0" w:line="240" w:lineRule="auto"/>
              <w:jc w:val="center"/>
              <w:rPr>
                <w:rFonts w:ascii="Times New Roman" w:hAnsi="Times New Roman" w:cs="Times New Roman"/>
              </w:rPr>
            </w:pPr>
            <w:r w:rsidRPr="00D550CD">
              <w:rPr>
                <w:rFonts w:ascii="Times New Roman" w:hAnsi="Times New Roman" w:cs="Times New Roman"/>
              </w:rPr>
              <w:t>0.7022</w:t>
            </w:r>
          </w:p>
        </w:tc>
        <w:tc>
          <w:tcPr>
            <w:tcW w:w="609" w:type="pct"/>
          </w:tcPr>
          <w:p w14:paraId="45098324" w14:textId="2579B772" w:rsidR="00CB7A36" w:rsidRPr="00D550CD" w:rsidRDefault="00CB7A36" w:rsidP="00CB7A36">
            <w:pPr>
              <w:spacing w:after="0" w:line="240" w:lineRule="auto"/>
              <w:jc w:val="center"/>
              <w:rPr>
                <w:rFonts w:ascii="Times New Roman" w:hAnsi="Times New Roman" w:cs="Times New Roman"/>
              </w:rPr>
            </w:pPr>
            <w:r w:rsidRPr="00D550CD">
              <w:rPr>
                <w:rFonts w:ascii="Times New Roman" w:hAnsi="Times New Roman" w:cs="Times New Roman"/>
              </w:rPr>
              <w:t>0.8134</w:t>
            </w:r>
          </w:p>
        </w:tc>
        <w:tc>
          <w:tcPr>
            <w:tcW w:w="609" w:type="pct"/>
          </w:tcPr>
          <w:p w14:paraId="18F8DF10" w14:textId="497F5CC4" w:rsidR="00CB7A36" w:rsidRPr="00D550CD" w:rsidRDefault="00CB7A36" w:rsidP="00CB7A36">
            <w:pPr>
              <w:spacing w:after="0" w:line="240" w:lineRule="auto"/>
              <w:jc w:val="center"/>
              <w:rPr>
                <w:rFonts w:ascii="Times New Roman" w:hAnsi="Times New Roman" w:cs="Times New Roman"/>
              </w:rPr>
            </w:pPr>
            <w:r w:rsidRPr="00D550CD">
              <w:rPr>
                <w:rFonts w:ascii="Times New Roman" w:hAnsi="Times New Roman" w:cs="Times New Roman"/>
              </w:rPr>
              <w:t>0.5911</w:t>
            </w:r>
          </w:p>
        </w:tc>
        <w:tc>
          <w:tcPr>
            <w:tcW w:w="609" w:type="pct"/>
          </w:tcPr>
          <w:p w14:paraId="1E921A44" w14:textId="3616A891" w:rsidR="00CB7A36" w:rsidRPr="00D550CD" w:rsidRDefault="00CB7A36" w:rsidP="00CB7A36">
            <w:pPr>
              <w:spacing w:after="0" w:line="240" w:lineRule="auto"/>
              <w:jc w:val="center"/>
              <w:rPr>
                <w:rFonts w:ascii="Times New Roman" w:hAnsi="Times New Roman" w:cs="Times New Roman"/>
              </w:rPr>
            </w:pPr>
            <w:r w:rsidRPr="00D550CD">
              <w:rPr>
                <w:rFonts w:ascii="Times New Roman" w:hAnsi="Times New Roman" w:cs="Times New Roman"/>
              </w:rPr>
              <w:t>0.6906</w:t>
            </w:r>
          </w:p>
        </w:tc>
        <w:tc>
          <w:tcPr>
            <w:tcW w:w="609" w:type="pct"/>
          </w:tcPr>
          <w:p w14:paraId="6606780B" w14:textId="1E4D8298" w:rsidR="00CB7A36" w:rsidRPr="00D550CD" w:rsidRDefault="00CB7A36" w:rsidP="00CB7A36">
            <w:pPr>
              <w:spacing w:after="0" w:line="240" w:lineRule="auto"/>
              <w:jc w:val="center"/>
              <w:rPr>
                <w:rFonts w:ascii="Times New Roman" w:hAnsi="Times New Roman" w:cs="Times New Roman"/>
              </w:rPr>
            </w:pPr>
            <w:r w:rsidRPr="00D550CD">
              <w:rPr>
                <w:rFonts w:ascii="Times New Roman" w:hAnsi="Times New Roman" w:cs="Times New Roman"/>
              </w:rPr>
              <w:t>0.8334</w:t>
            </w:r>
          </w:p>
        </w:tc>
        <w:tc>
          <w:tcPr>
            <w:tcW w:w="610" w:type="pct"/>
          </w:tcPr>
          <w:p w14:paraId="213839EE" w14:textId="1E97B260" w:rsidR="00CB7A36" w:rsidRPr="00D550CD" w:rsidRDefault="00CB7A36" w:rsidP="00CB7A36">
            <w:pPr>
              <w:spacing w:after="0" w:line="240" w:lineRule="auto"/>
              <w:jc w:val="center"/>
              <w:rPr>
                <w:rFonts w:ascii="Times New Roman" w:hAnsi="Times New Roman" w:cs="Times New Roman"/>
              </w:rPr>
            </w:pPr>
            <w:r w:rsidRPr="00D550CD">
              <w:rPr>
                <w:rFonts w:ascii="Times New Roman" w:hAnsi="Times New Roman" w:cs="Times New Roman"/>
              </w:rPr>
              <w:t>0.5479</w:t>
            </w:r>
          </w:p>
        </w:tc>
      </w:tr>
      <w:tr w:rsidR="00CB7A36" w:rsidRPr="00D550CD" w14:paraId="1CC77969" w14:textId="77777777" w:rsidTr="00CB7A36">
        <w:trPr>
          <w:cantSplit/>
          <w:trHeight w:val="245"/>
        </w:trPr>
        <w:tc>
          <w:tcPr>
            <w:tcW w:w="1346" w:type="pct"/>
            <w:tcBorders>
              <w:top w:val="nil"/>
              <w:bottom w:val="single" w:sz="4" w:space="0" w:color="auto"/>
            </w:tcBorders>
          </w:tcPr>
          <w:p w14:paraId="6BBD1B50" w14:textId="49742819" w:rsidR="00CB7A36" w:rsidRPr="00D550CD" w:rsidRDefault="00CB7A36" w:rsidP="00CB7A36">
            <w:pPr>
              <w:spacing w:after="0" w:line="240" w:lineRule="auto"/>
              <w:jc w:val="left"/>
              <w:rPr>
                <w:rFonts w:ascii="Times New Roman" w:hAnsi="Times New Roman" w:cs="Times New Roman"/>
              </w:rPr>
            </w:pPr>
            <w:r w:rsidRPr="00D550CD">
              <w:rPr>
                <w:rFonts w:ascii="Times New Roman" w:hAnsi="Times New Roman" w:cs="Times New Roman"/>
              </w:rPr>
              <w:t>DNN (Hidden Layer = 1)</w:t>
            </w:r>
          </w:p>
        </w:tc>
        <w:tc>
          <w:tcPr>
            <w:tcW w:w="609" w:type="pct"/>
            <w:tcBorders>
              <w:top w:val="nil"/>
              <w:left w:val="nil"/>
              <w:bottom w:val="single" w:sz="4" w:space="0" w:color="auto"/>
              <w:right w:val="nil"/>
            </w:tcBorders>
          </w:tcPr>
          <w:p w14:paraId="643F4292" w14:textId="796AFF68" w:rsidR="00CB7A36" w:rsidRPr="00D550CD" w:rsidRDefault="00637860" w:rsidP="00CB7A36">
            <w:pPr>
              <w:spacing w:after="0" w:line="240" w:lineRule="auto"/>
              <w:jc w:val="center"/>
              <w:rPr>
                <w:rFonts w:ascii="Times New Roman" w:hAnsi="Times New Roman" w:cs="Times New Roman"/>
              </w:rPr>
            </w:pPr>
            <w:r>
              <w:rPr>
                <w:rFonts w:ascii="Times New Roman" w:hAnsi="Times New Roman" w:cs="Times New Roman" w:hint="eastAsia"/>
              </w:rPr>
              <w:t>0.7236</w:t>
            </w:r>
          </w:p>
        </w:tc>
        <w:tc>
          <w:tcPr>
            <w:tcW w:w="609" w:type="pct"/>
            <w:tcBorders>
              <w:top w:val="nil"/>
              <w:left w:val="nil"/>
              <w:bottom w:val="single" w:sz="4" w:space="0" w:color="auto"/>
              <w:right w:val="nil"/>
            </w:tcBorders>
          </w:tcPr>
          <w:p w14:paraId="7F3F5FC2" w14:textId="2536F3E3" w:rsidR="00CB7A36" w:rsidRPr="00D550CD" w:rsidRDefault="00637860" w:rsidP="00CB7A36">
            <w:pPr>
              <w:spacing w:after="0" w:line="240" w:lineRule="auto"/>
              <w:jc w:val="center"/>
              <w:rPr>
                <w:rFonts w:ascii="Times New Roman" w:hAnsi="Times New Roman" w:cs="Times New Roman"/>
              </w:rPr>
            </w:pPr>
            <w:r>
              <w:rPr>
                <w:rFonts w:ascii="Times New Roman" w:hAnsi="Times New Roman" w:cs="Times New Roman" w:hint="eastAsia"/>
              </w:rPr>
              <w:t>0.7016</w:t>
            </w:r>
          </w:p>
        </w:tc>
        <w:tc>
          <w:tcPr>
            <w:tcW w:w="609" w:type="pct"/>
            <w:tcBorders>
              <w:top w:val="nil"/>
              <w:left w:val="nil"/>
              <w:bottom w:val="single" w:sz="4" w:space="0" w:color="auto"/>
              <w:right w:val="nil"/>
            </w:tcBorders>
          </w:tcPr>
          <w:p w14:paraId="3D49941B" w14:textId="682B18F0" w:rsidR="00CB7A36" w:rsidRPr="00D550CD" w:rsidRDefault="00CB7A36" w:rsidP="00CB7A36">
            <w:pPr>
              <w:spacing w:after="0" w:line="240" w:lineRule="auto"/>
              <w:jc w:val="center"/>
              <w:rPr>
                <w:rFonts w:ascii="Times New Roman" w:hAnsi="Times New Roman" w:cs="Times New Roman"/>
              </w:rPr>
            </w:pPr>
            <w:r w:rsidRPr="00D550CD">
              <w:rPr>
                <w:rFonts w:ascii="Times New Roman" w:hAnsi="Times New Roman" w:cs="Times New Roman"/>
              </w:rPr>
              <w:t>0.7456</w:t>
            </w:r>
          </w:p>
        </w:tc>
        <w:tc>
          <w:tcPr>
            <w:tcW w:w="609" w:type="pct"/>
            <w:tcBorders>
              <w:top w:val="nil"/>
              <w:left w:val="nil"/>
              <w:bottom w:val="single" w:sz="4" w:space="0" w:color="auto"/>
              <w:right w:val="nil"/>
            </w:tcBorders>
          </w:tcPr>
          <w:p w14:paraId="4AC3A8C0" w14:textId="0DC19F21" w:rsidR="00CB7A36" w:rsidRPr="00D550CD" w:rsidRDefault="00637860" w:rsidP="00CB7A36">
            <w:pPr>
              <w:spacing w:after="0" w:line="240" w:lineRule="auto"/>
              <w:jc w:val="center"/>
              <w:rPr>
                <w:rFonts w:ascii="Times New Roman" w:hAnsi="Times New Roman" w:cs="Times New Roman"/>
              </w:rPr>
            </w:pPr>
            <w:r>
              <w:rPr>
                <w:rFonts w:ascii="Times New Roman" w:hAnsi="Times New Roman" w:cs="Times New Roman" w:hint="eastAsia"/>
              </w:rPr>
              <w:t>0.6753</w:t>
            </w:r>
          </w:p>
        </w:tc>
        <w:tc>
          <w:tcPr>
            <w:tcW w:w="609" w:type="pct"/>
            <w:tcBorders>
              <w:top w:val="nil"/>
              <w:left w:val="nil"/>
              <w:bottom w:val="single" w:sz="4" w:space="0" w:color="auto"/>
              <w:right w:val="nil"/>
            </w:tcBorders>
          </w:tcPr>
          <w:p w14:paraId="4F2D9887" w14:textId="1454ED77" w:rsidR="00CB7A36" w:rsidRPr="00D550CD" w:rsidRDefault="00CB7A36" w:rsidP="00CB7A36">
            <w:pPr>
              <w:spacing w:after="0" w:line="240" w:lineRule="auto"/>
              <w:jc w:val="center"/>
              <w:rPr>
                <w:rFonts w:ascii="Times New Roman" w:hAnsi="Times New Roman" w:cs="Times New Roman"/>
              </w:rPr>
            </w:pPr>
            <w:r w:rsidRPr="00D550CD">
              <w:rPr>
                <w:rFonts w:ascii="Times New Roman" w:hAnsi="Times New Roman" w:cs="Times New Roman"/>
              </w:rPr>
              <w:t>0.7628</w:t>
            </w:r>
          </w:p>
        </w:tc>
        <w:tc>
          <w:tcPr>
            <w:tcW w:w="610" w:type="pct"/>
            <w:tcBorders>
              <w:top w:val="nil"/>
              <w:left w:val="nil"/>
              <w:bottom w:val="single" w:sz="4" w:space="0" w:color="auto"/>
              <w:right w:val="nil"/>
            </w:tcBorders>
          </w:tcPr>
          <w:p w14:paraId="23415786" w14:textId="1926AD3F" w:rsidR="00CB7A36" w:rsidRPr="00D550CD" w:rsidRDefault="00CB7A36" w:rsidP="00CB7A36">
            <w:pPr>
              <w:spacing w:after="0" w:line="240" w:lineRule="auto"/>
              <w:jc w:val="center"/>
              <w:rPr>
                <w:rFonts w:ascii="Times New Roman" w:hAnsi="Times New Roman" w:cs="Times New Roman"/>
              </w:rPr>
            </w:pPr>
            <w:r w:rsidRPr="00D550CD">
              <w:rPr>
                <w:rFonts w:ascii="Times New Roman" w:hAnsi="Times New Roman" w:cs="Times New Roman"/>
              </w:rPr>
              <w:t>0.5878</w:t>
            </w:r>
          </w:p>
        </w:tc>
      </w:tr>
      <w:bookmarkEnd w:id="5"/>
    </w:tbl>
    <w:p w14:paraId="1604E1BC" w14:textId="341C4040" w:rsidR="00970787" w:rsidRDefault="00970787">
      <w:pPr>
        <w:rPr>
          <w:rFonts w:ascii="Times New Roman" w:eastAsiaTheme="minorEastAsia" w:hAnsi="Times New Roman" w:cs="Times New Roman"/>
          <w:noProof/>
          <w:color w:val="auto"/>
          <w:sz w:val="24"/>
          <w:szCs w:val="24"/>
        </w:rPr>
      </w:pPr>
    </w:p>
    <w:sectPr w:rsidR="00970787" w:rsidSect="006D1947">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440" w:right="1440" w:bottom="1440" w:left="1440" w:header="720" w:footer="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CEBC21" w14:textId="77777777" w:rsidR="00FE6D15" w:rsidRDefault="00FE6D15">
      <w:pPr>
        <w:spacing w:after="0" w:line="240" w:lineRule="auto"/>
      </w:pPr>
      <w:r>
        <w:separator/>
      </w:r>
    </w:p>
  </w:endnote>
  <w:endnote w:type="continuationSeparator" w:id="0">
    <w:p w14:paraId="6F8DE622" w14:textId="77777777" w:rsidR="00FE6D15" w:rsidRDefault="00FE6D15">
      <w:pPr>
        <w:spacing w:after="0" w:line="240" w:lineRule="auto"/>
      </w:pPr>
      <w:r>
        <w:continuationSeparator/>
      </w:r>
    </w:p>
  </w:endnote>
  <w:endnote w:type="continuationNotice" w:id="1">
    <w:p w14:paraId="1442BE56" w14:textId="77777777" w:rsidR="00FE6D15" w:rsidRDefault="00FE6D1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DB7296D-2007-1745-8C07-1FACAF789BCB}"/>
    <w:embedBold r:id="rId2" w:fontKey="{F4F4ADCD-5AAC-6941-9E61-629187C96FC5}"/>
    <w:embedItalic r:id="rId3" w:fontKey="{ACC9F6BA-93B0-774F-8352-D4FF26D50863}"/>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embedRegular r:id="rId4" w:subsetted="1" w:fontKey="{EB36CC78-0C23-CB49-A121-35D576316EE1}"/>
    <w:embedItalic r:id="rId5" w:subsetted="1" w:fontKey="{6266CB87-9FC6-CC4C-BDED-8E5E2904F2D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New Gulim">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embedRegular r:id="rId7" w:subsetted="1" w:fontKey="{BD587EDD-FA10-644B-BBFF-CF943EAC6C0D}"/>
  </w:font>
  <w:font w:name="Arial">
    <w:panose1 w:val="020B0604020202020204"/>
    <w:charset w:val="00"/>
    <w:family w:val="swiss"/>
    <w:pitch w:val="variable"/>
    <w:sig w:usb0="E0002EFF" w:usb1="C000785B" w:usb2="00000009" w:usb3="00000000" w:csb0="000001FF" w:csb1="00000000"/>
    <w:embedItalic r:id="rId8" w:subsetted="1" w:fontKey="{6EF34DDC-0F7A-FA4A-B337-2FD56DE99D83}"/>
  </w:font>
  <w:font w:name="Cambria Math">
    <w:panose1 w:val="02040503050406030204"/>
    <w:charset w:val="00"/>
    <w:family w:val="roman"/>
    <w:pitch w:val="variable"/>
    <w:sig w:usb0="E00006FF" w:usb1="420024FF" w:usb2="02000000" w:usb3="00000000" w:csb0="0000019F" w:csb1="00000000"/>
    <w:embedItalic r:id="rId9" w:fontKey="{58FD7594-DEF4-7D4B-A1CA-2040957509B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0CDB0B" w14:textId="77777777" w:rsidR="004552C3" w:rsidRDefault="004552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837295367"/>
      <w:docPartObj>
        <w:docPartGallery w:val="Page Numbers (Bottom of Page)"/>
        <w:docPartUnique/>
      </w:docPartObj>
    </w:sdtPr>
    <w:sdtEndPr>
      <w:rPr>
        <w:rFonts w:ascii="Times New Roman" w:hAnsi="Times New Roman" w:cs="Times New Roman"/>
        <w:noProof/>
      </w:rPr>
    </w:sdtEndPr>
    <w:sdtContent>
      <w:p w14:paraId="5D5C6D9D" w14:textId="3EF14708" w:rsidR="003B199E" w:rsidRPr="00D52D9E" w:rsidRDefault="003B199E">
        <w:pPr>
          <w:pStyle w:val="Footer"/>
          <w:jc w:val="center"/>
          <w:rPr>
            <w:rFonts w:ascii="Times New Roman" w:hAnsi="Times New Roman" w:cs="Times New Roman"/>
          </w:rPr>
        </w:pPr>
        <w:r w:rsidRPr="00D52D9E">
          <w:rPr>
            <w:rFonts w:ascii="Times New Roman" w:hAnsi="Times New Roman" w:cs="Times New Roman"/>
          </w:rPr>
          <w:fldChar w:fldCharType="begin"/>
        </w:r>
        <w:r w:rsidRPr="00D52D9E">
          <w:rPr>
            <w:rFonts w:ascii="Times New Roman" w:hAnsi="Times New Roman" w:cs="Times New Roman"/>
          </w:rPr>
          <w:instrText xml:space="preserve"> PAGE   \* MERGEFORMAT </w:instrText>
        </w:r>
        <w:r w:rsidRPr="00D52D9E">
          <w:rPr>
            <w:rFonts w:ascii="Times New Roman" w:hAnsi="Times New Roman" w:cs="Times New Roman"/>
          </w:rPr>
          <w:fldChar w:fldCharType="separate"/>
        </w:r>
        <w:r w:rsidR="00F11398" w:rsidRPr="00D52D9E">
          <w:rPr>
            <w:rFonts w:ascii="Times New Roman" w:hAnsi="Times New Roman" w:cs="Times New Roman"/>
            <w:noProof/>
          </w:rPr>
          <w:t>18</w:t>
        </w:r>
        <w:r w:rsidRPr="00D52D9E">
          <w:rPr>
            <w:rFonts w:ascii="Times New Roman" w:hAnsi="Times New Roman" w:cs="Times New Roman"/>
            <w:noProof/>
          </w:rPr>
          <w:fldChar w:fldCharType="end"/>
        </w:r>
      </w:p>
    </w:sdtContent>
  </w:sdt>
  <w:p w14:paraId="0E09348C" w14:textId="77777777" w:rsidR="003B199E" w:rsidRDefault="003B199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3C5475" w14:textId="77777777" w:rsidR="004552C3" w:rsidRDefault="004552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19FAFD" w14:textId="77777777" w:rsidR="00FE6D15" w:rsidRDefault="00FE6D15">
      <w:pPr>
        <w:spacing w:after="0" w:line="240" w:lineRule="auto"/>
      </w:pPr>
      <w:r>
        <w:separator/>
      </w:r>
    </w:p>
  </w:footnote>
  <w:footnote w:type="continuationSeparator" w:id="0">
    <w:p w14:paraId="7F41C6E7" w14:textId="77777777" w:rsidR="00FE6D15" w:rsidRDefault="00FE6D15">
      <w:pPr>
        <w:spacing w:after="0" w:line="240" w:lineRule="auto"/>
      </w:pPr>
      <w:r>
        <w:continuationSeparator/>
      </w:r>
    </w:p>
  </w:footnote>
  <w:footnote w:type="continuationNotice" w:id="1">
    <w:p w14:paraId="40C111B7" w14:textId="77777777" w:rsidR="00FE6D15" w:rsidRDefault="00FE6D1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AD4B90" w14:textId="77777777" w:rsidR="004552C3" w:rsidRDefault="004552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A7FF39" w14:textId="77777777" w:rsidR="004552C3" w:rsidRDefault="004552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AE377E" w14:textId="77777777" w:rsidR="004552C3" w:rsidRDefault="004552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8E0166"/>
    <w:multiLevelType w:val="hybridMultilevel"/>
    <w:tmpl w:val="E6A84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DB6F53"/>
    <w:multiLevelType w:val="multilevel"/>
    <w:tmpl w:val="32DA298A"/>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2" w15:restartNumberingAfterBreak="0">
    <w:nsid w:val="11337600"/>
    <w:multiLevelType w:val="hybridMultilevel"/>
    <w:tmpl w:val="CEF05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661B5"/>
    <w:multiLevelType w:val="hybridMultilevel"/>
    <w:tmpl w:val="BD0AC6E8"/>
    <w:lvl w:ilvl="0" w:tplc="BC709084">
      <w:start w:val="1"/>
      <w:numFmt w:val="decimal"/>
      <w:lvlText w:val="%1)"/>
      <w:lvlJc w:val="left"/>
      <w:pPr>
        <w:ind w:left="677" w:hanging="360"/>
      </w:pPr>
      <w:rPr>
        <w:rFonts w:hint="default"/>
      </w:rPr>
    </w:lvl>
    <w:lvl w:ilvl="1" w:tplc="04090019" w:tentative="1">
      <w:start w:val="1"/>
      <w:numFmt w:val="lowerLetter"/>
      <w:lvlText w:val="%2."/>
      <w:lvlJc w:val="left"/>
      <w:pPr>
        <w:ind w:left="1397" w:hanging="360"/>
      </w:pPr>
    </w:lvl>
    <w:lvl w:ilvl="2" w:tplc="0409001B" w:tentative="1">
      <w:start w:val="1"/>
      <w:numFmt w:val="lowerRoman"/>
      <w:lvlText w:val="%3."/>
      <w:lvlJc w:val="right"/>
      <w:pPr>
        <w:ind w:left="2117" w:hanging="180"/>
      </w:pPr>
    </w:lvl>
    <w:lvl w:ilvl="3" w:tplc="0409000F" w:tentative="1">
      <w:start w:val="1"/>
      <w:numFmt w:val="decimal"/>
      <w:lvlText w:val="%4."/>
      <w:lvlJc w:val="left"/>
      <w:pPr>
        <w:ind w:left="2837" w:hanging="360"/>
      </w:pPr>
    </w:lvl>
    <w:lvl w:ilvl="4" w:tplc="04090019" w:tentative="1">
      <w:start w:val="1"/>
      <w:numFmt w:val="lowerLetter"/>
      <w:lvlText w:val="%5."/>
      <w:lvlJc w:val="left"/>
      <w:pPr>
        <w:ind w:left="3557" w:hanging="360"/>
      </w:pPr>
    </w:lvl>
    <w:lvl w:ilvl="5" w:tplc="0409001B" w:tentative="1">
      <w:start w:val="1"/>
      <w:numFmt w:val="lowerRoman"/>
      <w:lvlText w:val="%6."/>
      <w:lvlJc w:val="right"/>
      <w:pPr>
        <w:ind w:left="4277" w:hanging="180"/>
      </w:pPr>
    </w:lvl>
    <w:lvl w:ilvl="6" w:tplc="0409000F" w:tentative="1">
      <w:start w:val="1"/>
      <w:numFmt w:val="decimal"/>
      <w:lvlText w:val="%7."/>
      <w:lvlJc w:val="left"/>
      <w:pPr>
        <w:ind w:left="4997" w:hanging="360"/>
      </w:pPr>
    </w:lvl>
    <w:lvl w:ilvl="7" w:tplc="04090019" w:tentative="1">
      <w:start w:val="1"/>
      <w:numFmt w:val="lowerLetter"/>
      <w:lvlText w:val="%8."/>
      <w:lvlJc w:val="left"/>
      <w:pPr>
        <w:ind w:left="5717" w:hanging="360"/>
      </w:pPr>
    </w:lvl>
    <w:lvl w:ilvl="8" w:tplc="0409001B" w:tentative="1">
      <w:start w:val="1"/>
      <w:numFmt w:val="lowerRoman"/>
      <w:lvlText w:val="%9."/>
      <w:lvlJc w:val="right"/>
      <w:pPr>
        <w:ind w:left="6437" w:hanging="180"/>
      </w:pPr>
    </w:lvl>
  </w:abstractNum>
  <w:abstractNum w:abstractNumId="4" w15:restartNumberingAfterBreak="0">
    <w:nsid w:val="1C0472BF"/>
    <w:multiLevelType w:val="hybridMultilevel"/>
    <w:tmpl w:val="7B747EF8"/>
    <w:lvl w:ilvl="0" w:tplc="F1BA2472">
      <w:numFmt w:val="bullet"/>
      <w:lvlText w:val="-"/>
      <w:lvlJc w:val="left"/>
      <w:pPr>
        <w:ind w:left="678" w:hanging="360"/>
      </w:pPr>
      <w:rPr>
        <w:rFonts w:ascii="Times New Roman" w:eastAsiaTheme="minorEastAsia" w:hAnsi="Times New Roman" w:cs="Times New Roman" w:hint="default"/>
      </w:rPr>
    </w:lvl>
    <w:lvl w:ilvl="1" w:tplc="04090003" w:tentative="1">
      <w:start w:val="1"/>
      <w:numFmt w:val="bullet"/>
      <w:lvlText w:val="o"/>
      <w:lvlJc w:val="left"/>
      <w:pPr>
        <w:ind w:left="1398" w:hanging="360"/>
      </w:pPr>
      <w:rPr>
        <w:rFonts w:ascii="Courier New" w:hAnsi="Courier New" w:cs="Courier New" w:hint="default"/>
      </w:rPr>
    </w:lvl>
    <w:lvl w:ilvl="2" w:tplc="04090005" w:tentative="1">
      <w:start w:val="1"/>
      <w:numFmt w:val="bullet"/>
      <w:lvlText w:val=""/>
      <w:lvlJc w:val="left"/>
      <w:pPr>
        <w:ind w:left="2118" w:hanging="360"/>
      </w:pPr>
      <w:rPr>
        <w:rFonts w:ascii="Wingdings" w:hAnsi="Wingdings" w:hint="default"/>
      </w:rPr>
    </w:lvl>
    <w:lvl w:ilvl="3" w:tplc="04090001" w:tentative="1">
      <w:start w:val="1"/>
      <w:numFmt w:val="bullet"/>
      <w:lvlText w:val=""/>
      <w:lvlJc w:val="left"/>
      <w:pPr>
        <w:ind w:left="2838" w:hanging="360"/>
      </w:pPr>
      <w:rPr>
        <w:rFonts w:ascii="Symbol" w:hAnsi="Symbol" w:hint="default"/>
      </w:rPr>
    </w:lvl>
    <w:lvl w:ilvl="4" w:tplc="04090003" w:tentative="1">
      <w:start w:val="1"/>
      <w:numFmt w:val="bullet"/>
      <w:lvlText w:val="o"/>
      <w:lvlJc w:val="left"/>
      <w:pPr>
        <w:ind w:left="3558" w:hanging="360"/>
      </w:pPr>
      <w:rPr>
        <w:rFonts w:ascii="Courier New" w:hAnsi="Courier New" w:cs="Courier New" w:hint="default"/>
      </w:rPr>
    </w:lvl>
    <w:lvl w:ilvl="5" w:tplc="04090005" w:tentative="1">
      <w:start w:val="1"/>
      <w:numFmt w:val="bullet"/>
      <w:lvlText w:val=""/>
      <w:lvlJc w:val="left"/>
      <w:pPr>
        <w:ind w:left="4278" w:hanging="360"/>
      </w:pPr>
      <w:rPr>
        <w:rFonts w:ascii="Wingdings" w:hAnsi="Wingdings" w:hint="default"/>
      </w:rPr>
    </w:lvl>
    <w:lvl w:ilvl="6" w:tplc="04090001" w:tentative="1">
      <w:start w:val="1"/>
      <w:numFmt w:val="bullet"/>
      <w:lvlText w:val=""/>
      <w:lvlJc w:val="left"/>
      <w:pPr>
        <w:ind w:left="4998" w:hanging="360"/>
      </w:pPr>
      <w:rPr>
        <w:rFonts w:ascii="Symbol" w:hAnsi="Symbol" w:hint="default"/>
      </w:rPr>
    </w:lvl>
    <w:lvl w:ilvl="7" w:tplc="04090003" w:tentative="1">
      <w:start w:val="1"/>
      <w:numFmt w:val="bullet"/>
      <w:lvlText w:val="o"/>
      <w:lvlJc w:val="left"/>
      <w:pPr>
        <w:ind w:left="5718" w:hanging="360"/>
      </w:pPr>
      <w:rPr>
        <w:rFonts w:ascii="Courier New" w:hAnsi="Courier New" w:cs="Courier New" w:hint="default"/>
      </w:rPr>
    </w:lvl>
    <w:lvl w:ilvl="8" w:tplc="04090005" w:tentative="1">
      <w:start w:val="1"/>
      <w:numFmt w:val="bullet"/>
      <w:lvlText w:val=""/>
      <w:lvlJc w:val="left"/>
      <w:pPr>
        <w:ind w:left="6438" w:hanging="360"/>
      </w:pPr>
      <w:rPr>
        <w:rFonts w:ascii="Wingdings" w:hAnsi="Wingdings" w:hint="default"/>
      </w:rPr>
    </w:lvl>
  </w:abstractNum>
  <w:abstractNum w:abstractNumId="5" w15:restartNumberingAfterBreak="0">
    <w:nsid w:val="22CD4887"/>
    <w:multiLevelType w:val="hybridMultilevel"/>
    <w:tmpl w:val="58FC28DC"/>
    <w:lvl w:ilvl="0" w:tplc="535A20C6">
      <w:numFmt w:val="bullet"/>
      <w:lvlText w:val="-"/>
      <w:lvlJc w:val="left"/>
      <w:pPr>
        <w:ind w:left="360" w:hanging="360"/>
      </w:pPr>
      <w:rPr>
        <w:rFonts w:ascii="Times New Roman" w:eastAsiaTheme="minorEastAsia"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22562B9"/>
    <w:multiLevelType w:val="hybridMultilevel"/>
    <w:tmpl w:val="08423CE6"/>
    <w:lvl w:ilvl="0" w:tplc="D51E9718">
      <w:start w:val="2"/>
      <w:numFmt w:val="bullet"/>
      <w:lvlText w:val="-"/>
      <w:lvlJc w:val="left"/>
      <w:pPr>
        <w:ind w:left="720" w:hanging="360"/>
      </w:pPr>
      <w:rPr>
        <w:rFonts w:ascii="Malgun Gothic" w:eastAsia="Malgun Gothic" w:hAnsi="Malgun Gothic" w:cs="Malgun Gothic"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C915B3"/>
    <w:multiLevelType w:val="hybridMultilevel"/>
    <w:tmpl w:val="D6B43CFA"/>
    <w:lvl w:ilvl="0" w:tplc="76B0B68E">
      <w:numFmt w:val="bullet"/>
      <w:lvlText w:val="-"/>
      <w:lvlJc w:val="left"/>
      <w:pPr>
        <w:ind w:left="677" w:hanging="360"/>
      </w:pPr>
      <w:rPr>
        <w:rFonts w:ascii="Times New Roman" w:eastAsiaTheme="minorEastAsia" w:hAnsi="Times New Roman" w:cs="Times New Roman" w:hint="default"/>
      </w:rPr>
    </w:lvl>
    <w:lvl w:ilvl="1" w:tplc="04090003" w:tentative="1">
      <w:start w:val="1"/>
      <w:numFmt w:val="bullet"/>
      <w:lvlText w:val="o"/>
      <w:lvlJc w:val="left"/>
      <w:pPr>
        <w:ind w:left="1397" w:hanging="360"/>
      </w:pPr>
      <w:rPr>
        <w:rFonts w:ascii="Courier New" w:hAnsi="Courier New" w:cs="Courier New" w:hint="default"/>
      </w:rPr>
    </w:lvl>
    <w:lvl w:ilvl="2" w:tplc="04090005" w:tentative="1">
      <w:start w:val="1"/>
      <w:numFmt w:val="bullet"/>
      <w:lvlText w:val=""/>
      <w:lvlJc w:val="left"/>
      <w:pPr>
        <w:ind w:left="2117" w:hanging="360"/>
      </w:pPr>
      <w:rPr>
        <w:rFonts w:ascii="Wingdings" w:hAnsi="Wingdings" w:hint="default"/>
      </w:rPr>
    </w:lvl>
    <w:lvl w:ilvl="3" w:tplc="04090001" w:tentative="1">
      <w:start w:val="1"/>
      <w:numFmt w:val="bullet"/>
      <w:lvlText w:val=""/>
      <w:lvlJc w:val="left"/>
      <w:pPr>
        <w:ind w:left="2837" w:hanging="360"/>
      </w:pPr>
      <w:rPr>
        <w:rFonts w:ascii="Symbol" w:hAnsi="Symbol" w:hint="default"/>
      </w:rPr>
    </w:lvl>
    <w:lvl w:ilvl="4" w:tplc="04090003" w:tentative="1">
      <w:start w:val="1"/>
      <w:numFmt w:val="bullet"/>
      <w:lvlText w:val="o"/>
      <w:lvlJc w:val="left"/>
      <w:pPr>
        <w:ind w:left="3557" w:hanging="360"/>
      </w:pPr>
      <w:rPr>
        <w:rFonts w:ascii="Courier New" w:hAnsi="Courier New" w:cs="Courier New" w:hint="default"/>
      </w:rPr>
    </w:lvl>
    <w:lvl w:ilvl="5" w:tplc="04090005" w:tentative="1">
      <w:start w:val="1"/>
      <w:numFmt w:val="bullet"/>
      <w:lvlText w:val=""/>
      <w:lvlJc w:val="left"/>
      <w:pPr>
        <w:ind w:left="4277" w:hanging="360"/>
      </w:pPr>
      <w:rPr>
        <w:rFonts w:ascii="Wingdings" w:hAnsi="Wingdings" w:hint="default"/>
      </w:rPr>
    </w:lvl>
    <w:lvl w:ilvl="6" w:tplc="04090001" w:tentative="1">
      <w:start w:val="1"/>
      <w:numFmt w:val="bullet"/>
      <w:lvlText w:val=""/>
      <w:lvlJc w:val="left"/>
      <w:pPr>
        <w:ind w:left="4997" w:hanging="360"/>
      </w:pPr>
      <w:rPr>
        <w:rFonts w:ascii="Symbol" w:hAnsi="Symbol" w:hint="default"/>
      </w:rPr>
    </w:lvl>
    <w:lvl w:ilvl="7" w:tplc="04090003" w:tentative="1">
      <w:start w:val="1"/>
      <w:numFmt w:val="bullet"/>
      <w:lvlText w:val="o"/>
      <w:lvlJc w:val="left"/>
      <w:pPr>
        <w:ind w:left="5717" w:hanging="360"/>
      </w:pPr>
      <w:rPr>
        <w:rFonts w:ascii="Courier New" w:hAnsi="Courier New" w:cs="Courier New" w:hint="default"/>
      </w:rPr>
    </w:lvl>
    <w:lvl w:ilvl="8" w:tplc="04090005" w:tentative="1">
      <w:start w:val="1"/>
      <w:numFmt w:val="bullet"/>
      <w:lvlText w:val=""/>
      <w:lvlJc w:val="left"/>
      <w:pPr>
        <w:ind w:left="6437" w:hanging="360"/>
      </w:pPr>
      <w:rPr>
        <w:rFonts w:ascii="Wingdings" w:hAnsi="Wingdings" w:hint="default"/>
      </w:rPr>
    </w:lvl>
  </w:abstractNum>
  <w:abstractNum w:abstractNumId="8" w15:restartNumberingAfterBreak="0">
    <w:nsid w:val="38EE4E12"/>
    <w:multiLevelType w:val="hybridMultilevel"/>
    <w:tmpl w:val="D5F495A2"/>
    <w:lvl w:ilvl="0" w:tplc="535A20C6">
      <w:numFmt w:val="bullet"/>
      <w:lvlText w:val="-"/>
      <w:lvlJc w:val="left"/>
      <w:pPr>
        <w:ind w:left="678" w:hanging="360"/>
      </w:pPr>
      <w:rPr>
        <w:rFonts w:ascii="Times New Roman" w:eastAsiaTheme="minorEastAsia" w:hAnsi="Times New Roman" w:cs="Times New Roman" w:hint="default"/>
      </w:rPr>
    </w:lvl>
    <w:lvl w:ilvl="1" w:tplc="04090003">
      <w:start w:val="1"/>
      <w:numFmt w:val="bullet"/>
      <w:lvlText w:val=""/>
      <w:lvlJc w:val="left"/>
      <w:pPr>
        <w:ind w:left="1118" w:hanging="400"/>
      </w:pPr>
      <w:rPr>
        <w:rFonts w:ascii="Wingdings" w:hAnsi="Wingdings" w:hint="default"/>
      </w:rPr>
    </w:lvl>
    <w:lvl w:ilvl="2" w:tplc="04090005">
      <w:start w:val="1"/>
      <w:numFmt w:val="bullet"/>
      <w:lvlText w:val=""/>
      <w:lvlJc w:val="left"/>
      <w:pPr>
        <w:ind w:left="1518" w:hanging="400"/>
      </w:pPr>
      <w:rPr>
        <w:rFonts w:ascii="Wingdings" w:hAnsi="Wingdings" w:hint="default"/>
      </w:rPr>
    </w:lvl>
    <w:lvl w:ilvl="3" w:tplc="04090001" w:tentative="1">
      <w:start w:val="1"/>
      <w:numFmt w:val="bullet"/>
      <w:lvlText w:val=""/>
      <w:lvlJc w:val="left"/>
      <w:pPr>
        <w:ind w:left="1918" w:hanging="400"/>
      </w:pPr>
      <w:rPr>
        <w:rFonts w:ascii="Wingdings" w:hAnsi="Wingdings" w:hint="default"/>
      </w:rPr>
    </w:lvl>
    <w:lvl w:ilvl="4" w:tplc="04090003" w:tentative="1">
      <w:start w:val="1"/>
      <w:numFmt w:val="bullet"/>
      <w:lvlText w:val=""/>
      <w:lvlJc w:val="left"/>
      <w:pPr>
        <w:ind w:left="2318" w:hanging="400"/>
      </w:pPr>
      <w:rPr>
        <w:rFonts w:ascii="Wingdings" w:hAnsi="Wingdings" w:hint="default"/>
      </w:rPr>
    </w:lvl>
    <w:lvl w:ilvl="5" w:tplc="04090005" w:tentative="1">
      <w:start w:val="1"/>
      <w:numFmt w:val="bullet"/>
      <w:lvlText w:val=""/>
      <w:lvlJc w:val="left"/>
      <w:pPr>
        <w:ind w:left="2718" w:hanging="400"/>
      </w:pPr>
      <w:rPr>
        <w:rFonts w:ascii="Wingdings" w:hAnsi="Wingdings" w:hint="default"/>
      </w:rPr>
    </w:lvl>
    <w:lvl w:ilvl="6" w:tplc="04090001" w:tentative="1">
      <w:start w:val="1"/>
      <w:numFmt w:val="bullet"/>
      <w:lvlText w:val=""/>
      <w:lvlJc w:val="left"/>
      <w:pPr>
        <w:ind w:left="3118" w:hanging="400"/>
      </w:pPr>
      <w:rPr>
        <w:rFonts w:ascii="Wingdings" w:hAnsi="Wingdings" w:hint="default"/>
      </w:rPr>
    </w:lvl>
    <w:lvl w:ilvl="7" w:tplc="04090003" w:tentative="1">
      <w:start w:val="1"/>
      <w:numFmt w:val="bullet"/>
      <w:lvlText w:val=""/>
      <w:lvlJc w:val="left"/>
      <w:pPr>
        <w:ind w:left="3518" w:hanging="400"/>
      </w:pPr>
      <w:rPr>
        <w:rFonts w:ascii="Wingdings" w:hAnsi="Wingdings" w:hint="default"/>
      </w:rPr>
    </w:lvl>
    <w:lvl w:ilvl="8" w:tplc="04090005" w:tentative="1">
      <w:start w:val="1"/>
      <w:numFmt w:val="bullet"/>
      <w:lvlText w:val=""/>
      <w:lvlJc w:val="left"/>
      <w:pPr>
        <w:ind w:left="3918" w:hanging="400"/>
      </w:pPr>
      <w:rPr>
        <w:rFonts w:ascii="Wingdings" w:hAnsi="Wingdings" w:hint="default"/>
      </w:rPr>
    </w:lvl>
  </w:abstractNum>
  <w:abstractNum w:abstractNumId="9" w15:restartNumberingAfterBreak="0">
    <w:nsid w:val="406A5370"/>
    <w:multiLevelType w:val="hybridMultilevel"/>
    <w:tmpl w:val="D7EE42C6"/>
    <w:lvl w:ilvl="0" w:tplc="0080673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9B56E5"/>
    <w:multiLevelType w:val="hybridMultilevel"/>
    <w:tmpl w:val="ADC04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783754"/>
    <w:multiLevelType w:val="hybridMultilevel"/>
    <w:tmpl w:val="22AC642C"/>
    <w:lvl w:ilvl="0" w:tplc="E0606098">
      <w:numFmt w:val="bullet"/>
      <w:lvlText w:val="-"/>
      <w:lvlJc w:val="left"/>
      <w:pPr>
        <w:ind w:left="318" w:hanging="360"/>
      </w:pPr>
      <w:rPr>
        <w:rFonts w:ascii="Times New Roman" w:eastAsiaTheme="minorEastAsia" w:hAnsi="Times New Roman" w:cs="Times New Roman" w:hint="default"/>
      </w:rPr>
    </w:lvl>
    <w:lvl w:ilvl="1" w:tplc="04090003">
      <w:start w:val="1"/>
      <w:numFmt w:val="bullet"/>
      <w:lvlText w:val=""/>
      <w:lvlJc w:val="left"/>
      <w:pPr>
        <w:ind w:left="758" w:hanging="400"/>
      </w:pPr>
      <w:rPr>
        <w:rFonts w:ascii="Wingdings" w:hAnsi="Wingdings" w:hint="default"/>
      </w:rPr>
    </w:lvl>
    <w:lvl w:ilvl="2" w:tplc="04090005" w:tentative="1">
      <w:start w:val="1"/>
      <w:numFmt w:val="bullet"/>
      <w:lvlText w:val=""/>
      <w:lvlJc w:val="left"/>
      <w:pPr>
        <w:ind w:left="1158" w:hanging="400"/>
      </w:pPr>
      <w:rPr>
        <w:rFonts w:ascii="Wingdings" w:hAnsi="Wingdings" w:hint="default"/>
      </w:rPr>
    </w:lvl>
    <w:lvl w:ilvl="3" w:tplc="04090001" w:tentative="1">
      <w:start w:val="1"/>
      <w:numFmt w:val="bullet"/>
      <w:lvlText w:val=""/>
      <w:lvlJc w:val="left"/>
      <w:pPr>
        <w:ind w:left="1558" w:hanging="400"/>
      </w:pPr>
      <w:rPr>
        <w:rFonts w:ascii="Wingdings" w:hAnsi="Wingdings" w:hint="default"/>
      </w:rPr>
    </w:lvl>
    <w:lvl w:ilvl="4" w:tplc="04090003" w:tentative="1">
      <w:start w:val="1"/>
      <w:numFmt w:val="bullet"/>
      <w:lvlText w:val=""/>
      <w:lvlJc w:val="left"/>
      <w:pPr>
        <w:ind w:left="1958" w:hanging="400"/>
      </w:pPr>
      <w:rPr>
        <w:rFonts w:ascii="Wingdings" w:hAnsi="Wingdings" w:hint="default"/>
      </w:rPr>
    </w:lvl>
    <w:lvl w:ilvl="5" w:tplc="04090005" w:tentative="1">
      <w:start w:val="1"/>
      <w:numFmt w:val="bullet"/>
      <w:lvlText w:val=""/>
      <w:lvlJc w:val="left"/>
      <w:pPr>
        <w:ind w:left="2358" w:hanging="400"/>
      </w:pPr>
      <w:rPr>
        <w:rFonts w:ascii="Wingdings" w:hAnsi="Wingdings" w:hint="default"/>
      </w:rPr>
    </w:lvl>
    <w:lvl w:ilvl="6" w:tplc="04090001" w:tentative="1">
      <w:start w:val="1"/>
      <w:numFmt w:val="bullet"/>
      <w:lvlText w:val=""/>
      <w:lvlJc w:val="left"/>
      <w:pPr>
        <w:ind w:left="2758" w:hanging="400"/>
      </w:pPr>
      <w:rPr>
        <w:rFonts w:ascii="Wingdings" w:hAnsi="Wingdings" w:hint="default"/>
      </w:rPr>
    </w:lvl>
    <w:lvl w:ilvl="7" w:tplc="04090003" w:tentative="1">
      <w:start w:val="1"/>
      <w:numFmt w:val="bullet"/>
      <w:lvlText w:val=""/>
      <w:lvlJc w:val="left"/>
      <w:pPr>
        <w:ind w:left="3158" w:hanging="400"/>
      </w:pPr>
      <w:rPr>
        <w:rFonts w:ascii="Wingdings" w:hAnsi="Wingdings" w:hint="default"/>
      </w:rPr>
    </w:lvl>
    <w:lvl w:ilvl="8" w:tplc="04090005" w:tentative="1">
      <w:start w:val="1"/>
      <w:numFmt w:val="bullet"/>
      <w:lvlText w:val=""/>
      <w:lvlJc w:val="left"/>
      <w:pPr>
        <w:ind w:left="3558" w:hanging="400"/>
      </w:pPr>
      <w:rPr>
        <w:rFonts w:ascii="Wingdings" w:hAnsi="Wingdings" w:hint="default"/>
      </w:rPr>
    </w:lvl>
  </w:abstractNum>
  <w:abstractNum w:abstractNumId="12" w15:restartNumberingAfterBreak="0">
    <w:nsid w:val="615B3A00"/>
    <w:multiLevelType w:val="hybridMultilevel"/>
    <w:tmpl w:val="0D2A8506"/>
    <w:lvl w:ilvl="0" w:tplc="9D60EFFA">
      <w:start w:val="1"/>
      <w:numFmt w:val="upperLetter"/>
      <w:lvlText w:val="%1)"/>
      <w:lvlJc w:val="left"/>
      <w:pPr>
        <w:ind w:left="678" w:hanging="360"/>
      </w:pPr>
      <w:rPr>
        <w:rFonts w:hint="default"/>
      </w:rPr>
    </w:lvl>
    <w:lvl w:ilvl="1" w:tplc="04090019" w:tentative="1">
      <w:start w:val="1"/>
      <w:numFmt w:val="upperLetter"/>
      <w:lvlText w:val="%2."/>
      <w:lvlJc w:val="left"/>
      <w:pPr>
        <w:ind w:left="1118" w:hanging="400"/>
      </w:pPr>
    </w:lvl>
    <w:lvl w:ilvl="2" w:tplc="0409001B" w:tentative="1">
      <w:start w:val="1"/>
      <w:numFmt w:val="lowerRoman"/>
      <w:lvlText w:val="%3."/>
      <w:lvlJc w:val="right"/>
      <w:pPr>
        <w:ind w:left="1518" w:hanging="400"/>
      </w:pPr>
    </w:lvl>
    <w:lvl w:ilvl="3" w:tplc="0409000F" w:tentative="1">
      <w:start w:val="1"/>
      <w:numFmt w:val="decimal"/>
      <w:lvlText w:val="%4."/>
      <w:lvlJc w:val="left"/>
      <w:pPr>
        <w:ind w:left="1918" w:hanging="400"/>
      </w:pPr>
    </w:lvl>
    <w:lvl w:ilvl="4" w:tplc="04090019" w:tentative="1">
      <w:start w:val="1"/>
      <w:numFmt w:val="upperLetter"/>
      <w:lvlText w:val="%5."/>
      <w:lvlJc w:val="left"/>
      <w:pPr>
        <w:ind w:left="2318" w:hanging="400"/>
      </w:pPr>
    </w:lvl>
    <w:lvl w:ilvl="5" w:tplc="0409001B" w:tentative="1">
      <w:start w:val="1"/>
      <w:numFmt w:val="lowerRoman"/>
      <w:lvlText w:val="%6."/>
      <w:lvlJc w:val="right"/>
      <w:pPr>
        <w:ind w:left="2718" w:hanging="400"/>
      </w:pPr>
    </w:lvl>
    <w:lvl w:ilvl="6" w:tplc="0409000F" w:tentative="1">
      <w:start w:val="1"/>
      <w:numFmt w:val="decimal"/>
      <w:lvlText w:val="%7."/>
      <w:lvlJc w:val="left"/>
      <w:pPr>
        <w:ind w:left="3118" w:hanging="400"/>
      </w:pPr>
    </w:lvl>
    <w:lvl w:ilvl="7" w:tplc="04090019" w:tentative="1">
      <w:start w:val="1"/>
      <w:numFmt w:val="upperLetter"/>
      <w:lvlText w:val="%8."/>
      <w:lvlJc w:val="left"/>
      <w:pPr>
        <w:ind w:left="3518" w:hanging="400"/>
      </w:pPr>
    </w:lvl>
    <w:lvl w:ilvl="8" w:tplc="0409001B" w:tentative="1">
      <w:start w:val="1"/>
      <w:numFmt w:val="lowerRoman"/>
      <w:lvlText w:val="%9."/>
      <w:lvlJc w:val="right"/>
      <w:pPr>
        <w:ind w:left="3918" w:hanging="400"/>
      </w:pPr>
    </w:lvl>
  </w:abstractNum>
  <w:abstractNum w:abstractNumId="13" w15:restartNumberingAfterBreak="0">
    <w:nsid w:val="67D6427B"/>
    <w:multiLevelType w:val="hybridMultilevel"/>
    <w:tmpl w:val="650C1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7DE7257"/>
    <w:multiLevelType w:val="multilevel"/>
    <w:tmpl w:val="67104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2B973F8"/>
    <w:multiLevelType w:val="multilevel"/>
    <w:tmpl w:val="652CC7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num w:numId="1" w16cid:durableId="880093957">
    <w:abstractNumId w:val="12"/>
  </w:num>
  <w:num w:numId="2" w16cid:durableId="1591230469">
    <w:abstractNumId w:val="11"/>
  </w:num>
  <w:num w:numId="3" w16cid:durableId="2068648507">
    <w:abstractNumId w:val="8"/>
  </w:num>
  <w:num w:numId="4" w16cid:durableId="635334939">
    <w:abstractNumId w:val="5"/>
  </w:num>
  <w:num w:numId="5" w16cid:durableId="568223555">
    <w:abstractNumId w:val="14"/>
  </w:num>
  <w:num w:numId="6" w16cid:durableId="1566918251">
    <w:abstractNumId w:val="4"/>
  </w:num>
  <w:num w:numId="7" w16cid:durableId="584339289">
    <w:abstractNumId w:val="1"/>
  </w:num>
  <w:num w:numId="8" w16cid:durableId="1058624429">
    <w:abstractNumId w:val="15"/>
  </w:num>
  <w:num w:numId="9" w16cid:durableId="1348096299">
    <w:abstractNumId w:val="0"/>
  </w:num>
  <w:num w:numId="10" w16cid:durableId="275334052">
    <w:abstractNumId w:val="2"/>
  </w:num>
  <w:num w:numId="11" w16cid:durableId="152533120">
    <w:abstractNumId w:val="13"/>
  </w:num>
  <w:num w:numId="12" w16cid:durableId="1236280027">
    <w:abstractNumId w:val="10"/>
  </w:num>
  <w:num w:numId="13" w16cid:durableId="789200292">
    <w:abstractNumId w:val="6"/>
  </w:num>
  <w:num w:numId="14" w16cid:durableId="2101830444">
    <w:abstractNumId w:val="3"/>
  </w:num>
  <w:num w:numId="15" w16cid:durableId="1352490121">
    <w:abstractNumId w:val="7"/>
  </w:num>
  <w:num w:numId="16" w16cid:durableId="2058120155">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displayBackgroundShape/>
  <w:embedTrueTypeFonts/>
  <w:saveSubsetFonts/>
  <w:bordersDoNotSurroundHeader/>
  <w:bordersDoNotSurroundFooter/>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7Q0tDAztTQ3MjAxMDRR0lEKTi0uzszPAykwMjCvBQAbUacmLgAAAA=="/>
  </w:docVars>
  <w:rsids>
    <w:rsidRoot w:val="00D72B70"/>
    <w:rsid w:val="000000EF"/>
    <w:rsid w:val="0000028A"/>
    <w:rsid w:val="000003AC"/>
    <w:rsid w:val="00000871"/>
    <w:rsid w:val="00000BA2"/>
    <w:rsid w:val="00000C52"/>
    <w:rsid w:val="00000CA8"/>
    <w:rsid w:val="00000E6B"/>
    <w:rsid w:val="000011B6"/>
    <w:rsid w:val="00001202"/>
    <w:rsid w:val="00001304"/>
    <w:rsid w:val="00001ED7"/>
    <w:rsid w:val="00001FE7"/>
    <w:rsid w:val="000020B2"/>
    <w:rsid w:val="00002470"/>
    <w:rsid w:val="0000251D"/>
    <w:rsid w:val="00002592"/>
    <w:rsid w:val="00002E75"/>
    <w:rsid w:val="00002F64"/>
    <w:rsid w:val="00003218"/>
    <w:rsid w:val="0000396F"/>
    <w:rsid w:val="00003CF5"/>
    <w:rsid w:val="00003E13"/>
    <w:rsid w:val="00004488"/>
    <w:rsid w:val="00004815"/>
    <w:rsid w:val="000048DB"/>
    <w:rsid w:val="00004ABF"/>
    <w:rsid w:val="00004C96"/>
    <w:rsid w:val="00004EBD"/>
    <w:rsid w:val="00004F00"/>
    <w:rsid w:val="00005260"/>
    <w:rsid w:val="00005278"/>
    <w:rsid w:val="000052C1"/>
    <w:rsid w:val="000054AA"/>
    <w:rsid w:val="000054CA"/>
    <w:rsid w:val="0000584B"/>
    <w:rsid w:val="000058C3"/>
    <w:rsid w:val="00005CAA"/>
    <w:rsid w:val="00005F75"/>
    <w:rsid w:val="00006C6B"/>
    <w:rsid w:val="00007019"/>
    <w:rsid w:val="0000738A"/>
    <w:rsid w:val="00007471"/>
    <w:rsid w:val="00007554"/>
    <w:rsid w:val="0000758D"/>
    <w:rsid w:val="00007596"/>
    <w:rsid w:val="00007BA9"/>
    <w:rsid w:val="00007BC1"/>
    <w:rsid w:val="00010292"/>
    <w:rsid w:val="00010407"/>
    <w:rsid w:val="00010514"/>
    <w:rsid w:val="00010844"/>
    <w:rsid w:val="0001096B"/>
    <w:rsid w:val="00011316"/>
    <w:rsid w:val="00011375"/>
    <w:rsid w:val="000116B8"/>
    <w:rsid w:val="00011AA9"/>
    <w:rsid w:val="00011DB9"/>
    <w:rsid w:val="000126A6"/>
    <w:rsid w:val="00012A24"/>
    <w:rsid w:val="00012D7B"/>
    <w:rsid w:val="000131F6"/>
    <w:rsid w:val="000136B9"/>
    <w:rsid w:val="00013861"/>
    <w:rsid w:val="00013B10"/>
    <w:rsid w:val="00013D9B"/>
    <w:rsid w:val="00013DDB"/>
    <w:rsid w:val="00014086"/>
    <w:rsid w:val="000140BB"/>
    <w:rsid w:val="000141B1"/>
    <w:rsid w:val="000143A3"/>
    <w:rsid w:val="000145C9"/>
    <w:rsid w:val="000146E7"/>
    <w:rsid w:val="00014905"/>
    <w:rsid w:val="00014AB3"/>
    <w:rsid w:val="00014C02"/>
    <w:rsid w:val="00014FA8"/>
    <w:rsid w:val="0001571B"/>
    <w:rsid w:val="00015BC9"/>
    <w:rsid w:val="0001602C"/>
    <w:rsid w:val="00016571"/>
    <w:rsid w:val="0001666E"/>
    <w:rsid w:val="0001678A"/>
    <w:rsid w:val="00016813"/>
    <w:rsid w:val="00016886"/>
    <w:rsid w:val="00016B2A"/>
    <w:rsid w:val="00016B8C"/>
    <w:rsid w:val="00016FA9"/>
    <w:rsid w:val="000173AE"/>
    <w:rsid w:val="0001778D"/>
    <w:rsid w:val="00017960"/>
    <w:rsid w:val="00017B55"/>
    <w:rsid w:val="00017BE3"/>
    <w:rsid w:val="00020443"/>
    <w:rsid w:val="00020B75"/>
    <w:rsid w:val="00020D7B"/>
    <w:rsid w:val="00021318"/>
    <w:rsid w:val="000213E9"/>
    <w:rsid w:val="000215E9"/>
    <w:rsid w:val="000216A7"/>
    <w:rsid w:val="000219F3"/>
    <w:rsid w:val="00022387"/>
    <w:rsid w:val="0002239B"/>
    <w:rsid w:val="0002246C"/>
    <w:rsid w:val="00022612"/>
    <w:rsid w:val="00022A0F"/>
    <w:rsid w:val="00022A14"/>
    <w:rsid w:val="00022C76"/>
    <w:rsid w:val="0002312C"/>
    <w:rsid w:val="0002379F"/>
    <w:rsid w:val="000237D3"/>
    <w:rsid w:val="00023C42"/>
    <w:rsid w:val="00024031"/>
    <w:rsid w:val="000242FC"/>
    <w:rsid w:val="00024392"/>
    <w:rsid w:val="00024490"/>
    <w:rsid w:val="00024870"/>
    <w:rsid w:val="000248B1"/>
    <w:rsid w:val="00024ACA"/>
    <w:rsid w:val="00024DB4"/>
    <w:rsid w:val="00025425"/>
    <w:rsid w:val="000256A8"/>
    <w:rsid w:val="00025707"/>
    <w:rsid w:val="0002592F"/>
    <w:rsid w:val="00025B01"/>
    <w:rsid w:val="00026126"/>
    <w:rsid w:val="000261B6"/>
    <w:rsid w:val="00026BD6"/>
    <w:rsid w:val="00026C91"/>
    <w:rsid w:val="00027098"/>
    <w:rsid w:val="00027507"/>
    <w:rsid w:val="000276B6"/>
    <w:rsid w:val="00027C70"/>
    <w:rsid w:val="00027FCF"/>
    <w:rsid w:val="000301C8"/>
    <w:rsid w:val="00030724"/>
    <w:rsid w:val="00030999"/>
    <w:rsid w:val="00030BE7"/>
    <w:rsid w:val="00030CF9"/>
    <w:rsid w:val="000310B7"/>
    <w:rsid w:val="0003136E"/>
    <w:rsid w:val="0003139A"/>
    <w:rsid w:val="00031651"/>
    <w:rsid w:val="00031A49"/>
    <w:rsid w:val="00031ED0"/>
    <w:rsid w:val="00032264"/>
    <w:rsid w:val="000327DD"/>
    <w:rsid w:val="000329EA"/>
    <w:rsid w:val="00032B19"/>
    <w:rsid w:val="00032BCE"/>
    <w:rsid w:val="00032CE5"/>
    <w:rsid w:val="00032E48"/>
    <w:rsid w:val="00032F81"/>
    <w:rsid w:val="00033001"/>
    <w:rsid w:val="00033100"/>
    <w:rsid w:val="000331D1"/>
    <w:rsid w:val="00033255"/>
    <w:rsid w:val="00033426"/>
    <w:rsid w:val="0003350B"/>
    <w:rsid w:val="00033526"/>
    <w:rsid w:val="00033A05"/>
    <w:rsid w:val="00033FF4"/>
    <w:rsid w:val="00034636"/>
    <w:rsid w:val="00034850"/>
    <w:rsid w:val="00034904"/>
    <w:rsid w:val="00034A8B"/>
    <w:rsid w:val="00034BC1"/>
    <w:rsid w:val="000357EC"/>
    <w:rsid w:val="00035E6F"/>
    <w:rsid w:val="00036399"/>
    <w:rsid w:val="00036664"/>
    <w:rsid w:val="00036747"/>
    <w:rsid w:val="00036935"/>
    <w:rsid w:val="00036AB0"/>
    <w:rsid w:val="00036AF8"/>
    <w:rsid w:val="00036DB4"/>
    <w:rsid w:val="000372A1"/>
    <w:rsid w:val="000373C1"/>
    <w:rsid w:val="000375F8"/>
    <w:rsid w:val="000378EC"/>
    <w:rsid w:val="00037C52"/>
    <w:rsid w:val="00037E51"/>
    <w:rsid w:val="00037EBF"/>
    <w:rsid w:val="00037EF8"/>
    <w:rsid w:val="0004012E"/>
    <w:rsid w:val="000402B6"/>
    <w:rsid w:val="000403F7"/>
    <w:rsid w:val="00040479"/>
    <w:rsid w:val="000405D3"/>
    <w:rsid w:val="000405E5"/>
    <w:rsid w:val="000411B8"/>
    <w:rsid w:val="00041262"/>
    <w:rsid w:val="000414A5"/>
    <w:rsid w:val="00041ED6"/>
    <w:rsid w:val="00041FF0"/>
    <w:rsid w:val="0004205F"/>
    <w:rsid w:val="00042555"/>
    <w:rsid w:val="00042682"/>
    <w:rsid w:val="000426CE"/>
    <w:rsid w:val="0004273F"/>
    <w:rsid w:val="00042A2C"/>
    <w:rsid w:val="00042C4E"/>
    <w:rsid w:val="00042EA9"/>
    <w:rsid w:val="00042F57"/>
    <w:rsid w:val="00042F60"/>
    <w:rsid w:val="00043350"/>
    <w:rsid w:val="00043620"/>
    <w:rsid w:val="00043641"/>
    <w:rsid w:val="00043847"/>
    <w:rsid w:val="000439F3"/>
    <w:rsid w:val="00043A24"/>
    <w:rsid w:val="00043CA6"/>
    <w:rsid w:val="00043E07"/>
    <w:rsid w:val="00043E94"/>
    <w:rsid w:val="0004407D"/>
    <w:rsid w:val="000448FC"/>
    <w:rsid w:val="00044A5C"/>
    <w:rsid w:val="00044B0A"/>
    <w:rsid w:val="00044B82"/>
    <w:rsid w:val="000451E6"/>
    <w:rsid w:val="00045818"/>
    <w:rsid w:val="000459D4"/>
    <w:rsid w:val="00045E6B"/>
    <w:rsid w:val="00045F26"/>
    <w:rsid w:val="0004668A"/>
    <w:rsid w:val="000466C5"/>
    <w:rsid w:val="0004679A"/>
    <w:rsid w:val="00046B90"/>
    <w:rsid w:val="00047136"/>
    <w:rsid w:val="000472D9"/>
    <w:rsid w:val="000472EE"/>
    <w:rsid w:val="0004777D"/>
    <w:rsid w:val="00047924"/>
    <w:rsid w:val="000479EC"/>
    <w:rsid w:val="00047C05"/>
    <w:rsid w:val="0005009D"/>
    <w:rsid w:val="000502F1"/>
    <w:rsid w:val="0005030B"/>
    <w:rsid w:val="000506E3"/>
    <w:rsid w:val="000507F8"/>
    <w:rsid w:val="000508CB"/>
    <w:rsid w:val="00050CE5"/>
    <w:rsid w:val="00050F14"/>
    <w:rsid w:val="00050FEC"/>
    <w:rsid w:val="0005116F"/>
    <w:rsid w:val="00051177"/>
    <w:rsid w:val="00051530"/>
    <w:rsid w:val="0005160A"/>
    <w:rsid w:val="00051962"/>
    <w:rsid w:val="00051AB4"/>
    <w:rsid w:val="00051C48"/>
    <w:rsid w:val="00052037"/>
    <w:rsid w:val="0005203D"/>
    <w:rsid w:val="000523D6"/>
    <w:rsid w:val="000529BF"/>
    <w:rsid w:val="00052A4B"/>
    <w:rsid w:val="00052A7F"/>
    <w:rsid w:val="00052ADF"/>
    <w:rsid w:val="00052FBD"/>
    <w:rsid w:val="00053130"/>
    <w:rsid w:val="000531B1"/>
    <w:rsid w:val="00053A48"/>
    <w:rsid w:val="00053F2F"/>
    <w:rsid w:val="00053F45"/>
    <w:rsid w:val="00054348"/>
    <w:rsid w:val="000545D5"/>
    <w:rsid w:val="00054737"/>
    <w:rsid w:val="0005493E"/>
    <w:rsid w:val="000549C1"/>
    <w:rsid w:val="00055038"/>
    <w:rsid w:val="000554E5"/>
    <w:rsid w:val="00055826"/>
    <w:rsid w:val="00055D34"/>
    <w:rsid w:val="00055ED2"/>
    <w:rsid w:val="00056701"/>
    <w:rsid w:val="000569F2"/>
    <w:rsid w:val="000575D2"/>
    <w:rsid w:val="00057984"/>
    <w:rsid w:val="00057A3E"/>
    <w:rsid w:val="000600DC"/>
    <w:rsid w:val="000605E9"/>
    <w:rsid w:val="00060D6D"/>
    <w:rsid w:val="00060E64"/>
    <w:rsid w:val="00060F83"/>
    <w:rsid w:val="0006125B"/>
    <w:rsid w:val="00061298"/>
    <w:rsid w:val="0006158A"/>
    <w:rsid w:val="00061BF4"/>
    <w:rsid w:val="00061E68"/>
    <w:rsid w:val="00062596"/>
    <w:rsid w:val="0006278E"/>
    <w:rsid w:val="000627CC"/>
    <w:rsid w:val="00062C77"/>
    <w:rsid w:val="000631D1"/>
    <w:rsid w:val="00063477"/>
    <w:rsid w:val="0006362A"/>
    <w:rsid w:val="00063A4D"/>
    <w:rsid w:val="00063DEC"/>
    <w:rsid w:val="00063E9A"/>
    <w:rsid w:val="00064071"/>
    <w:rsid w:val="00064194"/>
    <w:rsid w:val="00064308"/>
    <w:rsid w:val="0006453F"/>
    <w:rsid w:val="000645D5"/>
    <w:rsid w:val="0006464F"/>
    <w:rsid w:val="00064AD8"/>
    <w:rsid w:val="00064BE2"/>
    <w:rsid w:val="00064C60"/>
    <w:rsid w:val="00065034"/>
    <w:rsid w:val="00065231"/>
    <w:rsid w:val="0006575E"/>
    <w:rsid w:val="000658B1"/>
    <w:rsid w:val="00065AB4"/>
    <w:rsid w:val="00065C8D"/>
    <w:rsid w:val="00065EC5"/>
    <w:rsid w:val="00065EFC"/>
    <w:rsid w:val="00066754"/>
    <w:rsid w:val="00066786"/>
    <w:rsid w:val="000667D6"/>
    <w:rsid w:val="00066B19"/>
    <w:rsid w:val="00067010"/>
    <w:rsid w:val="000670C8"/>
    <w:rsid w:val="0006714A"/>
    <w:rsid w:val="000673FC"/>
    <w:rsid w:val="0006753B"/>
    <w:rsid w:val="00067628"/>
    <w:rsid w:val="000678D5"/>
    <w:rsid w:val="00067D9E"/>
    <w:rsid w:val="00070027"/>
    <w:rsid w:val="00070094"/>
    <w:rsid w:val="0007016C"/>
    <w:rsid w:val="00070191"/>
    <w:rsid w:val="000704EA"/>
    <w:rsid w:val="0007069C"/>
    <w:rsid w:val="000707DE"/>
    <w:rsid w:val="0007080B"/>
    <w:rsid w:val="0007083F"/>
    <w:rsid w:val="00070C03"/>
    <w:rsid w:val="00070EF9"/>
    <w:rsid w:val="000710DB"/>
    <w:rsid w:val="00071265"/>
    <w:rsid w:val="0007150D"/>
    <w:rsid w:val="00071625"/>
    <w:rsid w:val="00071D1E"/>
    <w:rsid w:val="00071E21"/>
    <w:rsid w:val="00071FEE"/>
    <w:rsid w:val="00072312"/>
    <w:rsid w:val="00072456"/>
    <w:rsid w:val="0007285F"/>
    <w:rsid w:val="00072869"/>
    <w:rsid w:val="0007297A"/>
    <w:rsid w:val="00072C71"/>
    <w:rsid w:val="00072E30"/>
    <w:rsid w:val="00073204"/>
    <w:rsid w:val="0007337B"/>
    <w:rsid w:val="000739AE"/>
    <w:rsid w:val="00073A0F"/>
    <w:rsid w:val="00073EE0"/>
    <w:rsid w:val="00073FF5"/>
    <w:rsid w:val="000740F3"/>
    <w:rsid w:val="000741B3"/>
    <w:rsid w:val="0007420F"/>
    <w:rsid w:val="00074276"/>
    <w:rsid w:val="000742AD"/>
    <w:rsid w:val="00074823"/>
    <w:rsid w:val="00074917"/>
    <w:rsid w:val="000753EE"/>
    <w:rsid w:val="0007556B"/>
    <w:rsid w:val="000756FE"/>
    <w:rsid w:val="00075827"/>
    <w:rsid w:val="0007676C"/>
    <w:rsid w:val="00076868"/>
    <w:rsid w:val="00076AF8"/>
    <w:rsid w:val="00077067"/>
    <w:rsid w:val="0007713E"/>
    <w:rsid w:val="00077674"/>
    <w:rsid w:val="00077AB9"/>
    <w:rsid w:val="00077D88"/>
    <w:rsid w:val="00080416"/>
    <w:rsid w:val="000804A4"/>
    <w:rsid w:val="00080C54"/>
    <w:rsid w:val="000811AF"/>
    <w:rsid w:val="00081238"/>
    <w:rsid w:val="00081540"/>
    <w:rsid w:val="0008179C"/>
    <w:rsid w:val="00081AC1"/>
    <w:rsid w:val="00081C1D"/>
    <w:rsid w:val="00082081"/>
    <w:rsid w:val="00082720"/>
    <w:rsid w:val="00082B31"/>
    <w:rsid w:val="00082E15"/>
    <w:rsid w:val="0008305A"/>
    <w:rsid w:val="00083A7B"/>
    <w:rsid w:val="00083AF5"/>
    <w:rsid w:val="00083D9B"/>
    <w:rsid w:val="00083ED4"/>
    <w:rsid w:val="00084165"/>
    <w:rsid w:val="000844C8"/>
    <w:rsid w:val="00084862"/>
    <w:rsid w:val="00084991"/>
    <w:rsid w:val="00084D64"/>
    <w:rsid w:val="00084D82"/>
    <w:rsid w:val="00084E72"/>
    <w:rsid w:val="0008517B"/>
    <w:rsid w:val="0008567A"/>
    <w:rsid w:val="00085AD1"/>
    <w:rsid w:val="00085DB7"/>
    <w:rsid w:val="00085ED2"/>
    <w:rsid w:val="00085EF8"/>
    <w:rsid w:val="0008657C"/>
    <w:rsid w:val="0008672C"/>
    <w:rsid w:val="000868C3"/>
    <w:rsid w:val="00086C2A"/>
    <w:rsid w:val="00087165"/>
    <w:rsid w:val="00087197"/>
    <w:rsid w:val="0008721B"/>
    <w:rsid w:val="00087C72"/>
    <w:rsid w:val="00087DE9"/>
    <w:rsid w:val="0009015B"/>
    <w:rsid w:val="000901D8"/>
    <w:rsid w:val="000904CA"/>
    <w:rsid w:val="000907A1"/>
    <w:rsid w:val="00090853"/>
    <w:rsid w:val="00090BF1"/>
    <w:rsid w:val="00091120"/>
    <w:rsid w:val="000913E5"/>
    <w:rsid w:val="0009182F"/>
    <w:rsid w:val="0009201A"/>
    <w:rsid w:val="000920A5"/>
    <w:rsid w:val="000924EB"/>
    <w:rsid w:val="0009266B"/>
    <w:rsid w:val="000929F4"/>
    <w:rsid w:val="00093086"/>
    <w:rsid w:val="000933BA"/>
    <w:rsid w:val="0009348F"/>
    <w:rsid w:val="0009354F"/>
    <w:rsid w:val="0009363D"/>
    <w:rsid w:val="00093A88"/>
    <w:rsid w:val="00093ABB"/>
    <w:rsid w:val="00093FA1"/>
    <w:rsid w:val="00093FDB"/>
    <w:rsid w:val="0009415B"/>
    <w:rsid w:val="00094235"/>
    <w:rsid w:val="00094736"/>
    <w:rsid w:val="000949A1"/>
    <w:rsid w:val="000949F3"/>
    <w:rsid w:val="00094D34"/>
    <w:rsid w:val="00095430"/>
    <w:rsid w:val="00095A58"/>
    <w:rsid w:val="00095B08"/>
    <w:rsid w:val="00095BC3"/>
    <w:rsid w:val="00095F7E"/>
    <w:rsid w:val="00096009"/>
    <w:rsid w:val="00096107"/>
    <w:rsid w:val="00096127"/>
    <w:rsid w:val="000967EB"/>
    <w:rsid w:val="000969BB"/>
    <w:rsid w:val="00096AE9"/>
    <w:rsid w:val="00096CF1"/>
    <w:rsid w:val="00096D01"/>
    <w:rsid w:val="00096DBE"/>
    <w:rsid w:val="00096E3D"/>
    <w:rsid w:val="00096E51"/>
    <w:rsid w:val="000972BE"/>
    <w:rsid w:val="00097564"/>
    <w:rsid w:val="00097912"/>
    <w:rsid w:val="00097BF7"/>
    <w:rsid w:val="00097CF4"/>
    <w:rsid w:val="00097D7D"/>
    <w:rsid w:val="000A0366"/>
    <w:rsid w:val="000A057F"/>
    <w:rsid w:val="000A05FD"/>
    <w:rsid w:val="000A0870"/>
    <w:rsid w:val="000A0E63"/>
    <w:rsid w:val="000A0F23"/>
    <w:rsid w:val="000A1085"/>
    <w:rsid w:val="000A10B7"/>
    <w:rsid w:val="000A11D0"/>
    <w:rsid w:val="000A14D9"/>
    <w:rsid w:val="000A1773"/>
    <w:rsid w:val="000A180F"/>
    <w:rsid w:val="000A19E4"/>
    <w:rsid w:val="000A26DF"/>
    <w:rsid w:val="000A2719"/>
    <w:rsid w:val="000A2AB8"/>
    <w:rsid w:val="000A2D85"/>
    <w:rsid w:val="000A2F74"/>
    <w:rsid w:val="000A30F7"/>
    <w:rsid w:val="000A31D1"/>
    <w:rsid w:val="000A349D"/>
    <w:rsid w:val="000A3786"/>
    <w:rsid w:val="000A3947"/>
    <w:rsid w:val="000A3FB0"/>
    <w:rsid w:val="000A40B3"/>
    <w:rsid w:val="000A4215"/>
    <w:rsid w:val="000A479A"/>
    <w:rsid w:val="000A48DA"/>
    <w:rsid w:val="000A5115"/>
    <w:rsid w:val="000A52B0"/>
    <w:rsid w:val="000A5697"/>
    <w:rsid w:val="000A58E1"/>
    <w:rsid w:val="000A5E7B"/>
    <w:rsid w:val="000A606F"/>
    <w:rsid w:val="000A61EB"/>
    <w:rsid w:val="000A62D9"/>
    <w:rsid w:val="000A637A"/>
    <w:rsid w:val="000A63F4"/>
    <w:rsid w:val="000A66FB"/>
    <w:rsid w:val="000A6D2D"/>
    <w:rsid w:val="000A6E0E"/>
    <w:rsid w:val="000A6FB7"/>
    <w:rsid w:val="000A714F"/>
    <w:rsid w:val="000A7B97"/>
    <w:rsid w:val="000A7EC9"/>
    <w:rsid w:val="000B0727"/>
    <w:rsid w:val="000B0E1B"/>
    <w:rsid w:val="000B108C"/>
    <w:rsid w:val="000B10E1"/>
    <w:rsid w:val="000B1211"/>
    <w:rsid w:val="000B121E"/>
    <w:rsid w:val="000B12DE"/>
    <w:rsid w:val="000B16BF"/>
    <w:rsid w:val="000B16C4"/>
    <w:rsid w:val="000B1B0D"/>
    <w:rsid w:val="000B1FED"/>
    <w:rsid w:val="000B2656"/>
    <w:rsid w:val="000B2934"/>
    <w:rsid w:val="000B2BC2"/>
    <w:rsid w:val="000B2E22"/>
    <w:rsid w:val="000B36BD"/>
    <w:rsid w:val="000B36DB"/>
    <w:rsid w:val="000B38D7"/>
    <w:rsid w:val="000B3B09"/>
    <w:rsid w:val="000B3E9D"/>
    <w:rsid w:val="000B42ED"/>
    <w:rsid w:val="000B4424"/>
    <w:rsid w:val="000B471D"/>
    <w:rsid w:val="000B4831"/>
    <w:rsid w:val="000B51D3"/>
    <w:rsid w:val="000B592B"/>
    <w:rsid w:val="000B5A26"/>
    <w:rsid w:val="000B5A53"/>
    <w:rsid w:val="000B5C37"/>
    <w:rsid w:val="000B5E6D"/>
    <w:rsid w:val="000B5E8F"/>
    <w:rsid w:val="000B6486"/>
    <w:rsid w:val="000B655D"/>
    <w:rsid w:val="000B6C60"/>
    <w:rsid w:val="000B73A9"/>
    <w:rsid w:val="000B787F"/>
    <w:rsid w:val="000B7A08"/>
    <w:rsid w:val="000B7F29"/>
    <w:rsid w:val="000C00CE"/>
    <w:rsid w:val="000C056B"/>
    <w:rsid w:val="000C069B"/>
    <w:rsid w:val="000C0A09"/>
    <w:rsid w:val="000C0A84"/>
    <w:rsid w:val="000C0CA4"/>
    <w:rsid w:val="000C0CD9"/>
    <w:rsid w:val="000C0FCB"/>
    <w:rsid w:val="000C1217"/>
    <w:rsid w:val="000C121F"/>
    <w:rsid w:val="000C1363"/>
    <w:rsid w:val="000C138F"/>
    <w:rsid w:val="000C1391"/>
    <w:rsid w:val="000C154A"/>
    <w:rsid w:val="000C15EE"/>
    <w:rsid w:val="000C1F9B"/>
    <w:rsid w:val="000C222F"/>
    <w:rsid w:val="000C24E8"/>
    <w:rsid w:val="000C28A7"/>
    <w:rsid w:val="000C2A43"/>
    <w:rsid w:val="000C2D7E"/>
    <w:rsid w:val="000C2F71"/>
    <w:rsid w:val="000C3489"/>
    <w:rsid w:val="000C369D"/>
    <w:rsid w:val="000C3BFB"/>
    <w:rsid w:val="000C3FD2"/>
    <w:rsid w:val="000C43B8"/>
    <w:rsid w:val="000C43E9"/>
    <w:rsid w:val="000C4664"/>
    <w:rsid w:val="000C4913"/>
    <w:rsid w:val="000C4BDD"/>
    <w:rsid w:val="000C4CEE"/>
    <w:rsid w:val="000C5176"/>
    <w:rsid w:val="000C5FDC"/>
    <w:rsid w:val="000C6033"/>
    <w:rsid w:val="000C608A"/>
    <w:rsid w:val="000C62B8"/>
    <w:rsid w:val="000C6390"/>
    <w:rsid w:val="000C697F"/>
    <w:rsid w:val="000C69A6"/>
    <w:rsid w:val="000C69FA"/>
    <w:rsid w:val="000C6A0B"/>
    <w:rsid w:val="000C6A80"/>
    <w:rsid w:val="000C7913"/>
    <w:rsid w:val="000C7B87"/>
    <w:rsid w:val="000C7ECD"/>
    <w:rsid w:val="000D0073"/>
    <w:rsid w:val="000D01A3"/>
    <w:rsid w:val="000D0323"/>
    <w:rsid w:val="000D05ED"/>
    <w:rsid w:val="000D0A29"/>
    <w:rsid w:val="000D0A9B"/>
    <w:rsid w:val="000D0B44"/>
    <w:rsid w:val="000D0EAA"/>
    <w:rsid w:val="000D0EC9"/>
    <w:rsid w:val="000D0F6E"/>
    <w:rsid w:val="000D1036"/>
    <w:rsid w:val="000D171A"/>
    <w:rsid w:val="000D1843"/>
    <w:rsid w:val="000D196F"/>
    <w:rsid w:val="000D1CBD"/>
    <w:rsid w:val="000D1EDA"/>
    <w:rsid w:val="000D204C"/>
    <w:rsid w:val="000D2532"/>
    <w:rsid w:val="000D2BFC"/>
    <w:rsid w:val="000D2D70"/>
    <w:rsid w:val="000D2D78"/>
    <w:rsid w:val="000D2EE0"/>
    <w:rsid w:val="000D31DD"/>
    <w:rsid w:val="000D322E"/>
    <w:rsid w:val="000D34A1"/>
    <w:rsid w:val="000D35F8"/>
    <w:rsid w:val="000D3715"/>
    <w:rsid w:val="000D3D44"/>
    <w:rsid w:val="000D3D50"/>
    <w:rsid w:val="000D3DB2"/>
    <w:rsid w:val="000D3E05"/>
    <w:rsid w:val="000D4400"/>
    <w:rsid w:val="000D452C"/>
    <w:rsid w:val="000D46A0"/>
    <w:rsid w:val="000D47D1"/>
    <w:rsid w:val="000D5342"/>
    <w:rsid w:val="000D5349"/>
    <w:rsid w:val="000D547C"/>
    <w:rsid w:val="000D58DD"/>
    <w:rsid w:val="000D5ADE"/>
    <w:rsid w:val="000D5CBE"/>
    <w:rsid w:val="000D5E48"/>
    <w:rsid w:val="000D5EC7"/>
    <w:rsid w:val="000D6016"/>
    <w:rsid w:val="000D6896"/>
    <w:rsid w:val="000D6DF5"/>
    <w:rsid w:val="000D6E9C"/>
    <w:rsid w:val="000D6F6A"/>
    <w:rsid w:val="000D7404"/>
    <w:rsid w:val="000D776D"/>
    <w:rsid w:val="000D7788"/>
    <w:rsid w:val="000D79B1"/>
    <w:rsid w:val="000D7A25"/>
    <w:rsid w:val="000D7D4D"/>
    <w:rsid w:val="000E0011"/>
    <w:rsid w:val="000E0250"/>
    <w:rsid w:val="000E0982"/>
    <w:rsid w:val="000E1103"/>
    <w:rsid w:val="000E11EF"/>
    <w:rsid w:val="000E13B7"/>
    <w:rsid w:val="000E150C"/>
    <w:rsid w:val="000E1C90"/>
    <w:rsid w:val="000E1E00"/>
    <w:rsid w:val="000E1E9E"/>
    <w:rsid w:val="000E21F4"/>
    <w:rsid w:val="000E2496"/>
    <w:rsid w:val="000E24D3"/>
    <w:rsid w:val="000E2516"/>
    <w:rsid w:val="000E27DA"/>
    <w:rsid w:val="000E2976"/>
    <w:rsid w:val="000E2A3C"/>
    <w:rsid w:val="000E2B66"/>
    <w:rsid w:val="000E2BAA"/>
    <w:rsid w:val="000E2BE2"/>
    <w:rsid w:val="000E332C"/>
    <w:rsid w:val="000E33AB"/>
    <w:rsid w:val="000E34C6"/>
    <w:rsid w:val="000E3896"/>
    <w:rsid w:val="000E3ECD"/>
    <w:rsid w:val="000E3ECE"/>
    <w:rsid w:val="000E3F7A"/>
    <w:rsid w:val="000E4126"/>
    <w:rsid w:val="000E4164"/>
    <w:rsid w:val="000E41A0"/>
    <w:rsid w:val="000E4A3B"/>
    <w:rsid w:val="000E4B02"/>
    <w:rsid w:val="000E4D59"/>
    <w:rsid w:val="000E4F16"/>
    <w:rsid w:val="000E5238"/>
    <w:rsid w:val="000E5379"/>
    <w:rsid w:val="000E562B"/>
    <w:rsid w:val="000E576F"/>
    <w:rsid w:val="000E582E"/>
    <w:rsid w:val="000E601D"/>
    <w:rsid w:val="000E60A3"/>
    <w:rsid w:val="000E6105"/>
    <w:rsid w:val="000E616B"/>
    <w:rsid w:val="000E7456"/>
    <w:rsid w:val="000E75E7"/>
    <w:rsid w:val="000E7670"/>
    <w:rsid w:val="000E7B82"/>
    <w:rsid w:val="000E7D37"/>
    <w:rsid w:val="000F039A"/>
    <w:rsid w:val="000F070D"/>
    <w:rsid w:val="000F089A"/>
    <w:rsid w:val="000F0A72"/>
    <w:rsid w:val="000F0ADB"/>
    <w:rsid w:val="000F0D10"/>
    <w:rsid w:val="000F0EF5"/>
    <w:rsid w:val="000F1078"/>
    <w:rsid w:val="000F14A2"/>
    <w:rsid w:val="000F14F1"/>
    <w:rsid w:val="000F16FF"/>
    <w:rsid w:val="000F1B1C"/>
    <w:rsid w:val="000F1CB5"/>
    <w:rsid w:val="000F1E5B"/>
    <w:rsid w:val="000F218B"/>
    <w:rsid w:val="000F2469"/>
    <w:rsid w:val="000F25AE"/>
    <w:rsid w:val="000F28FB"/>
    <w:rsid w:val="000F2A0E"/>
    <w:rsid w:val="000F2AB6"/>
    <w:rsid w:val="000F2ADF"/>
    <w:rsid w:val="000F2C45"/>
    <w:rsid w:val="000F2D1D"/>
    <w:rsid w:val="000F2E94"/>
    <w:rsid w:val="000F2FAF"/>
    <w:rsid w:val="000F326D"/>
    <w:rsid w:val="000F32FB"/>
    <w:rsid w:val="000F33EB"/>
    <w:rsid w:val="000F34AE"/>
    <w:rsid w:val="000F3579"/>
    <w:rsid w:val="000F3760"/>
    <w:rsid w:val="000F395E"/>
    <w:rsid w:val="000F39A8"/>
    <w:rsid w:val="000F3A3E"/>
    <w:rsid w:val="000F3A56"/>
    <w:rsid w:val="000F3E05"/>
    <w:rsid w:val="000F3E5A"/>
    <w:rsid w:val="000F3FE2"/>
    <w:rsid w:val="000F415A"/>
    <w:rsid w:val="000F4256"/>
    <w:rsid w:val="000F4469"/>
    <w:rsid w:val="000F480C"/>
    <w:rsid w:val="000F482D"/>
    <w:rsid w:val="000F4981"/>
    <w:rsid w:val="000F5037"/>
    <w:rsid w:val="000F50AD"/>
    <w:rsid w:val="000F5523"/>
    <w:rsid w:val="000F59F6"/>
    <w:rsid w:val="000F59FD"/>
    <w:rsid w:val="000F5A40"/>
    <w:rsid w:val="000F5A6C"/>
    <w:rsid w:val="000F5A82"/>
    <w:rsid w:val="000F5FB4"/>
    <w:rsid w:val="000F615A"/>
    <w:rsid w:val="000F62CA"/>
    <w:rsid w:val="000F6557"/>
    <w:rsid w:val="000F65A5"/>
    <w:rsid w:val="000F65EC"/>
    <w:rsid w:val="000F6789"/>
    <w:rsid w:val="000F68BD"/>
    <w:rsid w:val="000F68D4"/>
    <w:rsid w:val="000F690D"/>
    <w:rsid w:val="000F6B29"/>
    <w:rsid w:val="000F6D12"/>
    <w:rsid w:val="000F7531"/>
    <w:rsid w:val="000F7599"/>
    <w:rsid w:val="000F75AB"/>
    <w:rsid w:val="000F78DB"/>
    <w:rsid w:val="000F79ED"/>
    <w:rsid w:val="001000CF"/>
    <w:rsid w:val="00100389"/>
    <w:rsid w:val="0010039C"/>
    <w:rsid w:val="0010085D"/>
    <w:rsid w:val="00100913"/>
    <w:rsid w:val="00100E9E"/>
    <w:rsid w:val="001014CD"/>
    <w:rsid w:val="001016E0"/>
    <w:rsid w:val="001018D5"/>
    <w:rsid w:val="0010203E"/>
    <w:rsid w:val="00102086"/>
    <w:rsid w:val="0010228D"/>
    <w:rsid w:val="001023FA"/>
    <w:rsid w:val="001028A9"/>
    <w:rsid w:val="00102AB8"/>
    <w:rsid w:val="0010302C"/>
    <w:rsid w:val="0010311C"/>
    <w:rsid w:val="00103262"/>
    <w:rsid w:val="00103948"/>
    <w:rsid w:val="001044CE"/>
    <w:rsid w:val="00104506"/>
    <w:rsid w:val="00104813"/>
    <w:rsid w:val="00104A4D"/>
    <w:rsid w:val="00104C8B"/>
    <w:rsid w:val="00104FE1"/>
    <w:rsid w:val="0010519D"/>
    <w:rsid w:val="00105288"/>
    <w:rsid w:val="00105548"/>
    <w:rsid w:val="00105781"/>
    <w:rsid w:val="001057CE"/>
    <w:rsid w:val="0010588C"/>
    <w:rsid w:val="00105A2F"/>
    <w:rsid w:val="00105E4B"/>
    <w:rsid w:val="001060E6"/>
    <w:rsid w:val="00106696"/>
    <w:rsid w:val="00106AF7"/>
    <w:rsid w:val="00106D0B"/>
    <w:rsid w:val="00106D40"/>
    <w:rsid w:val="00106DD7"/>
    <w:rsid w:val="00106F39"/>
    <w:rsid w:val="001070D7"/>
    <w:rsid w:val="00107202"/>
    <w:rsid w:val="0010720A"/>
    <w:rsid w:val="001074B2"/>
    <w:rsid w:val="0010798E"/>
    <w:rsid w:val="001079F6"/>
    <w:rsid w:val="00107E67"/>
    <w:rsid w:val="00107EE1"/>
    <w:rsid w:val="00107F2E"/>
    <w:rsid w:val="001106B4"/>
    <w:rsid w:val="00110742"/>
    <w:rsid w:val="00110839"/>
    <w:rsid w:val="00110856"/>
    <w:rsid w:val="00110B3C"/>
    <w:rsid w:val="00110F4D"/>
    <w:rsid w:val="001117F7"/>
    <w:rsid w:val="001118AE"/>
    <w:rsid w:val="00111C0C"/>
    <w:rsid w:val="00111C69"/>
    <w:rsid w:val="001122AC"/>
    <w:rsid w:val="001128E5"/>
    <w:rsid w:val="00112B03"/>
    <w:rsid w:val="00112BF5"/>
    <w:rsid w:val="00112D8D"/>
    <w:rsid w:val="00113281"/>
    <w:rsid w:val="001132CB"/>
    <w:rsid w:val="001134CC"/>
    <w:rsid w:val="00113531"/>
    <w:rsid w:val="00113B1F"/>
    <w:rsid w:val="00113B87"/>
    <w:rsid w:val="00113C20"/>
    <w:rsid w:val="00114152"/>
    <w:rsid w:val="001141AC"/>
    <w:rsid w:val="001143D5"/>
    <w:rsid w:val="00114525"/>
    <w:rsid w:val="00114A65"/>
    <w:rsid w:val="00114C31"/>
    <w:rsid w:val="00114C64"/>
    <w:rsid w:val="00114CAF"/>
    <w:rsid w:val="00114F37"/>
    <w:rsid w:val="00114F74"/>
    <w:rsid w:val="001155EA"/>
    <w:rsid w:val="00115804"/>
    <w:rsid w:val="0011592D"/>
    <w:rsid w:val="00115FA0"/>
    <w:rsid w:val="001163A3"/>
    <w:rsid w:val="00116FB1"/>
    <w:rsid w:val="00117583"/>
    <w:rsid w:val="0011777A"/>
    <w:rsid w:val="001179D4"/>
    <w:rsid w:val="00120158"/>
    <w:rsid w:val="00120240"/>
    <w:rsid w:val="00120306"/>
    <w:rsid w:val="00120945"/>
    <w:rsid w:val="00120A56"/>
    <w:rsid w:val="0012119A"/>
    <w:rsid w:val="001215A1"/>
    <w:rsid w:val="001216FD"/>
    <w:rsid w:val="0012172C"/>
    <w:rsid w:val="001217ED"/>
    <w:rsid w:val="00121C55"/>
    <w:rsid w:val="00121DEF"/>
    <w:rsid w:val="00121EC7"/>
    <w:rsid w:val="00122BAB"/>
    <w:rsid w:val="00123408"/>
    <w:rsid w:val="001239EF"/>
    <w:rsid w:val="00123A8C"/>
    <w:rsid w:val="00123C13"/>
    <w:rsid w:val="00123C7B"/>
    <w:rsid w:val="00123D5B"/>
    <w:rsid w:val="001240A9"/>
    <w:rsid w:val="00124139"/>
    <w:rsid w:val="00124288"/>
    <w:rsid w:val="0012449E"/>
    <w:rsid w:val="00124627"/>
    <w:rsid w:val="00124665"/>
    <w:rsid w:val="00124682"/>
    <w:rsid w:val="00124ADC"/>
    <w:rsid w:val="00124B38"/>
    <w:rsid w:val="00124B8E"/>
    <w:rsid w:val="00124E5C"/>
    <w:rsid w:val="00125186"/>
    <w:rsid w:val="001251F0"/>
    <w:rsid w:val="00125275"/>
    <w:rsid w:val="00125359"/>
    <w:rsid w:val="00125A22"/>
    <w:rsid w:val="00125B86"/>
    <w:rsid w:val="00125CCE"/>
    <w:rsid w:val="00126238"/>
    <w:rsid w:val="00126464"/>
    <w:rsid w:val="00126586"/>
    <w:rsid w:val="00126EB6"/>
    <w:rsid w:val="0012731E"/>
    <w:rsid w:val="00127C28"/>
    <w:rsid w:val="00127C3A"/>
    <w:rsid w:val="00127E2A"/>
    <w:rsid w:val="00127F31"/>
    <w:rsid w:val="00127FF1"/>
    <w:rsid w:val="001300DE"/>
    <w:rsid w:val="00130266"/>
    <w:rsid w:val="0013026D"/>
    <w:rsid w:val="001302D9"/>
    <w:rsid w:val="00130854"/>
    <w:rsid w:val="00130C04"/>
    <w:rsid w:val="00130CCE"/>
    <w:rsid w:val="00131746"/>
    <w:rsid w:val="00131EB5"/>
    <w:rsid w:val="00131F14"/>
    <w:rsid w:val="001323EE"/>
    <w:rsid w:val="001325D7"/>
    <w:rsid w:val="00132A1C"/>
    <w:rsid w:val="00132B10"/>
    <w:rsid w:val="00132B81"/>
    <w:rsid w:val="00133014"/>
    <w:rsid w:val="00133100"/>
    <w:rsid w:val="001332A6"/>
    <w:rsid w:val="001336AE"/>
    <w:rsid w:val="00133ABB"/>
    <w:rsid w:val="00133DF7"/>
    <w:rsid w:val="00134045"/>
    <w:rsid w:val="0013449C"/>
    <w:rsid w:val="001349BA"/>
    <w:rsid w:val="00134B84"/>
    <w:rsid w:val="00134EB1"/>
    <w:rsid w:val="00135878"/>
    <w:rsid w:val="001359D1"/>
    <w:rsid w:val="00135E77"/>
    <w:rsid w:val="001362BF"/>
    <w:rsid w:val="001363D9"/>
    <w:rsid w:val="00136570"/>
    <w:rsid w:val="001366C1"/>
    <w:rsid w:val="0013686D"/>
    <w:rsid w:val="00136A69"/>
    <w:rsid w:val="00137094"/>
    <w:rsid w:val="00137447"/>
    <w:rsid w:val="0013747A"/>
    <w:rsid w:val="00137A6B"/>
    <w:rsid w:val="00137D82"/>
    <w:rsid w:val="00140027"/>
    <w:rsid w:val="00140552"/>
    <w:rsid w:val="001405FD"/>
    <w:rsid w:val="00140778"/>
    <w:rsid w:val="00141030"/>
    <w:rsid w:val="001412AF"/>
    <w:rsid w:val="00141964"/>
    <w:rsid w:val="00141A4C"/>
    <w:rsid w:val="00141BED"/>
    <w:rsid w:val="001426E4"/>
    <w:rsid w:val="001428FA"/>
    <w:rsid w:val="00142C54"/>
    <w:rsid w:val="00142E7B"/>
    <w:rsid w:val="0014330A"/>
    <w:rsid w:val="0014340B"/>
    <w:rsid w:val="00143616"/>
    <w:rsid w:val="00143791"/>
    <w:rsid w:val="0014381B"/>
    <w:rsid w:val="00143856"/>
    <w:rsid w:val="00143A9A"/>
    <w:rsid w:val="00143D3D"/>
    <w:rsid w:val="00143FB9"/>
    <w:rsid w:val="0014441B"/>
    <w:rsid w:val="0014472E"/>
    <w:rsid w:val="00144B61"/>
    <w:rsid w:val="00144BD1"/>
    <w:rsid w:val="001451C4"/>
    <w:rsid w:val="00145399"/>
    <w:rsid w:val="001453CA"/>
    <w:rsid w:val="001455FC"/>
    <w:rsid w:val="00145EFC"/>
    <w:rsid w:val="00146138"/>
    <w:rsid w:val="00146689"/>
    <w:rsid w:val="00146724"/>
    <w:rsid w:val="001468A4"/>
    <w:rsid w:val="001468BA"/>
    <w:rsid w:val="00146941"/>
    <w:rsid w:val="00146D9D"/>
    <w:rsid w:val="00146E18"/>
    <w:rsid w:val="00147696"/>
    <w:rsid w:val="00147A33"/>
    <w:rsid w:val="00147F1F"/>
    <w:rsid w:val="0015035D"/>
    <w:rsid w:val="0015079B"/>
    <w:rsid w:val="00150FC7"/>
    <w:rsid w:val="001511F3"/>
    <w:rsid w:val="00151621"/>
    <w:rsid w:val="00151912"/>
    <w:rsid w:val="00151A82"/>
    <w:rsid w:val="00151E0D"/>
    <w:rsid w:val="00151E3A"/>
    <w:rsid w:val="001521E0"/>
    <w:rsid w:val="001525EF"/>
    <w:rsid w:val="001527D5"/>
    <w:rsid w:val="00152A0E"/>
    <w:rsid w:val="0015308B"/>
    <w:rsid w:val="00153A7E"/>
    <w:rsid w:val="001540CF"/>
    <w:rsid w:val="00154226"/>
    <w:rsid w:val="00154300"/>
    <w:rsid w:val="0015444B"/>
    <w:rsid w:val="00154E24"/>
    <w:rsid w:val="00154F2E"/>
    <w:rsid w:val="001550EF"/>
    <w:rsid w:val="0015515F"/>
    <w:rsid w:val="00155517"/>
    <w:rsid w:val="0015556C"/>
    <w:rsid w:val="00155658"/>
    <w:rsid w:val="001557DA"/>
    <w:rsid w:val="0015586C"/>
    <w:rsid w:val="00155876"/>
    <w:rsid w:val="00155C18"/>
    <w:rsid w:val="00155D55"/>
    <w:rsid w:val="00155DB4"/>
    <w:rsid w:val="00156007"/>
    <w:rsid w:val="00156412"/>
    <w:rsid w:val="001566AD"/>
    <w:rsid w:val="00157694"/>
    <w:rsid w:val="001579E0"/>
    <w:rsid w:val="00157AAD"/>
    <w:rsid w:val="00157E9F"/>
    <w:rsid w:val="00157EE4"/>
    <w:rsid w:val="00160118"/>
    <w:rsid w:val="00160191"/>
    <w:rsid w:val="00160226"/>
    <w:rsid w:val="0016025F"/>
    <w:rsid w:val="001602B1"/>
    <w:rsid w:val="001608BF"/>
    <w:rsid w:val="001609EC"/>
    <w:rsid w:val="00160DE5"/>
    <w:rsid w:val="001615E4"/>
    <w:rsid w:val="00161741"/>
    <w:rsid w:val="0016187F"/>
    <w:rsid w:val="001618B7"/>
    <w:rsid w:val="00161E86"/>
    <w:rsid w:val="00161E8A"/>
    <w:rsid w:val="00162930"/>
    <w:rsid w:val="001629D3"/>
    <w:rsid w:val="001629E4"/>
    <w:rsid w:val="00162AC7"/>
    <w:rsid w:val="00162BE6"/>
    <w:rsid w:val="00162D01"/>
    <w:rsid w:val="0016304A"/>
    <w:rsid w:val="001633AA"/>
    <w:rsid w:val="001633ED"/>
    <w:rsid w:val="001634C4"/>
    <w:rsid w:val="00163576"/>
    <w:rsid w:val="0016357A"/>
    <w:rsid w:val="00163610"/>
    <w:rsid w:val="0016391A"/>
    <w:rsid w:val="00164188"/>
    <w:rsid w:val="0016436C"/>
    <w:rsid w:val="00164394"/>
    <w:rsid w:val="0016471F"/>
    <w:rsid w:val="00164AF9"/>
    <w:rsid w:val="00164E1C"/>
    <w:rsid w:val="00165147"/>
    <w:rsid w:val="001652A7"/>
    <w:rsid w:val="00165393"/>
    <w:rsid w:val="0016595F"/>
    <w:rsid w:val="001659A5"/>
    <w:rsid w:val="00165AF2"/>
    <w:rsid w:val="0016613A"/>
    <w:rsid w:val="0016616A"/>
    <w:rsid w:val="0016623E"/>
    <w:rsid w:val="00166333"/>
    <w:rsid w:val="001663D7"/>
    <w:rsid w:val="00166450"/>
    <w:rsid w:val="00166657"/>
    <w:rsid w:val="00166693"/>
    <w:rsid w:val="0016680C"/>
    <w:rsid w:val="00166C3A"/>
    <w:rsid w:val="00166FF9"/>
    <w:rsid w:val="001677A7"/>
    <w:rsid w:val="0016785D"/>
    <w:rsid w:val="001678B1"/>
    <w:rsid w:val="00167D35"/>
    <w:rsid w:val="00170032"/>
    <w:rsid w:val="0017024E"/>
    <w:rsid w:val="001704CA"/>
    <w:rsid w:val="00170F75"/>
    <w:rsid w:val="00171141"/>
    <w:rsid w:val="00171156"/>
    <w:rsid w:val="001711A4"/>
    <w:rsid w:val="00171247"/>
    <w:rsid w:val="001717D9"/>
    <w:rsid w:val="00171A27"/>
    <w:rsid w:val="00171B7F"/>
    <w:rsid w:val="00172A64"/>
    <w:rsid w:val="00172C4C"/>
    <w:rsid w:val="00172E7A"/>
    <w:rsid w:val="00172EF5"/>
    <w:rsid w:val="001730E8"/>
    <w:rsid w:val="00173234"/>
    <w:rsid w:val="0017374C"/>
    <w:rsid w:val="001738DA"/>
    <w:rsid w:val="001739BD"/>
    <w:rsid w:val="00173AA2"/>
    <w:rsid w:val="00173C1E"/>
    <w:rsid w:val="0017425C"/>
    <w:rsid w:val="0017432C"/>
    <w:rsid w:val="00174504"/>
    <w:rsid w:val="00174538"/>
    <w:rsid w:val="00175130"/>
    <w:rsid w:val="001752E1"/>
    <w:rsid w:val="00175601"/>
    <w:rsid w:val="001756B0"/>
    <w:rsid w:val="001757EF"/>
    <w:rsid w:val="001759F0"/>
    <w:rsid w:val="00175F21"/>
    <w:rsid w:val="00175F27"/>
    <w:rsid w:val="00175FF2"/>
    <w:rsid w:val="00176241"/>
    <w:rsid w:val="001762D7"/>
    <w:rsid w:val="00176546"/>
    <w:rsid w:val="0017660D"/>
    <w:rsid w:val="0017695E"/>
    <w:rsid w:val="00176A09"/>
    <w:rsid w:val="00176B1D"/>
    <w:rsid w:val="00176B68"/>
    <w:rsid w:val="00176DA3"/>
    <w:rsid w:val="0017706F"/>
    <w:rsid w:val="0017715B"/>
    <w:rsid w:val="001773A7"/>
    <w:rsid w:val="00177613"/>
    <w:rsid w:val="001776D7"/>
    <w:rsid w:val="00177C7D"/>
    <w:rsid w:val="00177DE3"/>
    <w:rsid w:val="00180201"/>
    <w:rsid w:val="0018079D"/>
    <w:rsid w:val="00180878"/>
    <w:rsid w:val="00180D9E"/>
    <w:rsid w:val="00180FDE"/>
    <w:rsid w:val="0018144B"/>
    <w:rsid w:val="00181453"/>
    <w:rsid w:val="0018153A"/>
    <w:rsid w:val="001817B8"/>
    <w:rsid w:val="001819CA"/>
    <w:rsid w:val="001819F7"/>
    <w:rsid w:val="00181C8C"/>
    <w:rsid w:val="00181CED"/>
    <w:rsid w:val="00182001"/>
    <w:rsid w:val="001820A1"/>
    <w:rsid w:val="00182105"/>
    <w:rsid w:val="00182173"/>
    <w:rsid w:val="001822E5"/>
    <w:rsid w:val="001823EA"/>
    <w:rsid w:val="00182425"/>
    <w:rsid w:val="001826A6"/>
    <w:rsid w:val="00182736"/>
    <w:rsid w:val="001827EA"/>
    <w:rsid w:val="001828E1"/>
    <w:rsid w:val="0018291B"/>
    <w:rsid w:val="00182970"/>
    <w:rsid w:val="001829FE"/>
    <w:rsid w:val="00182B42"/>
    <w:rsid w:val="00182C66"/>
    <w:rsid w:val="001837B9"/>
    <w:rsid w:val="00183CFA"/>
    <w:rsid w:val="00183DEA"/>
    <w:rsid w:val="00184214"/>
    <w:rsid w:val="001844E4"/>
    <w:rsid w:val="0018468A"/>
    <w:rsid w:val="001849C9"/>
    <w:rsid w:val="00184EF2"/>
    <w:rsid w:val="00185033"/>
    <w:rsid w:val="00185434"/>
    <w:rsid w:val="001854F4"/>
    <w:rsid w:val="0018572C"/>
    <w:rsid w:val="00185AD6"/>
    <w:rsid w:val="00185BA7"/>
    <w:rsid w:val="00185FF2"/>
    <w:rsid w:val="00186016"/>
    <w:rsid w:val="001860C9"/>
    <w:rsid w:val="00186330"/>
    <w:rsid w:val="0018650D"/>
    <w:rsid w:val="001869E9"/>
    <w:rsid w:val="001870BF"/>
    <w:rsid w:val="001871E2"/>
    <w:rsid w:val="00187201"/>
    <w:rsid w:val="001875EA"/>
    <w:rsid w:val="00187881"/>
    <w:rsid w:val="00187A04"/>
    <w:rsid w:val="00187A79"/>
    <w:rsid w:val="00187BD6"/>
    <w:rsid w:val="00187BFB"/>
    <w:rsid w:val="00187F58"/>
    <w:rsid w:val="00190185"/>
    <w:rsid w:val="00190636"/>
    <w:rsid w:val="00190B86"/>
    <w:rsid w:val="00190D84"/>
    <w:rsid w:val="00191007"/>
    <w:rsid w:val="001913EA"/>
    <w:rsid w:val="001918C1"/>
    <w:rsid w:val="00191F8B"/>
    <w:rsid w:val="00192655"/>
    <w:rsid w:val="00192755"/>
    <w:rsid w:val="00192A06"/>
    <w:rsid w:val="0019306D"/>
    <w:rsid w:val="001934DF"/>
    <w:rsid w:val="001935FE"/>
    <w:rsid w:val="001936F6"/>
    <w:rsid w:val="00193FDE"/>
    <w:rsid w:val="001945B4"/>
    <w:rsid w:val="0019461F"/>
    <w:rsid w:val="0019462B"/>
    <w:rsid w:val="00194C6E"/>
    <w:rsid w:val="0019500E"/>
    <w:rsid w:val="00195121"/>
    <w:rsid w:val="00195137"/>
    <w:rsid w:val="0019534A"/>
    <w:rsid w:val="001957D2"/>
    <w:rsid w:val="00195AC7"/>
    <w:rsid w:val="00195C47"/>
    <w:rsid w:val="00196B0C"/>
    <w:rsid w:val="00196D66"/>
    <w:rsid w:val="00197059"/>
    <w:rsid w:val="0019710A"/>
    <w:rsid w:val="0019753E"/>
    <w:rsid w:val="00197762"/>
    <w:rsid w:val="001977A3"/>
    <w:rsid w:val="001977E9"/>
    <w:rsid w:val="00197B96"/>
    <w:rsid w:val="00197D40"/>
    <w:rsid w:val="00197E0A"/>
    <w:rsid w:val="001A0083"/>
    <w:rsid w:val="001A0358"/>
    <w:rsid w:val="001A07C3"/>
    <w:rsid w:val="001A0C39"/>
    <w:rsid w:val="001A15B0"/>
    <w:rsid w:val="001A1A09"/>
    <w:rsid w:val="001A1C13"/>
    <w:rsid w:val="001A1CF7"/>
    <w:rsid w:val="001A1FAF"/>
    <w:rsid w:val="001A208B"/>
    <w:rsid w:val="001A268E"/>
    <w:rsid w:val="001A2A28"/>
    <w:rsid w:val="001A2E96"/>
    <w:rsid w:val="001A2FA1"/>
    <w:rsid w:val="001A3106"/>
    <w:rsid w:val="001A39B4"/>
    <w:rsid w:val="001A44F8"/>
    <w:rsid w:val="001A4621"/>
    <w:rsid w:val="001A48B4"/>
    <w:rsid w:val="001A4A6B"/>
    <w:rsid w:val="001A55E1"/>
    <w:rsid w:val="001A562D"/>
    <w:rsid w:val="001A572F"/>
    <w:rsid w:val="001A5A00"/>
    <w:rsid w:val="001A5CA2"/>
    <w:rsid w:val="001A609C"/>
    <w:rsid w:val="001A6248"/>
    <w:rsid w:val="001A6375"/>
    <w:rsid w:val="001A66D7"/>
    <w:rsid w:val="001A671D"/>
    <w:rsid w:val="001A6899"/>
    <w:rsid w:val="001A6BAF"/>
    <w:rsid w:val="001A7023"/>
    <w:rsid w:val="001A73EE"/>
    <w:rsid w:val="001A7454"/>
    <w:rsid w:val="001A77D4"/>
    <w:rsid w:val="001A77D7"/>
    <w:rsid w:val="001A77D8"/>
    <w:rsid w:val="001B019F"/>
    <w:rsid w:val="001B02F2"/>
    <w:rsid w:val="001B0992"/>
    <w:rsid w:val="001B0A74"/>
    <w:rsid w:val="001B0AD4"/>
    <w:rsid w:val="001B0CA8"/>
    <w:rsid w:val="001B14C8"/>
    <w:rsid w:val="001B15B5"/>
    <w:rsid w:val="001B1B12"/>
    <w:rsid w:val="001B1C06"/>
    <w:rsid w:val="001B1D6D"/>
    <w:rsid w:val="001B1DAA"/>
    <w:rsid w:val="001B214D"/>
    <w:rsid w:val="001B26D3"/>
    <w:rsid w:val="001B288E"/>
    <w:rsid w:val="001B2944"/>
    <w:rsid w:val="001B2981"/>
    <w:rsid w:val="001B2D89"/>
    <w:rsid w:val="001B2FC1"/>
    <w:rsid w:val="001B3116"/>
    <w:rsid w:val="001B342B"/>
    <w:rsid w:val="001B3BED"/>
    <w:rsid w:val="001B3C8C"/>
    <w:rsid w:val="001B488B"/>
    <w:rsid w:val="001B498E"/>
    <w:rsid w:val="001B4CA5"/>
    <w:rsid w:val="001B563F"/>
    <w:rsid w:val="001B5770"/>
    <w:rsid w:val="001B59A1"/>
    <w:rsid w:val="001B5A57"/>
    <w:rsid w:val="001B5ADC"/>
    <w:rsid w:val="001B5BB7"/>
    <w:rsid w:val="001B5C76"/>
    <w:rsid w:val="001B5FA8"/>
    <w:rsid w:val="001B69F2"/>
    <w:rsid w:val="001B7070"/>
    <w:rsid w:val="001B7161"/>
    <w:rsid w:val="001B72BC"/>
    <w:rsid w:val="001B73BB"/>
    <w:rsid w:val="001B77E8"/>
    <w:rsid w:val="001B7F75"/>
    <w:rsid w:val="001C001F"/>
    <w:rsid w:val="001C00CB"/>
    <w:rsid w:val="001C0389"/>
    <w:rsid w:val="001C0B93"/>
    <w:rsid w:val="001C0CFC"/>
    <w:rsid w:val="001C0D45"/>
    <w:rsid w:val="001C0F73"/>
    <w:rsid w:val="001C1542"/>
    <w:rsid w:val="001C196A"/>
    <w:rsid w:val="001C1D5E"/>
    <w:rsid w:val="001C1D81"/>
    <w:rsid w:val="001C1F75"/>
    <w:rsid w:val="001C24D0"/>
    <w:rsid w:val="001C2B35"/>
    <w:rsid w:val="001C2E0D"/>
    <w:rsid w:val="001C3242"/>
    <w:rsid w:val="001C3339"/>
    <w:rsid w:val="001C3351"/>
    <w:rsid w:val="001C33DC"/>
    <w:rsid w:val="001C383F"/>
    <w:rsid w:val="001C3A8B"/>
    <w:rsid w:val="001C3AD5"/>
    <w:rsid w:val="001C3B3B"/>
    <w:rsid w:val="001C3D45"/>
    <w:rsid w:val="001C3F87"/>
    <w:rsid w:val="001C4A3D"/>
    <w:rsid w:val="001C4A72"/>
    <w:rsid w:val="001C4CFC"/>
    <w:rsid w:val="001C4EE5"/>
    <w:rsid w:val="001C4FB1"/>
    <w:rsid w:val="001C519F"/>
    <w:rsid w:val="001C5AB3"/>
    <w:rsid w:val="001C5DE2"/>
    <w:rsid w:val="001C5E64"/>
    <w:rsid w:val="001C657A"/>
    <w:rsid w:val="001C74DE"/>
    <w:rsid w:val="001C754B"/>
    <w:rsid w:val="001C76BA"/>
    <w:rsid w:val="001C7B19"/>
    <w:rsid w:val="001C7E52"/>
    <w:rsid w:val="001D004D"/>
    <w:rsid w:val="001D0516"/>
    <w:rsid w:val="001D0D32"/>
    <w:rsid w:val="001D0FB2"/>
    <w:rsid w:val="001D12BB"/>
    <w:rsid w:val="001D143B"/>
    <w:rsid w:val="001D177F"/>
    <w:rsid w:val="001D1C42"/>
    <w:rsid w:val="001D2038"/>
    <w:rsid w:val="001D2201"/>
    <w:rsid w:val="001D2284"/>
    <w:rsid w:val="001D2A2E"/>
    <w:rsid w:val="001D2FDB"/>
    <w:rsid w:val="001D3082"/>
    <w:rsid w:val="001D315A"/>
    <w:rsid w:val="001D32AC"/>
    <w:rsid w:val="001D3459"/>
    <w:rsid w:val="001D37B3"/>
    <w:rsid w:val="001D3AE1"/>
    <w:rsid w:val="001D3B19"/>
    <w:rsid w:val="001D3B69"/>
    <w:rsid w:val="001D3EE7"/>
    <w:rsid w:val="001D4414"/>
    <w:rsid w:val="001D4514"/>
    <w:rsid w:val="001D4C3A"/>
    <w:rsid w:val="001D4E12"/>
    <w:rsid w:val="001D4EB6"/>
    <w:rsid w:val="001D5139"/>
    <w:rsid w:val="001D56A6"/>
    <w:rsid w:val="001D5974"/>
    <w:rsid w:val="001D5C43"/>
    <w:rsid w:val="001D5F02"/>
    <w:rsid w:val="001D662D"/>
    <w:rsid w:val="001D7094"/>
    <w:rsid w:val="001D7984"/>
    <w:rsid w:val="001D7C2E"/>
    <w:rsid w:val="001D7C9C"/>
    <w:rsid w:val="001D7FAF"/>
    <w:rsid w:val="001E0791"/>
    <w:rsid w:val="001E08DA"/>
    <w:rsid w:val="001E09DD"/>
    <w:rsid w:val="001E0C7C"/>
    <w:rsid w:val="001E0CB1"/>
    <w:rsid w:val="001E0D1C"/>
    <w:rsid w:val="001E0ED9"/>
    <w:rsid w:val="001E235F"/>
    <w:rsid w:val="001E2A3C"/>
    <w:rsid w:val="001E2FA4"/>
    <w:rsid w:val="001E34E2"/>
    <w:rsid w:val="001E3A03"/>
    <w:rsid w:val="001E3CC2"/>
    <w:rsid w:val="001E3D1A"/>
    <w:rsid w:val="001E438F"/>
    <w:rsid w:val="001E461C"/>
    <w:rsid w:val="001E57B8"/>
    <w:rsid w:val="001E5A40"/>
    <w:rsid w:val="001E5AAA"/>
    <w:rsid w:val="001E60CE"/>
    <w:rsid w:val="001E6FC2"/>
    <w:rsid w:val="001E7740"/>
    <w:rsid w:val="001E78CF"/>
    <w:rsid w:val="001E7F39"/>
    <w:rsid w:val="001F08D3"/>
    <w:rsid w:val="001F08F4"/>
    <w:rsid w:val="001F0BC0"/>
    <w:rsid w:val="001F12A3"/>
    <w:rsid w:val="001F1407"/>
    <w:rsid w:val="001F177E"/>
    <w:rsid w:val="001F195B"/>
    <w:rsid w:val="001F1C7E"/>
    <w:rsid w:val="001F1E7F"/>
    <w:rsid w:val="001F20FD"/>
    <w:rsid w:val="001F2925"/>
    <w:rsid w:val="001F2C83"/>
    <w:rsid w:val="001F325B"/>
    <w:rsid w:val="001F353B"/>
    <w:rsid w:val="001F3A57"/>
    <w:rsid w:val="001F3FB4"/>
    <w:rsid w:val="001F41D9"/>
    <w:rsid w:val="001F420C"/>
    <w:rsid w:val="001F4415"/>
    <w:rsid w:val="001F48FE"/>
    <w:rsid w:val="001F4BB1"/>
    <w:rsid w:val="001F4C42"/>
    <w:rsid w:val="001F4F98"/>
    <w:rsid w:val="001F50DF"/>
    <w:rsid w:val="001F518D"/>
    <w:rsid w:val="001F5364"/>
    <w:rsid w:val="001F570E"/>
    <w:rsid w:val="001F57D4"/>
    <w:rsid w:val="001F58DB"/>
    <w:rsid w:val="001F59C7"/>
    <w:rsid w:val="001F5A0A"/>
    <w:rsid w:val="001F5BEE"/>
    <w:rsid w:val="001F6467"/>
    <w:rsid w:val="001F6707"/>
    <w:rsid w:val="001F680F"/>
    <w:rsid w:val="001F6A67"/>
    <w:rsid w:val="001F6A70"/>
    <w:rsid w:val="001F6AFB"/>
    <w:rsid w:val="001F6DE9"/>
    <w:rsid w:val="001F6E07"/>
    <w:rsid w:val="001F6F4D"/>
    <w:rsid w:val="001F74AF"/>
    <w:rsid w:val="001F75E4"/>
    <w:rsid w:val="001F76A6"/>
    <w:rsid w:val="001F77C8"/>
    <w:rsid w:val="001F7B07"/>
    <w:rsid w:val="002001B3"/>
    <w:rsid w:val="002005BD"/>
    <w:rsid w:val="002007EE"/>
    <w:rsid w:val="00200BFB"/>
    <w:rsid w:val="00200D54"/>
    <w:rsid w:val="00201713"/>
    <w:rsid w:val="0020176F"/>
    <w:rsid w:val="002022D6"/>
    <w:rsid w:val="00202455"/>
    <w:rsid w:val="00202AF7"/>
    <w:rsid w:val="00202BB2"/>
    <w:rsid w:val="00202CD4"/>
    <w:rsid w:val="00202D0D"/>
    <w:rsid w:val="002030DF"/>
    <w:rsid w:val="002031C2"/>
    <w:rsid w:val="002034B2"/>
    <w:rsid w:val="00203A65"/>
    <w:rsid w:val="00204312"/>
    <w:rsid w:val="00204659"/>
    <w:rsid w:val="00204942"/>
    <w:rsid w:val="00204949"/>
    <w:rsid w:val="00204AF6"/>
    <w:rsid w:val="00204F96"/>
    <w:rsid w:val="002051B8"/>
    <w:rsid w:val="0020553E"/>
    <w:rsid w:val="0020568A"/>
    <w:rsid w:val="0020572A"/>
    <w:rsid w:val="00205A33"/>
    <w:rsid w:val="00205A96"/>
    <w:rsid w:val="00205F72"/>
    <w:rsid w:val="002060DA"/>
    <w:rsid w:val="002069A2"/>
    <w:rsid w:val="00206B13"/>
    <w:rsid w:val="00206CC3"/>
    <w:rsid w:val="0020723C"/>
    <w:rsid w:val="002075FB"/>
    <w:rsid w:val="002076B8"/>
    <w:rsid w:val="002078A0"/>
    <w:rsid w:val="00207CAB"/>
    <w:rsid w:val="00207E0D"/>
    <w:rsid w:val="00207F63"/>
    <w:rsid w:val="00210061"/>
    <w:rsid w:val="002103F5"/>
    <w:rsid w:val="002105BC"/>
    <w:rsid w:val="0021077A"/>
    <w:rsid w:val="002107EC"/>
    <w:rsid w:val="00210AD9"/>
    <w:rsid w:val="00210CFC"/>
    <w:rsid w:val="002116F8"/>
    <w:rsid w:val="00211766"/>
    <w:rsid w:val="00211891"/>
    <w:rsid w:val="0021189A"/>
    <w:rsid w:val="00211C01"/>
    <w:rsid w:val="00211C40"/>
    <w:rsid w:val="00211F9B"/>
    <w:rsid w:val="00212763"/>
    <w:rsid w:val="002127E6"/>
    <w:rsid w:val="00212B49"/>
    <w:rsid w:val="00212BD7"/>
    <w:rsid w:val="00212C06"/>
    <w:rsid w:val="00212ECC"/>
    <w:rsid w:val="002134E7"/>
    <w:rsid w:val="002135CA"/>
    <w:rsid w:val="00213792"/>
    <w:rsid w:val="00213CA7"/>
    <w:rsid w:val="00213D6D"/>
    <w:rsid w:val="002142F2"/>
    <w:rsid w:val="002144D7"/>
    <w:rsid w:val="00214BFD"/>
    <w:rsid w:val="00214E2F"/>
    <w:rsid w:val="00214F73"/>
    <w:rsid w:val="00215040"/>
    <w:rsid w:val="002158C0"/>
    <w:rsid w:val="0021617B"/>
    <w:rsid w:val="00216683"/>
    <w:rsid w:val="0021689E"/>
    <w:rsid w:val="002168F4"/>
    <w:rsid w:val="002168FA"/>
    <w:rsid w:val="00216AA1"/>
    <w:rsid w:val="00216E14"/>
    <w:rsid w:val="002173CD"/>
    <w:rsid w:val="002174B4"/>
    <w:rsid w:val="00217535"/>
    <w:rsid w:val="0021798C"/>
    <w:rsid w:val="00217FA3"/>
    <w:rsid w:val="002202AD"/>
    <w:rsid w:val="002203C6"/>
    <w:rsid w:val="00220735"/>
    <w:rsid w:val="00220B86"/>
    <w:rsid w:val="00221154"/>
    <w:rsid w:val="00221523"/>
    <w:rsid w:val="0022185F"/>
    <w:rsid w:val="00221B16"/>
    <w:rsid w:val="0022217B"/>
    <w:rsid w:val="002226F8"/>
    <w:rsid w:val="002238E0"/>
    <w:rsid w:val="00223B2E"/>
    <w:rsid w:val="00224180"/>
    <w:rsid w:val="0022462B"/>
    <w:rsid w:val="002249FF"/>
    <w:rsid w:val="00224AAE"/>
    <w:rsid w:val="00224B7C"/>
    <w:rsid w:val="00224CEE"/>
    <w:rsid w:val="00224D0A"/>
    <w:rsid w:val="00224F09"/>
    <w:rsid w:val="0022568B"/>
    <w:rsid w:val="0022570C"/>
    <w:rsid w:val="0022597D"/>
    <w:rsid w:val="00225A1F"/>
    <w:rsid w:val="00225D16"/>
    <w:rsid w:val="00225D93"/>
    <w:rsid w:val="00225DF6"/>
    <w:rsid w:val="00225F71"/>
    <w:rsid w:val="00226006"/>
    <w:rsid w:val="002262CA"/>
    <w:rsid w:val="0022665E"/>
    <w:rsid w:val="002268B7"/>
    <w:rsid w:val="002269D3"/>
    <w:rsid w:val="00226A90"/>
    <w:rsid w:val="00226B42"/>
    <w:rsid w:val="00226DBD"/>
    <w:rsid w:val="00227095"/>
    <w:rsid w:val="00227325"/>
    <w:rsid w:val="00227361"/>
    <w:rsid w:val="00227BDE"/>
    <w:rsid w:val="00227F22"/>
    <w:rsid w:val="00230063"/>
    <w:rsid w:val="002301A6"/>
    <w:rsid w:val="00230438"/>
    <w:rsid w:val="00230515"/>
    <w:rsid w:val="00230C06"/>
    <w:rsid w:val="002310CE"/>
    <w:rsid w:val="00231BD0"/>
    <w:rsid w:val="0023249C"/>
    <w:rsid w:val="002326AE"/>
    <w:rsid w:val="002328B5"/>
    <w:rsid w:val="00232AFA"/>
    <w:rsid w:val="00232EDA"/>
    <w:rsid w:val="00233033"/>
    <w:rsid w:val="0023308C"/>
    <w:rsid w:val="00233184"/>
    <w:rsid w:val="002336D6"/>
    <w:rsid w:val="00233892"/>
    <w:rsid w:val="00233D9E"/>
    <w:rsid w:val="00234070"/>
    <w:rsid w:val="002347F5"/>
    <w:rsid w:val="00234E1A"/>
    <w:rsid w:val="002350A7"/>
    <w:rsid w:val="00235158"/>
    <w:rsid w:val="00235269"/>
    <w:rsid w:val="00235287"/>
    <w:rsid w:val="00235369"/>
    <w:rsid w:val="0023562B"/>
    <w:rsid w:val="00235658"/>
    <w:rsid w:val="00235A49"/>
    <w:rsid w:val="00235B22"/>
    <w:rsid w:val="00235B4B"/>
    <w:rsid w:val="002365E6"/>
    <w:rsid w:val="00237555"/>
    <w:rsid w:val="00237BF9"/>
    <w:rsid w:val="00237D47"/>
    <w:rsid w:val="00237ED7"/>
    <w:rsid w:val="00237EF9"/>
    <w:rsid w:val="0024002C"/>
    <w:rsid w:val="0024005B"/>
    <w:rsid w:val="00240400"/>
    <w:rsid w:val="00240407"/>
    <w:rsid w:val="002407F8"/>
    <w:rsid w:val="00240949"/>
    <w:rsid w:val="00240AAE"/>
    <w:rsid w:val="00240AD3"/>
    <w:rsid w:val="00240CFB"/>
    <w:rsid w:val="00240DA8"/>
    <w:rsid w:val="00241010"/>
    <w:rsid w:val="00241157"/>
    <w:rsid w:val="002412B5"/>
    <w:rsid w:val="0024153E"/>
    <w:rsid w:val="002415F8"/>
    <w:rsid w:val="002416B3"/>
    <w:rsid w:val="00241949"/>
    <w:rsid w:val="00241958"/>
    <w:rsid w:val="00241AB8"/>
    <w:rsid w:val="00241B85"/>
    <w:rsid w:val="00241C7F"/>
    <w:rsid w:val="00241DBF"/>
    <w:rsid w:val="00242153"/>
    <w:rsid w:val="00242374"/>
    <w:rsid w:val="0024255E"/>
    <w:rsid w:val="00242A07"/>
    <w:rsid w:val="00242A51"/>
    <w:rsid w:val="00242EC4"/>
    <w:rsid w:val="0024340C"/>
    <w:rsid w:val="00243869"/>
    <w:rsid w:val="0024393A"/>
    <w:rsid w:val="00243FCC"/>
    <w:rsid w:val="0024416F"/>
    <w:rsid w:val="002447C1"/>
    <w:rsid w:val="002448CA"/>
    <w:rsid w:val="00244976"/>
    <w:rsid w:val="00245021"/>
    <w:rsid w:val="00245094"/>
    <w:rsid w:val="00245267"/>
    <w:rsid w:val="00245485"/>
    <w:rsid w:val="002455BC"/>
    <w:rsid w:val="0024565C"/>
    <w:rsid w:val="00245676"/>
    <w:rsid w:val="00245A41"/>
    <w:rsid w:val="0024604D"/>
    <w:rsid w:val="00246608"/>
    <w:rsid w:val="00246ABD"/>
    <w:rsid w:val="00247210"/>
    <w:rsid w:val="00247AB9"/>
    <w:rsid w:val="00247C19"/>
    <w:rsid w:val="00250354"/>
    <w:rsid w:val="0025082A"/>
    <w:rsid w:val="00250904"/>
    <w:rsid w:val="00250C8B"/>
    <w:rsid w:val="00250CEF"/>
    <w:rsid w:val="00250E91"/>
    <w:rsid w:val="00251887"/>
    <w:rsid w:val="00251D95"/>
    <w:rsid w:val="00251DD3"/>
    <w:rsid w:val="00251E6F"/>
    <w:rsid w:val="00252255"/>
    <w:rsid w:val="0025225C"/>
    <w:rsid w:val="002524DA"/>
    <w:rsid w:val="0025271E"/>
    <w:rsid w:val="0025295F"/>
    <w:rsid w:val="00252A6F"/>
    <w:rsid w:val="00252BE6"/>
    <w:rsid w:val="00252ED0"/>
    <w:rsid w:val="0025368E"/>
    <w:rsid w:val="00253A60"/>
    <w:rsid w:val="00253B41"/>
    <w:rsid w:val="00253C2C"/>
    <w:rsid w:val="00253CAD"/>
    <w:rsid w:val="002540DB"/>
    <w:rsid w:val="0025443C"/>
    <w:rsid w:val="00254751"/>
    <w:rsid w:val="002549E4"/>
    <w:rsid w:val="002552FC"/>
    <w:rsid w:val="00255741"/>
    <w:rsid w:val="00255865"/>
    <w:rsid w:val="00255D17"/>
    <w:rsid w:val="00255DA8"/>
    <w:rsid w:val="0025664F"/>
    <w:rsid w:val="00256E0A"/>
    <w:rsid w:val="00257012"/>
    <w:rsid w:val="00257090"/>
    <w:rsid w:val="00257720"/>
    <w:rsid w:val="00257903"/>
    <w:rsid w:val="002600E3"/>
    <w:rsid w:val="002601E9"/>
    <w:rsid w:val="00260256"/>
    <w:rsid w:val="002604D4"/>
    <w:rsid w:val="00260980"/>
    <w:rsid w:val="002609DE"/>
    <w:rsid w:val="002611A0"/>
    <w:rsid w:val="00262867"/>
    <w:rsid w:val="00262CF3"/>
    <w:rsid w:val="00262E1D"/>
    <w:rsid w:val="00262EFA"/>
    <w:rsid w:val="002630E5"/>
    <w:rsid w:val="0026339C"/>
    <w:rsid w:val="00263597"/>
    <w:rsid w:val="002637A7"/>
    <w:rsid w:val="002637EF"/>
    <w:rsid w:val="00263AE1"/>
    <w:rsid w:val="00263C4A"/>
    <w:rsid w:val="00264610"/>
    <w:rsid w:val="002646B3"/>
    <w:rsid w:val="0026490F"/>
    <w:rsid w:val="00264923"/>
    <w:rsid w:val="00264FB0"/>
    <w:rsid w:val="00265985"/>
    <w:rsid w:val="00265AEB"/>
    <w:rsid w:val="002664D7"/>
    <w:rsid w:val="00266501"/>
    <w:rsid w:val="00266601"/>
    <w:rsid w:val="00267094"/>
    <w:rsid w:val="00267181"/>
    <w:rsid w:val="00267532"/>
    <w:rsid w:val="00267741"/>
    <w:rsid w:val="002679EB"/>
    <w:rsid w:val="00267B65"/>
    <w:rsid w:val="00267D59"/>
    <w:rsid w:val="00267E0D"/>
    <w:rsid w:val="002701E8"/>
    <w:rsid w:val="0027027B"/>
    <w:rsid w:val="0027076F"/>
    <w:rsid w:val="00270908"/>
    <w:rsid w:val="0027093F"/>
    <w:rsid w:val="002709B1"/>
    <w:rsid w:val="00270D6F"/>
    <w:rsid w:val="002714CC"/>
    <w:rsid w:val="00271700"/>
    <w:rsid w:val="002718AA"/>
    <w:rsid w:val="002718EC"/>
    <w:rsid w:val="00271AA6"/>
    <w:rsid w:val="00272133"/>
    <w:rsid w:val="00272418"/>
    <w:rsid w:val="002726E7"/>
    <w:rsid w:val="0027277D"/>
    <w:rsid w:val="00272DB6"/>
    <w:rsid w:val="00272E49"/>
    <w:rsid w:val="00273B25"/>
    <w:rsid w:val="00273F76"/>
    <w:rsid w:val="00273F83"/>
    <w:rsid w:val="0027462D"/>
    <w:rsid w:val="00274740"/>
    <w:rsid w:val="002747DE"/>
    <w:rsid w:val="00274B23"/>
    <w:rsid w:val="00274B28"/>
    <w:rsid w:val="00274DED"/>
    <w:rsid w:val="002750FB"/>
    <w:rsid w:val="00275148"/>
    <w:rsid w:val="0027515D"/>
    <w:rsid w:val="0027516D"/>
    <w:rsid w:val="002751AB"/>
    <w:rsid w:val="00275289"/>
    <w:rsid w:val="00275AC2"/>
    <w:rsid w:val="00275B7A"/>
    <w:rsid w:val="00276292"/>
    <w:rsid w:val="00276359"/>
    <w:rsid w:val="002763DD"/>
    <w:rsid w:val="002765F1"/>
    <w:rsid w:val="002767F0"/>
    <w:rsid w:val="0027686B"/>
    <w:rsid w:val="00276D76"/>
    <w:rsid w:val="00276F76"/>
    <w:rsid w:val="00276FDA"/>
    <w:rsid w:val="00277260"/>
    <w:rsid w:val="002775C1"/>
    <w:rsid w:val="0027764C"/>
    <w:rsid w:val="00277911"/>
    <w:rsid w:val="00277CFE"/>
    <w:rsid w:val="00280250"/>
    <w:rsid w:val="002804EB"/>
    <w:rsid w:val="00280D3D"/>
    <w:rsid w:val="00280E5D"/>
    <w:rsid w:val="00281047"/>
    <w:rsid w:val="002816A3"/>
    <w:rsid w:val="002820B3"/>
    <w:rsid w:val="002823D7"/>
    <w:rsid w:val="002825CC"/>
    <w:rsid w:val="00282B33"/>
    <w:rsid w:val="002830B6"/>
    <w:rsid w:val="00283121"/>
    <w:rsid w:val="002832DF"/>
    <w:rsid w:val="0028384A"/>
    <w:rsid w:val="00283940"/>
    <w:rsid w:val="00283999"/>
    <w:rsid w:val="002839B5"/>
    <w:rsid w:val="00283BF4"/>
    <w:rsid w:val="00283D52"/>
    <w:rsid w:val="00283E93"/>
    <w:rsid w:val="00284AB4"/>
    <w:rsid w:val="00284F47"/>
    <w:rsid w:val="00284F71"/>
    <w:rsid w:val="0028596B"/>
    <w:rsid w:val="00285C30"/>
    <w:rsid w:val="00285FDF"/>
    <w:rsid w:val="0028600A"/>
    <w:rsid w:val="00286133"/>
    <w:rsid w:val="00286279"/>
    <w:rsid w:val="0028627A"/>
    <w:rsid w:val="0028707C"/>
    <w:rsid w:val="002871EA"/>
    <w:rsid w:val="00287435"/>
    <w:rsid w:val="002874F6"/>
    <w:rsid w:val="00287680"/>
    <w:rsid w:val="002877BC"/>
    <w:rsid w:val="0028781F"/>
    <w:rsid w:val="00287979"/>
    <w:rsid w:val="00287B44"/>
    <w:rsid w:val="00290364"/>
    <w:rsid w:val="00290434"/>
    <w:rsid w:val="00290669"/>
    <w:rsid w:val="002906C7"/>
    <w:rsid w:val="00290783"/>
    <w:rsid w:val="002907B5"/>
    <w:rsid w:val="00291270"/>
    <w:rsid w:val="00291AB1"/>
    <w:rsid w:val="002922C3"/>
    <w:rsid w:val="00292957"/>
    <w:rsid w:val="002929FA"/>
    <w:rsid w:val="00292D08"/>
    <w:rsid w:val="00292D80"/>
    <w:rsid w:val="00292DA8"/>
    <w:rsid w:val="0029307E"/>
    <w:rsid w:val="00293A6F"/>
    <w:rsid w:val="00293D7F"/>
    <w:rsid w:val="0029413E"/>
    <w:rsid w:val="002949FB"/>
    <w:rsid w:val="00294B96"/>
    <w:rsid w:val="002950FC"/>
    <w:rsid w:val="0029529E"/>
    <w:rsid w:val="002957CC"/>
    <w:rsid w:val="00295A3B"/>
    <w:rsid w:val="00295B20"/>
    <w:rsid w:val="00295B4D"/>
    <w:rsid w:val="00295CD7"/>
    <w:rsid w:val="00295E05"/>
    <w:rsid w:val="00296185"/>
    <w:rsid w:val="00296566"/>
    <w:rsid w:val="0029675C"/>
    <w:rsid w:val="00296779"/>
    <w:rsid w:val="00296B50"/>
    <w:rsid w:val="00296DA7"/>
    <w:rsid w:val="00297288"/>
    <w:rsid w:val="0029741D"/>
    <w:rsid w:val="0029753C"/>
    <w:rsid w:val="00297572"/>
    <w:rsid w:val="00297583"/>
    <w:rsid w:val="00297901"/>
    <w:rsid w:val="00297A4F"/>
    <w:rsid w:val="00297C3A"/>
    <w:rsid w:val="00297EA5"/>
    <w:rsid w:val="002A0067"/>
    <w:rsid w:val="002A0188"/>
    <w:rsid w:val="002A0315"/>
    <w:rsid w:val="002A06A4"/>
    <w:rsid w:val="002A085B"/>
    <w:rsid w:val="002A0894"/>
    <w:rsid w:val="002A0903"/>
    <w:rsid w:val="002A14EB"/>
    <w:rsid w:val="002A15DB"/>
    <w:rsid w:val="002A1A06"/>
    <w:rsid w:val="002A1DDD"/>
    <w:rsid w:val="002A2372"/>
    <w:rsid w:val="002A26BF"/>
    <w:rsid w:val="002A2878"/>
    <w:rsid w:val="002A2889"/>
    <w:rsid w:val="002A334B"/>
    <w:rsid w:val="002A40AE"/>
    <w:rsid w:val="002A4BC2"/>
    <w:rsid w:val="002A4C0A"/>
    <w:rsid w:val="002A4EFE"/>
    <w:rsid w:val="002A4F0E"/>
    <w:rsid w:val="002A510A"/>
    <w:rsid w:val="002A54F9"/>
    <w:rsid w:val="002A56FD"/>
    <w:rsid w:val="002A588A"/>
    <w:rsid w:val="002A5FA4"/>
    <w:rsid w:val="002A6774"/>
    <w:rsid w:val="002A68C7"/>
    <w:rsid w:val="002A6FE1"/>
    <w:rsid w:val="002A7324"/>
    <w:rsid w:val="002A7329"/>
    <w:rsid w:val="002A745B"/>
    <w:rsid w:val="002A7500"/>
    <w:rsid w:val="002A75E5"/>
    <w:rsid w:val="002A799D"/>
    <w:rsid w:val="002B0125"/>
    <w:rsid w:val="002B0378"/>
    <w:rsid w:val="002B0618"/>
    <w:rsid w:val="002B0965"/>
    <w:rsid w:val="002B0E8C"/>
    <w:rsid w:val="002B157A"/>
    <w:rsid w:val="002B1B02"/>
    <w:rsid w:val="002B1CA0"/>
    <w:rsid w:val="002B21F2"/>
    <w:rsid w:val="002B230E"/>
    <w:rsid w:val="002B2548"/>
    <w:rsid w:val="002B2706"/>
    <w:rsid w:val="002B2F52"/>
    <w:rsid w:val="002B34B7"/>
    <w:rsid w:val="002B3B03"/>
    <w:rsid w:val="002B3F6D"/>
    <w:rsid w:val="002B4285"/>
    <w:rsid w:val="002B428B"/>
    <w:rsid w:val="002B47BD"/>
    <w:rsid w:val="002B4807"/>
    <w:rsid w:val="002B5168"/>
    <w:rsid w:val="002B529F"/>
    <w:rsid w:val="002B534E"/>
    <w:rsid w:val="002B594E"/>
    <w:rsid w:val="002B5D0C"/>
    <w:rsid w:val="002B5E16"/>
    <w:rsid w:val="002B6060"/>
    <w:rsid w:val="002B627F"/>
    <w:rsid w:val="002B637B"/>
    <w:rsid w:val="002B6721"/>
    <w:rsid w:val="002B6E09"/>
    <w:rsid w:val="002B6FA5"/>
    <w:rsid w:val="002B7A49"/>
    <w:rsid w:val="002B7A82"/>
    <w:rsid w:val="002B7A97"/>
    <w:rsid w:val="002B7C8E"/>
    <w:rsid w:val="002B7DFF"/>
    <w:rsid w:val="002C01C2"/>
    <w:rsid w:val="002C025F"/>
    <w:rsid w:val="002C08B5"/>
    <w:rsid w:val="002C099B"/>
    <w:rsid w:val="002C0BBE"/>
    <w:rsid w:val="002C1926"/>
    <w:rsid w:val="002C19C8"/>
    <w:rsid w:val="002C1E2F"/>
    <w:rsid w:val="002C1E51"/>
    <w:rsid w:val="002C1E96"/>
    <w:rsid w:val="002C2073"/>
    <w:rsid w:val="002C240E"/>
    <w:rsid w:val="002C2545"/>
    <w:rsid w:val="002C286D"/>
    <w:rsid w:val="002C29B6"/>
    <w:rsid w:val="002C3189"/>
    <w:rsid w:val="002C32B4"/>
    <w:rsid w:val="002C3418"/>
    <w:rsid w:val="002C3515"/>
    <w:rsid w:val="002C388D"/>
    <w:rsid w:val="002C39CF"/>
    <w:rsid w:val="002C3B39"/>
    <w:rsid w:val="002C3B8B"/>
    <w:rsid w:val="002C3C79"/>
    <w:rsid w:val="002C3CDC"/>
    <w:rsid w:val="002C3F0C"/>
    <w:rsid w:val="002C417F"/>
    <w:rsid w:val="002C41CB"/>
    <w:rsid w:val="002C42B3"/>
    <w:rsid w:val="002C4576"/>
    <w:rsid w:val="002C469E"/>
    <w:rsid w:val="002C4AC8"/>
    <w:rsid w:val="002C4C76"/>
    <w:rsid w:val="002C5006"/>
    <w:rsid w:val="002C56EC"/>
    <w:rsid w:val="002C57B4"/>
    <w:rsid w:val="002C5989"/>
    <w:rsid w:val="002C612C"/>
    <w:rsid w:val="002C6245"/>
    <w:rsid w:val="002C680A"/>
    <w:rsid w:val="002C6873"/>
    <w:rsid w:val="002C68EF"/>
    <w:rsid w:val="002C690B"/>
    <w:rsid w:val="002C7167"/>
    <w:rsid w:val="002C7C13"/>
    <w:rsid w:val="002C7DF7"/>
    <w:rsid w:val="002C7E31"/>
    <w:rsid w:val="002D01C7"/>
    <w:rsid w:val="002D060B"/>
    <w:rsid w:val="002D06FD"/>
    <w:rsid w:val="002D0B91"/>
    <w:rsid w:val="002D0D94"/>
    <w:rsid w:val="002D10DA"/>
    <w:rsid w:val="002D119F"/>
    <w:rsid w:val="002D14B8"/>
    <w:rsid w:val="002D14ED"/>
    <w:rsid w:val="002D1551"/>
    <w:rsid w:val="002D1ACF"/>
    <w:rsid w:val="002D1F30"/>
    <w:rsid w:val="002D1FD8"/>
    <w:rsid w:val="002D2665"/>
    <w:rsid w:val="002D302A"/>
    <w:rsid w:val="002D31AC"/>
    <w:rsid w:val="002D354C"/>
    <w:rsid w:val="002D361E"/>
    <w:rsid w:val="002D3A44"/>
    <w:rsid w:val="002D3A86"/>
    <w:rsid w:val="002D404B"/>
    <w:rsid w:val="002D422C"/>
    <w:rsid w:val="002D46AE"/>
    <w:rsid w:val="002D48EC"/>
    <w:rsid w:val="002D49FA"/>
    <w:rsid w:val="002D4FA6"/>
    <w:rsid w:val="002D501B"/>
    <w:rsid w:val="002D52F5"/>
    <w:rsid w:val="002D53C8"/>
    <w:rsid w:val="002D5445"/>
    <w:rsid w:val="002D55B1"/>
    <w:rsid w:val="002D5F5A"/>
    <w:rsid w:val="002D62DB"/>
    <w:rsid w:val="002D65E4"/>
    <w:rsid w:val="002D6A57"/>
    <w:rsid w:val="002D6A6C"/>
    <w:rsid w:val="002D705A"/>
    <w:rsid w:val="002D7487"/>
    <w:rsid w:val="002D78EF"/>
    <w:rsid w:val="002D7B1F"/>
    <w:rsid w:val="002D7CBB"/>
    <w:rsid w:val="002D7E29"/>
    <w:rsid w:val="002E065F"/>
    <w:rsid w:val="002E075A"/>
    <w:rsid w:val="002E0A93"/>
    <w:rsid w:val="002E1131"/>
    <w:rsid w:val="002E17A7"/>
    <w:rsid w:val="002E2329"/>
    <w:rsid w:val="002E2477"/>
    <w:rsid w:val="002E24BB"/>
    <w:rsid w:val="002E2659"/>
    <w:rsid w:val="002E2A3B"/>
    <w:rsid w:val="002E2A5C"/>
    <w:rsid w:val="002E2A5D"/>
    <w:rsid w:val="002E2EC1"/>
    <w:rsid w:val="002E3628"/>
    <w:rsid w:val="002E3754"/>
    <w:rsid w:val="002E3844"/>
    <w:rsid w:val="002E3B6B"/>
    <w:rsid w:val="002E3D72"/>
    <w:rsid w:val="002E3F75"/>
    <w:rsid w:val="002E3FFC"/>
    <w:rsid w:val="002E4116"/>
    <w:rsid w:val="002E4487"/>
    <w:rsid w:val="002E47A5"/>
    <w:rsid w:val="002E4B9F"/>
    <w:rsid w:val="002E4D42"/>
    <w:rsid w:val="002E4F3F"/>
    <w:rsid w:val="002E5825"/>
    <w:rsid w:val="002E5864"/>
    <w:rsid w:val="002E5948"/>
    <w:rsid w:val="002E595D"/>
    <w:rsid w:val="002E5EED"/>
    <w:rsid w:val="002E5F33"/>
    <w:rsid w:val="002E65B9"/>
    <w:rsid w:val="002E685A"/>
    <w:rsid w:val="002E6E0D"/>
    <w:rsid w:val="002E7052"/>
    <w:rsid w:val="002E7180"/>
    <w:rsid w:val="002E7460"/>
    <w:rsid w:val="002E77EC"/>
    <w:rsid w:val="002E7EED"/>
    <w:rsid w:val="002E7F27"/>
    <w:rsid w:val="002F000E"/>
    <w:rsid w:val="002F0D22"/>
    <w:rsid w:val="002F0D48"/>
    <w:rsid w:val="002F1463"/>
    <w:rsid w:val="002F1634"/>
    <w:rsid w:val="002F188B"/>
    <w:rsid w:val="002F1953"/>
    <w:rsid w:val="002F1984"/>
    <w:rsid w:val="002F1A3E"/>
    <w:rsid w:val="002F1E47"/>
    <w:rsid w:val="002F20C8"/>
    <w:rsid w:val="002F2741"/>
    <w:rsid w:val="002F2E90"/>
    <w:rsid w:val="002F354A"/>
    <w:rsid w:val="002F3603"/>
    <w:rsid w:val="002F3620"/>
    <w:rsid w:val="002F3A17"/>
    <w:rsid w:val="002F3E1A"/>
    <w:rsid w:val="002F3F42"/>
    <w:rsid w:val="002F42C1"/>
    <w:rsid w:val="002F4EB2"/>
    <w:rsid w:val="002F4FFE"/>
    <w:rsid w:val="002F50A0"/>
    <w:rsid w:val="002F5657"/>
    <w:rsid w:val="002F5D55"/>
    <w:rsid w:val="002F62A9"/>
    <w:rsid w:val="002F6C8D"/>
    <w:rsid w:val="002F6D56"/>
    <w:rsid w:val="002F6D7D"/>
    <w:rsid w:val="002F6E72"/>
    <w:rsid w:val="002F72BC"/>
    <w:rsid w:val="002F7366"/>
    <w:rsid w:val="002F7EF9"/>
    <w:rsid w:val="002F7F45"/>
    <w:rsid w:val="0030008D"/>
    <w:rsid w:val="00300768"/>
    <w:rsid w:val="003007C7"/>
    <w:rsid w:val="003007DC"/>
    <w:rsid w:val="00300944"/>
    <w:rsid w:val="00300ADA"/>
    <w:rsid w:val="00300DE2"/>
    <w:rsid w:val="00300E25"/>
    <w:rsid w:val="00301209"/>
    <w:rsid w:val="003012E5"/>
    <w:rsid w:val="00301CF8"/>
    <w:rsid w:val="00301E7F"/>
    <w:rsid w:val="00302086"/>
    <w:rsid w:val="00302887"/>
    <w:rsid w:val="00302CA2"/>
    <w:rsid w:val="00302D5C"/>
    <w:rsid w:val="00302FB7"/>
    <w:rsid w:val="00303648"/>
    <w:rsid w:val="0030371F"/>
    <w:rsid w:val="0030382E"/>
    <w:rsid w:val="00303A67"/>
    <w:rsid w:val="00303CA4"/>
    <w:rsid w:val="00303E4F"/>
    <w:rsid w:val="00304079"/>
    <w:rsid w:val="003044E4"/>
    <w:rsid w:val="00304698"/>
    <w:rsid w:val="00304B0B"/>
    <w:rsid w:val="00304C32"/>
    <w:rsid w:val="00304D14"/>
    <w:rsid w:val="00305289"/>
    <w:rsid w:val="00305601"/>
    <w:rsid w:val="0030571F"/>
    <w:rsid w:val="00305E40"/>
    <w:rsid w:val="0030694F"/>
    <w:rsid w:val="00306E00"/>
    <w:rsid w:val="00306F63"/>
    <w:rsid w:val="0030733F"/>
    <w:rsid w:val="003074B9"/>
    <w:rsid w:val="003074DD"/>
    <w:rsid w:val="00307552"/>
    <w:rsid w:val="00307844"/>
    <w:rsid w:val="0031007E"/>
    <w:rsid w:val="00310A9D"/>
    <w:rsid w:val="00310B27"/>
    <w:rsid w:val="00310C1C"/>
    <w:rsid w:val="00311409"/>
    <w:rsid w:val="003114EE"/>
    <w:rsid w:val="0031159A"/>
    <w:rsid w:val="003116B2"/>
    <w:rsid w:val="00311789"/>
    <w:rsid w:val="003117B4"/>
    <w:rsid w:val="00311AE8"/>
    <w:rsid w:val="0031208D"/>
    <w:rsid w:val="0031220B"/>
    <w:rsid w:val="00312418"/>
    <w:rsid w:val="00312815"/>
    <w:rsid w:val="003129B1"/>
    <w:rsid w:val="00312C15"/>
    <w:rsid w:val="00312C8A"/>
    <w:rsid w:val="00312E16"/>
    <w:rsid w:val="0031341E"/>
    <w:rsid w:val="0031345E"/>
    <w:rsid w:val="003134FB"/>
    <w:rsid w:val="00313A86"/>
    <w:rsid w:val="0031406B"/>
    <w:rsid w:val="00314190"/>
    <w:rsid w:val="003143D5"/>
    <w:rsid w:val="003144CC"/>
    <w:rsid w:val="003145E9"/>
    <w:rsid w:val="003149C8"/>
    <w:rsid w:val="00314DB9"/>
    <w:rsid w:val="00314EB0"/>
    <w:rsid w:val="00315ABE"/>
    <w:rsid w:val="003160CE"/>
    <w:rsid w:val="0031646A"/>
    <w:rsid w:val="003165B0"/>
    <w:rsid w:val="00316F96"/>
    <w:rsid w:val="0031702C"/>
    <w:rsid w:val="00317313"/>
    <w:rsid w:val="0031740B"/>
    <w:rsid w:val="003174F9"/>
    <w:rsid w:val="00317611"/>
    <w:rsid w:val="00317748"/>
    <w:rsid w:val="00320532"/>
    <w:rsid w:val="00320B68"/>
    <w:rsid w:val="00320CD9"/>
    <w:rsid w:val="00321124"/>
    <w:rsid w:val="00321258"/>
    <w:rsid w:val="0032127D"/>
    <w:rsid w:val="003215AD"/>
    <w:rsid w:val="00321D84"/>
    <w:rsid w:val="00322282"/>
    <w:rsid w:val="00322297"/>
    <w:rsid w:val="00322662"/>
    <w:rsid w:val="00322995"/>
    <w:rsid w:val="0032299F"/>
    <w:rsid w:val="00322E3D"/>
    <w:rsid w:val="003231BD"/>
    <w:rsid w:val="003231DB"/>
    <w:rsid w:val="00323496"/>
    <w:rsid w:val="003234D5"/>
    <w:rsid w:val="003235F4"/>
    <w:rsid w:val="00323F80"/>
    <w:rsid w:val="00324052"/>
    <w:rsid w:val="0032405C"/>
    <w:rsid w:val="0032423D"/>
    <w:rsid w:val="00324409"/>
    <w:rsid w:val="0032454B"/>
    <w:rsid w:val="0032494B"/>
    <w:rsid w:val="00324A90"/>
    <w:rsid w:val="00324D05"/>
    <w:rsid w:val="0032500A"/>
    <w:rsid w:val="00325174"/>
    <w:rsid w:val="00325225"/>
    <w:rsid w:val="0032575A"/>
    <w:rsid w:val="00325775"/>
    <w:rsid w:val="00325E81"/>
    <w:rsid w:val="00326323"/>
    <w:rsid w:val="00326582"/>
    <w:rsid w:val="003267B1"/>
    <w:rsid w:val="003268A6"/>
    <w:rsid w:val="00326B9A"/>
    <w:rsid w:val="003271F9"/>
    <w:rsid w:val="00327200"/>
    <w:rsid w:val="0032731F"/>
    <w:rsid w:val="0032737E"/>
    <w:rsid w:val="00327431"/>
    <w:rsid w:val="00327448"/>
    <w:rsid w:val="003279CC"/>
    <w:rsid w:val="00327F7B"/>
    <w:rsid w:val="003303F5"/>
    <w:rsid w:val="003307BB"/>
    <w:rsid w:val="00330A8F"/>
    <w:rsid w:val="00330BF0"/>
    <w:rsid w:val="00330EFC"/>
    <w:rsid w:val="0033107B"/>
    <w:rsid w:val="003311CC"/>
    <w:rsid w:val="0033123B"/>
    <w:rsid w:val="003314DF"/>
    <w:rsid w:val="00331B63"/>
    <w:rsid w:val="00331D34"/>
    <w:rsid w:val="003322F8"/>
    <w:rsid w:val="0033265D"/>
    <w:rsid w:val="00332740"/>
    <w:rsid w:val="0033292C"/>
    <w:rsid w:val="00332BB2"/>
    <w:rsid w:val="003331C9"/>
    <w:rsid w:val="00333551"/>
    <w:rsid w:val="003335CB"/>
    <w:rsid w:val="00333883"/>
    <w:rsid w:val="00333A9B"/>
    <w:rsid w:val="00333FB6"/>
    <w:rsid w:val="003342A2"/>
    <w:rsid w:val="0033442B"/>
    <w:rsid w:val="00334624"/>
    <w:rsid w:val="00334950"/>
    <w:rsid w:val="00334B1F"/>
    <w:rsid w:val="00334C62"/>
    <w:rsid w:val="003350A9"/>
    <w:rsid w:val="00335489"/>
    <w:rsid w:val="0033549F"/>
    <w:rsid w:val="0033580F"/>
    <w:rsid w:val="00335AD1"/>
    <w:rsid w:val="00335D26"/>
    <w:rsid w:val="003360DA"/>
    <w:rsid w:val="003360DD"/>
    <w:rsid w:val="00336553"/>
    <w:rsid w:val="00336645"/>
    <w:rsid w:val="00336729"/>
    <w:rsid w:val="00336B2F"/>
    <w:rsid w:val="00336E1C"/>
    <w:rsid w:val="00336E82"/>
    <w:rsid w:val="00337330"/>
    <w:rsid w:val="00337389"/>
    <w:rsid w:val="003376D6"/>
    <w:rsid w:val="003377C0"/>
    <w:rsid w:val="003378A7"/>
    <w:rsid w:val="00337BFD"/>
    <w:rsid w:val="00337D83"/>
    <w:rsid w:val="00337FA5"/>
    <w:rsid w:val="00340056"/>
    <w:rsid w:val="00340408"/>
    <w:rsid w:val="0034061F"/>
    <w:rsid w:val="00340700"/>
    <w:rsid w:val="00340A45"/>
    <w:rsid w:val="00340CE3"/>
    <w:rsid w:val="00340FD0"/>
    <w:rsid w:val="0034132C"/>
    <w:rsid w:val="00341438"/>
    <w:rsid w:val="0034152E"/>
    <w:rsid w:val="003416A8"/>
    <w:rsid w:val="003417AF"/>
    <w:rsid w:val="003419A5"/>
    <w:rsid w:val="00341E72"/>
    <w:rsid w:val="0034200D"/>
    <w:rsid w:val="0034230B"/>
    <w:rsid w:val="0034257C"/>
    <w:rsid w:val="003427D9"/>
    <w:rsid w:val="00342B5B"/>
    <w:rsid w:val="00342CE8"/>
    <w:rsid w:val="00342FEF"/>
    <w:rsid w:val="00343156"/>
    <w:rsid w:val="003434D1"/>
    <w:rsid w:val="00343A08"/>
    <w:rsid w:val="00343CFC"/>
    <w:rsid w:val="00343F53"/>
    <w:rsid w:val="0034418E"/>
    <w:rsid w:val="003443E0"/>
    <w:rsid w:val="0034443C"/>
    <w:rsid w:val="003444A9"/>
    <w:rsid w:val="00344985"/>
    <w:rsid w:val="00344A82"/>
    <w:rsid w:val="00344B28"/>
    <w:rsid w:val="00344CB6"/>
    <w:rsid w:val="003450E7"/>
    <w:rsid w:val="00345468"/>
    <w:rsid w:val="0034554B"/>
    <w:rsid w:val="003457C8"/>
    <w:rsid w:val="00345CFC"/>
    <w:rsid w:val="00346228"/>
    <w:rsid w:val="00346517"/>
    <w:rsid w:val="003465F1"/>
    <w:rsid w:val="0034701A"/>
    <w:rsid w:val="0034709D"/>
    <w:rsid w:val="0034776A"/>
    <w:rsid w:val="003479E0"/>
    <w:rsid w:val="00347B18"/>
    <w:rsid w:val="00347DC4"/>
    <w:rsid w:val="00350092"/>
    <w:rsid w:val="00350516"/>
    <w:rsid w:val="00350A6C"/>
    <w:rsid w:val="00350DEE"/>
    <w:rsid w:val="00350E4C"/>
    <w:rsid w:val="00351019"/>
    <w:rsid w:val="003516F5"/>
    <w:rsid w:val="00351A55"/>
    <w:rsid w:val="00351B72"/>
    <w:rsid w:val="00351BBF"/>
    <w:rsid w:val="00351FA9"/>
    <w:rsid w:val="003524B1"/>
    <w:rsid w:val="003524FA"/>
    <w:rsid w:val="00352811"/>
    <w:rsid w:val="003528FC"/>
    <w:rsid w:val="00352A48"/>
    <w:rsid w:val="0035323B"/>
    <w:rsid w:val="0035330F"/>
    <w:rsid w:val="00353329"/>
    <w:rsid w:val="00353A33"/>
    <w:rsid w:val="00353A96"/>
    <w:rsid w:val="00354101"/>
    <w:rsid w:val="003548B0"/>
    <w:rsid w:val="00354AD3"/>
    <w:rsid w:val="003559F7"/>
    <w:rsid w:val="00355B79"/>
    <w:rsid w:val="00355EED"/>
    <w:rsid w:val="00355F9E"/>
    <w:rsid w:val="00356756"/>
    <w:rsid w:val="00356BF1"/>
    <w:rsid w:val="00357382"/>
    <w:rsid w:val="0035739B"/>
    <w:rsid w:val="003576C4"/>
    <w:rsid w:val="00357C77"/>
    <w:rsid w:val="003601DC"/>
    <w:rsid w:val="00360323"/>
    <w:rsid w:val="00360B9D"/>
    <w:rsid w:val="00360EB5"/>
    <w:rsid w:val="0036119F"/>
    <w:rsid w:val="0036149B"/>
    <w:rsid w:val="00361550"/>
    <w:rsid w:val="0036174A"/>
    <w:rsid w:val="003617A7"/>
    <w:rsid w:val="00361FDC"/>
    <w:rsid w:val="00362472"/>
    <w:rsid w:val="0036266B"/>
    <w:rsid w:val="00362759"/>
    <w:rsid w:val="00362A8C"/>
    <w:rsid w:val="00362AD2"/>
    <w:rsid w:val="00362AEC"/>
    <w:rsid w:val="00363055"/>
    <w:rsid w:val="00363115"/>
    <w:rsid w:val="003636BC"/>
    <w:rsid w:val="003639F2"/>
    <w:rsid w:val="00363CBD"/>
    <w:rsid w:val="00364B16"/>
    <w:rsid w:val="00364FDE"/>
    <w:rsid w:val="0036541D"/>
    <w:rsid w:val="00365499"/>
    <w:rsid w:val="003655BB"/>
    <w:rsid w:val="0036582E"/>
    <w:rsid w:val="003658D0"/>
    <w:rsid w:val="00365A6B"/>
    <w:rsid w:val="00365BD1"/>
    <w:rsid w:val="00365D6B"/>
    <w:rsid w:val="0036605A"/>
    <w:rsid w:val="00366322"/>
    <w:rsid w:val="0036663D"/>
    <w:rsid w:val="0036676E"/>
    <w:rsid w:val="00366900"/>
    <w:rsid w:val="00366CFF"/>
    <w:rsid w:val="00367293"/>
    <w:rsid w:val="0036763F"/>
    <w:rsid w:val="00367937"/>
    <w:rsid w:val="00370531"/>
    <w:rsid w:val="00370539"/>
    <w:rsid w:val="003708DB"/>
    <w:rsid w:val="00370CAC"/>
    <w:rsid w:val="00371083"/>
    <w:rsid w:val="003710B7"/>
    <w:rsid w:val="00371688"/>
    <w:rsid w:val="00371DA2"/>
    <w:rsid w:val="00372131"/>
    <w:rsid w:val="003722CA"/>
    <w:rsid w:val="003723AD"/>
    <w:rsid w:val="003725E4"/>
    <w:rsid w:val="00372784"/>
    <w:rsid w:val="00372B89"/>
    <w:rsid w:val="00373271"/>
    <w:rsid w:val="0037341A"/>
    <w:rsid w:val="0037351A"/>
    <w:rsid w:val="00373782"/>
    <w:rsid w:val="003738E6"/>
    <w:rsid w:val="00373BEC"/>
    <w:rsid w:val="00373C50"/>
    <w:rsid w:val="00373E22"/>
    <w:rsid w:val="00373E8F"/>
    <w:rsid w:val="00373F16"/>
    <w:rsid w:val="00373FCE"/>
    <w:rsid w:val="003743F9"/>
    <w:rsid w:val="00374704"/>
    <w:rsid w:val="003747D9"/>
    <w:rsid w:val="00374899"/>
    <w:rsid w:val="0037496F"/>
    <w:rsid w:val="00374DC8"/>
    <w:rsid w:val="003753A4"/>
    <w:rsid w:val="003753DE"/>
    <w:rsid w:val="00375AA6"/>
    <w:rsid w:val="00375E9C"/>
    <w:rsid w:val="00376286"/>
    <w:rsid w:val="003762E0"/>
    <w:rsid w:val="003767C1"/>
    <w:rsid w:val="003767FD"/>
    <w:rsid w:val="00376878"/>
    <w:rsid w:val="00376D95"/>
    <w:rsid w:val="0037752A"/>
    <w:rsid w:val="0037770A"/>
    <w:rsid w:val="00377E68"/>
    <w:rsid w:val="00377EEE"/>
    <w:rsid w:val="003800FA"/>
    <w:rsid w:val="003806EC"/>
    <w:rsid w:val="003807AA"/>
    <w:rsid w:val="00380A6A"/>
    <w:rsid w:val="00380A96"/>
    <w:rsid w:val="00380C83"/>
    <w:rsid w:val="00381029"/>
    <w:rsid w:val="00381352"/>
    <w:rsid w:val="0038138B"/>
    <w:rsid w:val="003816EF"/>
    <w:rsid w:val="00381904"/>
    <w:rsid w:val="00381D13"/>
    <w:rsid w:val="00381D2F"/>
    <w:rsid w:val="00381D9E"/>
    <w:rsid w:val="00381E93"/>
    <w:rsid w:val="00381FFD"/>
    <w:rsid w:val="003827B9"/>
    <w:rsid w:val="00383341"/>
    <w:rsid w:val="003833C3"/>
    <w:rsid w:val="00383452"/>
    <w:rsid w:val="00383483"/>
    <w:rsid w:val="00383580"/>
    <w:rsid w:val="00383609"/>
    <w:rsid w:val="00383704"/>
    <w:rsid w:val="003838F5"/>
    <w:rsid w:val="003839CA"/>
    <w:rsid w:val="00383A85"/>
    <w:rsid w:val="00383E60"/>
    <w:rsid w:val="00383FB8"/>
    <w:rsid w:val="00384155"/>
    <w:rsid w:val="00384875"/>
    <w:rsid w:val="00384D08"/>
    <w:rsid w:val="00384D39"/>
    <w:rsid w:val="00384D96"/>
    <w:rsid w:val="00384E6B"/>
    <w:rsid w:val="00385674"/>
    <w:rsid w:val="003859E8"/>
    <w:rsid w:val="0038696E"/>
    <w:rsid w:val="00386A88"/>
    <w:rsid w:val="00386B51"/>
    <w:rsid w:val="00386B7A"/>
    <w:rsid w:val="003879A6"/>
    <w:rsid w:val="00387AC6"/>
    <w:rsid w:val="00387ADE"/>
    <w:rsid w:val="00387D03"/>
    <w:rsid w:val="003900F7"/>
    <w:rsid w:val="003900FC"/>
    <w:rsid w:val="003907FA"/>
    <w:rsid w:val="00390876"/>
    <w:rsid w:val="00390A14"/>
    <w:rsid w:val="00390EA4"/>
    <w:rsid w:val="00391094"/>
    <w:rsid w:val="003913B6"/>
    <w:rsid w:val="003916C1"/>
    <w:rsid w:val="0039178F"/>
    <w:rsid w:val="003918E1"/>
    <w:rsid w:val="00391CED"/>
    <w:rsid w:val="00391D64"/>
    <w:rsid w:val="00391F53"/>
    <w:rsid w:val="0039282B"/>
    <w:rsid w:val="0039295E"/>
    <w:rsid w:val="00392BB7"/>
    <w:rsid w:val="00392F2B"/>
    <w:rsid w:val="003932A2"/>
    <w:rsid w:val="00393324"/>
    <w:rsid w:val="0039352D"/>
    <w:rsid w:val="003936BF"/>
    <w:rsid w:val="00393947"/>
    <w:rsid w:val="00393A74"/>
    <w:rsid w:val="00393C22"/>
    <w:rsid w:val="0039402E"/>
    <w:rsid w:val="00394085"/>
    <w:rsid w:val="00394235"/>
    <w:rsid w:val="003947A5"/>
    <w:rsid w:val="00394A12"/>
    <w:rsid w:val="00394D02"/>
    <w:rsid w:val="003950B7"/>
    <w:rsid w:val="00395766"/>
    <w:rsid w:val="00395BED"/>
    <w:rsid w:val="00395EFC"/>
    <w:rsid w:val="003960EB"/>
    <w:rsid w:val="0039621D"/>
    <w:rsid w:val="00396631"/>
    <w:rsid w:val="0039667E"/>
    <w:rsid w:val="00396C98"/>
    <w:rsid w:val="00397004"/>
    <w:rsid w:val="00397014"/>
    <w:rsid w:val="003973F5"/>
    <w:rsid w:val="003975FA"/>
    <w:rsid w:val="00397CEB"/>
    <w:rsid w:val="003A061F"/>
    <w:rsid w:val="003A0985"/>
    <w:rsid w:val="003A106A"/>
    <w:rsid w:val="003A11D4"/>
    <w:rsid w:val="003A16C1"/>
    <w:rsid w:val="003A1B84"/>
    <w:rsid w:val="003A1EB6"/>
    <w:rsid w:val="003A23F9"/>
    <w:rsid w:val="003A2480"/>
    <w:rsid w:val="003A24DE"/>
    <w:rsid w:val="003A25C1"/>
    <w:rsid w:val="003A2A0F"/>
    <w:rsid w:val="003A2BA4"/>
    <w:rsid w:val="003A2CFD"/>
    <w:rsid w:val="003A3210"/>
    <w:rsid w:val="003A3223"/>
    <w:rsid w:val="003A3298"/>
    <w:rsid w:val="003A32D0"/>
    <w:rsid w:val="003A384B"/>
    <w:rsid w:val="003A40C4"/>
    <w:rsid w:val="003A43F4"/>
    <w:rsid w:val="003A46DC"/>
    <w:rsid w:val="003A474A"/>
    <w:rsid w:val="003A49AE"/>
    <w:rsid w:val="003A4D4B"/>
    <w:rsid w:val="003A4FF1"/>
    <w:rsid w:val="003A55BB"/>
    <w:rsid w:val="003A5604"/>
    <w:rsid w:val="003A5E5A"/>
    <w:rsid w:val="003A5FF5"/>
    <w:rsid w:val="003A6535"/>
    <w:rsid w:val="003A6B62"/>
    <w:rsid w:val="003A6C67"/>
    <w:rsid w:val="003A6E58"/>
    <w:rsid w:val="003A7029"/>
    <w:rsid w:val="003A722B"/>
    <w:rsid w:val="003A7265"/>
    <w:rsid w:val="003A72AE"/>
    <w:rsid w:val="003A79B6"/>
    <w:rsid w:val="003A7F36"/>
    <w:rsid w:val="003A7F8E"/>
    <w:rsid w:val="003B006D"/>
    <w:rsid w:val="003B0125"/>
    <w:rsid w:val="003B02E8"/>
    <w:rsid w:val="003B033B"/>
    <w:rsid w:val="003B11D6"/>
    <w:rsid w:val="003B199A"/>
    <w:rsid w:val="003B199E"/>
    <w:rsid w:val="003B1A0E"/>
    <w:rsid w:val="003B1BEB"/>
    <w:rsid w:val="003B20AE"/>
    <w:rsid w:val="003B254E"/>
    <w:rsid w:val="003B2B02"/>
    <w:rsid w:val="003B2B75"/>
    <w:rsid w:val="003B2B9A"/>
    <w:rsid w:val="003B2D97"/>
    <w:rsid w:val="003B3117"/>
    <w:rsid w:val="003B32FE"/>
    <w:rsid w:val="003B3EE3"/>
    <w:rsid w:val="003B430A"/>
    <w:rsid w:val="003B4325"/>
    <w:rsid w:val="003B4433"/>
    <w:rsid w:val="003B44B4"/>
    <w:rsid w:val="003B50B6"/>
    <w:rsid w:val="003B5287"/>
    <w:rsid w:val="003B56BA"/>
    <w:rsid w:val="003B5746"/>
    <w:rsid w:val="003B57BD"/>
    <w:rsid w:val="003B5809"/>
    <w:rsid w:val="003B580E"/>
    <w:rsid w:val="003B5A6F"/>
    <w:rsid w:val="003B5CE0"/>
    <w:rsid w:val="003B5EB1"/>
    <w:rsid w:val="003B6375"/>
    <w:rsid w:val="003B682B"/>
    <w:rsid w:val="003B6FC3"/>
    <w:rsid w:val="003B71A9"/>
    <w:rsid w:val="003B764B"/>
    <w:rsid w:val="003B77B5"/>
    <w:rsid w:val="003C0141"/>
    <w:rsid w:val="003C0543"/>
    <w:rsid w:val="003C0825"/>
    <w:rsid w:val="003C0B34"/>
    <w:rsid w:val="003C0F05"/>
    <w:rsid w:val="003C107D"/>
    <w:rsid w:val="003C1350"/>
    <w:rsid w:val="003C13AA"/>
    <w:rsid w:val="003C1400"/>
    <w:rsid w:val="003C1703"/>
    <w:rsid w:val="003C17E4"/>
    <w:rsid w:val="003C1B09"/>
    <w:rsid w:val="003C1E27"/>
    <w:rsid w:val="003C1EFF"/>
    <w:rsid w:val="003C21C2"/>
    <w:rsid w:val="003C21D5"/>
    <w:rsid w:val="003C29B4"/>
    <w:rsid w:val="003C2CF3"/>
    <w:rsid w:val="003C3316"/>
    <w:rsid w:val="003C3680"/>
    <w:rsid w:val="003C3733"/>
    <w:rsid w:val="003C3783"/>
    <w:rsid w:val="003C378B"/>
    <w:rsid w:val="003C38AA"/>
    <w:rsid w:val="003C3A11"/>
    <w:rsid w:val="003C3D55"/>
    <w:rsid w:val="003C3F67"/>
    <w:rsid w:val="003C40C9"/>
    <w:rsid w:val="003C419A"/>
    <w:rsid w:val="003C4378"/>
    <w:rsid w:val="003C49EC"/>
    <w:rsid w:val="003C4E3C"/>
    <w:rsid w:val="003C4E7A"/>
    <w:rsid w:val="003C4FE8"/>
    <w:rsid w:val="003C5735"/>
    <w:rsid w:val="003C5941"/>
    <w:rsid w:val="003C59A3"/>
    <w:rsid w:val="003C615A"/>
    <w:rsid w:val="003C61D1"/>
    <w:rsid w:val="003C654B"/>
    <w:rsid w:val="003C67B4"/>
    <w:rsid w:val="003C6CB3"/>
    <w:rsid w:val="003C6CDF"/>
    <w:rsid w:val="003C6E21"/>
    <w:rsid w:val="003C6F37"/>
    <w:rsid w:val="003C7264"/>
    <w:rsid w:val="003C7393"/>
    <w:rsid w:val="003C73C8"/>
    <w:rsid w:val="003C76A5"/>
    <w:rsid w:val="003C7842"/>
    <w:rsid w:val="003C78DC"/>
    <w:rsid w:val="003C7992"/>
    <w:rsid w:val="003C79AA"/>
    <w:rsid w:val="003C7A40"/>
    <w:rsid w:val="003C7C93"/>
    <w:rsid w:val="003D024F"/>
    <w:rsid w:val="003D04C7"/>
    <w:rsid w:val="003D06C5"/>
    <w:rsid w:val="003D09AD"/>
    <w:rsid w:val="003D0C97"/>
    <w:rsid w:val="003D0EAA"/>
    <w:rsid w:val="003D0F6B"/>
    <w:rsid w:val="003D0FE8"/>
    <w:rsid w:val="003D11FF"/>
    <w:rsid w:val="003D12BF"/>
    <w:rsid w:val="003D12CF"/>
    <w:rsid w:val="003D1646"/>
    <w:rsid w:val="003D1709"/>
    <w:rsid w:val="003D194E"/>
    <w:rsid w:val="003D1B9E"/>
    <w:rsid w:val="003D1C6A"/>
    <w:rsid w:val="003D1E83"/>
    <w:rsid w:val="003D2659"/>
    <w:rsid w:val="003D298C"/>
    <w:rsid w:val="003D2E90"/>
    <w:rsid w:val="003D3043"/>
    <w:rsid w:val="003D32EC"/>
    <w:rsid w:val="003D330B"/>
    <w:rsid w:val="003D4A2D"/>
    <w:rsid w:val="003D53F5"/>
    <w:rsid w:val="003D5596"/>
    <w:rsid w:val="003D5A32"/>
    <w:rsid w:val="003D611B"/>
    <w:rsid w:val="003D655E"/>
    <w:rsid w:val="003D677A"/>
    <w:rsid w:val="003D68B6"/>
    <w:rsid w:val="003D69FD"/>
    <w:rsid w:val="003D6A0A"/>
    <w:rsid w:val="003D71C4"/>
    <w:rsid w:val="003D7469"/>
    <w:rsid w:val="003D7757"/>
    <w:rsid w:val="003D7D3B"/>
    <w:rsid w:val="003D7FB0"/>
    <w:rsid w:val="003E02D7"/>
    <w:rsid w:val="003E03C0"/>
    <w:rsid w:val="003E070D"/>
    <w:rsid w:val="003E0F0A"/>
    <w:rsid w:val="003E1AFA"/>
    <w:rsid w:val="003E1B36"/>
    <w:rsid w:val="003E1DD0"/>
    <w:rsid w:val="003E1F54"/>
    <w:rsid w:val="003E2B36"/>
    <w:rsid w:val="003E2CC4"/>
    <w:rsid w:val="003E327D"/>
    <w:rsid w:val="003E33B6"/>
    <w:rsid w:val="003E347B"/>
    <w:rsid w:val="003E3501"/>
    <w:rsid w:val="003E3A7D"/>
    <w:rsid w:val="003E3AF9"/>
    <w:rsid w:val="003E3C29"/>
    <w:rsid w:val="003E44A3"/>
    <w:rsid w:val="003E4570"/>
    <w:rsid w:val="003E4629"/>
    <w:rsid w:val="003E4644"/>
    <w:rsid w:val="003E47B5"/>
    <w:rsid w:val="003E48D5"/>
    <w:rsid w:val="003E4D23"/>
    <w:rsid w:val="003E5038"/>
    <w:rsid w:val="003E508E"/>
    <w:rsid w:val="003E538B"/>
    <w:rsid w:val="003E5879"/>
    <w:rsid w:val="003E5AFC"/>
    <w:rsid w:val="003E5D36"/>
    <w:rsid w:val="003E6B80"/>
    <w:rsid w:val="003E6EAF"/>
    <w:rsid w:val="003E6EB3"/>
    <w:rsid w:val="003E6F0D"/>
    <w:rsid w:val="003E706E"/>
    <w:rsid w:val="003E7175"/>
    <w:rsid w:val="003E74EC"/>
    <w:rsid w:val="003E7B81"/>
    <w:rsid w:val="003E7CA9"/>
    <w:rsid w:val="003F0148"/>
    <w:rsid w:val="003F0155"/>
    <w:rsid w:val="003F02D5"/>
    <w:rsid w:val="003F05EE"/>
    <w:rsid w:val="003F0C1D"/>
    <w:rsid w:val="003F0C7B"/>
    <w:rsid w:val="003F0DD0"/>
    <w:rsid w:val="003F1199"/>
    <w:rsid w:val="003F11AA"/>
    <w:rsid w:val="003F1342"/>
    <w:rsid w:val="003F1A1F"/>
    <w:rsid w:val="003F20B5"/>
    <w:rsid w:val="003F2434"/>
    <w:rsid w:val="003F2529"/>
    <w:rsid w:val="003F272C"/>
    <w:rsid w:val="003F28E0"/>
    <w:rsid w:val="003F2A73"/>
    <w:rsid w:val="003F2ACC"/>
    <w:rsid w:val="003F2ACE"/>
    <w:rsid w:val="003F2B07"/>
    <w:rsid w:val="003F2DE2"/>
    <w:rsid w:val="003F2FF5"/>
    <w:rsid w:val="003F3037"/>
    <w:rsid w:val="003F32E9"/>
    <w:rsid w:val="003F33F7"/>
    <w:rsid w:val="003F35D6"/>
    <w:rsid w:val="003F37A6"/>
    <w:rsid w:val="003F3C32"/>
    <w:rsid w:val="003F3D59"/>
    <w:rsid w:val="003F3F47"/>
    <w:rsid w:val="003F3F62"/>
    <w:rsid w:val="003F4165"/>
    <w:rsid w:val="003F448E"/>
    <w:rsid w:val="003F44BE"/>
    <w:rsid w:val="003F468A"/>
    <w:rsid w:val="003F4AE0"/>
    <w:rsid w:val="003F4BF8"/>
    <w:rsid w:val="003F4C44"/>
    <w:rsid w:val="003F4CE9"/>
    <w:rsid w:val="003F4E9D"/>
    <w:rsid w:val="003F510C"/>
    <w:rsid w:val="003F538A"/>
    <w:rsid w:val="003F5CA6"/>
    <w:rsid w:val="003F5D69"/>
    <w:rsid w:val="003F5E5A"/>
    <w:rsid w:val="003F6101"/>
    <w:rsid w:val="003F63C2"/>
    <w:rsid w:val="003F65E1"/>
    <w:rsid w:val="003F6F1C"/>
    <w:rsid w:val="003F7308"/>
    <w:rsid w:val="003F7606"/>
    <w:rsid w:val="003F7C3D"/>
    <w:rsid w:val="003F7EC5"/>
    <w:rsid w:val="003F7EE7"/>
    <w:rsid w:val="00400EDC"/>
    <w:rsid w:val="004012D7"/>
    <w:rsid w:val="004014E6"/>
    <w:rsid w:val="004019F2"/>
    <w:rsid w:val="00401BFA"/>
    <w:rsid w:val="00401D1F"/>
    <w:rsid w:val="00401E4B"/>
    <w:rsid w:val="00401EE0"/>
    <w:rsid w:val="004023B8"/>
    <w:rsid w:val="00402483"/>
    <w:rsid w:val="00402601"/>
    <w:rsid w:val="004027EC"/>
    <w:rsid w:val="00402D60"/>
    <w:rsid w:val="00402DC7"/>
    <w:rsid w:val="00402E97"/>
    <w:rsid w:val="004033CC"/>
    <w:rsid w:val="00403508"/>
    <w:rsid w:val="004038C2"/>
    <w:rsid w:val="00403CCB"/>
    <w:rsid w:val="00403CE8"/>
    <w:rsid w:val="00403D7B"/>
    <w:rsid w:val="0040428C"/>
    <w:rsid w:val="004045CF"/>
    <w:rsid w:val="004045F2"/>
    <w:rsid w:val="0040483B"/>
    <w:rsid w:val="00404D52"/>
    <w:rsid w:val="00404DCD"/>
    <w:rsid w:val="00404FEE"/>
    <w:rsid w:val="00405502"/>
    <w:rsid w:val="00405763"/>
    <w:rsid w:val="00405C37"/>
    <w:rsid w:val="00405DEF"/>
    <w:rsid w:val="00405FA5"/>
    <w:rsid w:val="00405FA9"/>
    <w:rsid w:val="004066F3"/>
    <w:rsid w:val="00407D84"/>
    <w:rsid w:val="00410280"/>
    <w:rsid w:val="00410682"/>
    <w:rsid w:val="00410698"/>
    <w:rsid w:val="004107D4"/>
    <w:rsid w:val="00410AAA"/>
    <w:rsid w:val="00410DB1"/>
    <w:rsid w:val="00411244"/>
    <w:rsid w:val="00411559"/>
    <w:rsid w:val="0041177F"/>
    <w:rsid w:val="004117A3"/>
    <w:rsid w:val="004118C8"/>
    <w:rsid w:val="00411B81"/>
    <w:rsid w:val="0041259D"/>
    <w:rsid w:val="00412AB2"/>
    <w:rsid w:val="00412D70"/>
    <w:rsid w:val="00412D9D"/>
    <w:rsid w:val="0041307D"/>
    <w:rsid w:val="004132C6"/>
    <w:rsid w:val="0041337E"/>
    <w:rsid w:val="0041340B"/>
    <w:rsid w:val="00413633"/>
    <w:rsid w:val="0041373A"/>
    <w:rsid w:val="004137AE"/>
    <w:rsid w:val="004137CC"/>
    <w:rsid w:val="00413834"/>
    <w:rsid w:val="00413924"/>
    <w:rsid w:val="00413BEC"/>
    <w:rsid w:val="00413DB4"/>
    <w:rsid w:val="00414122"/>
    <w:rsid w:val="004151A7"/>
    <w:rsid w:val="00415305"/>
    <w:rsid w:val="0041572D"/>
    <w:rsid w:val="0041577E"/>
    <w:rsid w:val="00415C8F"/>
    <w:rsid w:val="00415CB6"/>
    <w:rsid w:val="00415EAA"/>
    <w:rsid w:val="00416754"/>
    <w:rsid w:val="004168C8"/>
    <w:rsid w:val="004169F7"/>
    <w:rsid w:val="004171E8"/>
    <w:rsid w:val="004173E5"/>
    <w:rsid w:val="004200B9"/>
    <w:rsid w:val="004204B0"/>
    <w:rsid w:val="00420819"/>
    <w:rsid w:val="004210DC"/>
    <w:rsid w:val="0042117D"/>
    <w:rsid w:val="00421606"/>
    <w:rsid w:val="0042180A"/>
    <w:rsid w:val="004219A2"/>
    <w:rsid w:val="00421C51"/>
    <w:rsid w:val="00421C80"/>
    <w:rsid w:val="00421F11"/>
    <w:rsid w:val="00421FBD"/>
    <w:rsid w:val="0042211C"/>
    <w:rsid w:val="00422432"/>
    <w:rsid w:val="0042259A"/>
    <w:rsid w:val="00422875"/>
    <w:rsid w:val="00422F56"/>
    <w:rsid w:val="004231B8"/>
    <w:rsid w:val="004234F0"/>
    <w:rsid w:val="0042375B"/>
    <w:rsid w:val="004237A7"/>
    <w:rsid w:val="00423918"/>
    <w:rsid w:val="0042392B"/>
    <w:rsid w:val="00423AA5"/>
    <w:rsid w:val="00423AEB"/>
    <w:rsid w:val="00423D89"/>
    <w:rsid w:val="00423F09"/>
    <w:rsid w:val="0042409D"/>
    <w:rsid w:val="00424124"/>
    <w:rsid w:val="00424206"/>
    <w:rsid w:val="00424220"/>
    <w:rsid w:val="0042444B"/>
    <w:rsid w:val="0042469E"/>
    <w:rsid w:val="00424AB9"/>
    <w:rsid w:val="00425273"/>
    <w:rsid w:val="00425546"/>
    <w:rsid w:val="004257DA"/>
    <w:rsid w:val="0042581B"/>
    <w:rsid w:val="00425A29"/>
    <w:rsid w:val="00425B59"/>
    <w:rsid w:val="00425D0A"/>
    <w:rsid w:val="00425F99"/>
    <w:rsid w:val="0042606B"/>
    <w:rsid w:val="004260CD"/>
    <w:rsid w:val="00426635"/>
    <w:rsid w:val="00426AF1"/>
    <w:rsid w:val="00426DC1"/>
    <w:rsid w:val="00427148"/>
    <w:rsid w:val="004272D7"/>
    <w:rsid w:val="0042769A"/>
    <w:rsid w:val="004277AE"/>
    <w:rsid w:val="00427961"/>
    <w:rsid w:val="00427B15"/>
    <w:rsid w:val="00427D5A"/>
    <w:rsid w:val="00427FA4"/>
    <w:rsid w:val="0043020D"/>
    <w:rsid w:val="0043022C"/>
    <w:rsid w:val="00430889"/>
    <w:rsid w:val="00430DB5"/>
    <w:rsid w:val="004310B2"/>
    <w:rsid w:val="00431328"/>
    <w:rsid w:val="00431344"/>
    <w:rsid w:val="00431BFA"/>
    <w:rsid w:val="0043239B"/>
    <w:rsid w:val="004323F6"/>
    <w:rsid w:val="00432A55"/>
    <w:rsid w:val="00432DF6"/>
    <w:rsid w:val="0043305D"/>
    <w:rsid w:val="004333FA"/>
    <w:rsid w:val="0043391F"/>
    <w:rsid w:val="00433D7E"/>
    <w:rsid w:val="00433DCC"/>
    <w:rsid w:val="0043423E"/>
    <w:rsid w:val="004343C0"/>
    <w:rsid w:val="0043478A"/>
    <w:rsid w:val="004347CE"/>
    <w:rsid w:val="004349E2"/>
    <w:rsid w:val="00435550"/>
    <w:rsid w:val="00435C1B"/>
    <w:rsid w:val="00435F66"/>
    <w:rsid w:val="00435F89"/>
    <w:rsid w:val="00436675"/>
    <w:rsid w:val="00436BD8"/>
    <w:rsid w:val="00436CCF"/>
    <w:rsid w:val="004372A9"/>
    <w:rsid w:val="00437624"/>
    <w:rsid w:val="004378DD"/>
    <w:rsid w:val="00437E9B"/>
    <w:rsid w:val="00440FC1"/>
    <w:rsid w:val="004413A5"/>
    <w:rsid w:val="004414FC"/>
    <w:rsid w:val="00441571"/>
    <w:rsid w:val="004415DB"/>
    <w:rsid w:val="00441A54"/>
    <w:rsid w:val="00441BC0"/>
    <w:rsid w:val="00441E77"/>
    <w:rsid w:val="00442074"/>
    <w:rsid w:val="004422A5"/>
    <w:rsid w:val="00442677"/>
    <w:rsid w:val="00442A2E"/>
    <w:rsid w:val="00442AAC"/>
    <w:rsid w:val="00442B88"/>
    <w:rsid w:val="00442C42"/>
    <w:rsid w:val="00442E64"/>
    <w:rsid w:val="0044301A"/>
    <w:rsid w:val="004430BD"/>
    <w:rsid w:val="004432B7"/>
    <w:rsid w:val="004437DD"/>
    <w:rsid w:val="004439DD"/>
    <w:rsid w:val="00443C26"/>
    <w:rsid w:val="004441C7"/>
    <w:rsid w:val="0044420A"/>
    <w:rsid w:val="0044446B"/>
    <w:rsid w:val="004446BE"/>
    <w:rsid w:val="00444769"/>
    <w:rsid w:val="00444959"/>
    <w:rsid w:val="00444960"/>
    <w:rsid w:val="00445A72"/>
    <w:rsid w:val="004463B4"/>
    <w:rsid w:val="00446431"/>
    <w:rsid w:val="00446614"/>
    <w:rsid w:val="0044667E"/>
    <w:rsid w:val="0044742E"/>
    <w:rsid w:val="0044748B"/>
    <w:rsid w:val="004476C3"/>
    <w:rsid w:val="00447D7B"/>
    <w:rsid w:val="00447F44"/>
    <w:rsid w:val="00450263"/>
    <w:rsid w:val="0045079B"/>
    <w:rsid w:val="00450844"/>
    <w:rsid w:val="00450A55"/>
    <w:rsid w:val="004514C7"/>
    <w:rsid w:val="00451C90"/>
    <w:rsid w:val="00451F92"/>
    <w:rsid w:val="00452571"/>
    <w:rsid w:val="00452834"/>
    <w:rsid w:val="004528FE"/>
    <w:rsid w:val="004529EB"/>
    <w:rsid w:val="004532C4"/>
    <w:rsid w:val="0045330B"/>
    <w:rsid w:val="0045369F"/>
    <w:rsid w:val="00453702"/>
    <w:rsid w:val="00453998"/>
    <w:rsid w:val="004539E8"/>
    <w:rsid w:val="00453A3A"/>
    <w:rsid w:val="00453BB1"/>
    <w:rsid w:val="00453EB9"/>
    <w:rsid w:val="00453F6F"/>
    <w:rsid w:val="0045422B"/>
    <w:rsid w:val="00454734"/>
    <w:rsid w:val="00454772"/>
    <w:rsid w:val="00454A48"/>
    <w:rsid w:val="004551CF"/>
    <w:rsid w:val="004552C3"/>
    <w:rsid w:val="00455B69"/>
    <w:rsid w:val="00455EA5"/>
    <w:rsid w:val="00455F68"/>
    <w:rsid w:val="00455FD5"/>
    <w:rsid w:val="004561EB"/>
    <w:rsid w:val="004564A2"/>
    <w:rsid w:val="00456DFB"/>
    <w:rsid w:val="004575BA"/>
    <w:rsid w:val="004576BF"/>
    <w:rsid w:val="00457E94"/>
    <w:rsid w:val="00457F2E"/>
    <w:rsid w:val="00457F70"/>
    <w:rsid w:val="0046014C"/>
    <w:rsid w:val="0046037F"/>
    <w:rsid w:val="004609BD"/>
    <w:rsid w:val="00460B98"/>
    <w:rsid w:val="00460D4A"/>
    <w:rsid w:val="00460E01"/>
    <w:rsid w:val="0046114E"/>
    <w:rsid w:val="004613B5"/>
    <w:rsid w:val="0046185B"/>
    <w:rsid w:val="00461C2C"/>
    <w:rsid w:val="00461F1A"/>
    <w:rsid w:val="00461F4F"/>
    <w:rsid w:val="00462109"/>
    <w:rsid w:val="004626DD"/>
    <w:rsid w:val="00462B63"/>
    <w:rsid w:val="00462CE6"/>
    <w:rsid w:val="00462EAC"/>
    <w:rsid w:val="0046301B"/>
    <w:rsid w:val="00463498"/>
    <w:rsid w:val="004636CA"/>
    <w:rsid w:val="004639C6"/>
    <w:rsid w:val="00463CBC"/>
    <w:rsid w:val="00463EE5"/>
    <w:rsid w:val="00464280"/>
    <w:rsid w:val="00464809"/>
    <w:rsid w:val="00464994"/>
    <w:rsid w:val="00464C06"/>
    <w:rsid w:val="00464C96"/>
    <w:rsid w:val="00464DA5"/>
    <w:rsid w:val="00464DC8"/>
    <w:rsid w:val="00464EB7"/>
    <w:rsid w:val="00464EDC"/>
    <w:rsid w:val="00465014"/>
    <w:rsid w:val="004653FB"/>
    <w:rsid w:val="004655F7"/>
    <w:rsid w:val="00465CFF"/>
    <w:rsid w:val="00465F8E"/>
    <w:rsid w:val="00465FDE"/>
    <w:rsid w:val="004661AC"/>
    <w:rsid w:val="00466301"/>
    <w:rsid w:val="00466378"/>
    <w:rsid w:val="004664DC"/>
    <w:rsid w:val="004666F3"/>
    <w:rsid w:val="00466CB3"/>
    <w:rsid w:val="00466E5A"/>
    <w:rsid w:val="00466EC5"/>
    <w:rsid w:val="004674E3"/>
    <w:rsid w:val="0046754C"/>
    <w:rsid w:val="004676FC"/>
    <w:rsid w:val="0046775E"/>
    <w:rsid w:val="00467813"/>
    <w:rsid w:val="004678C2"/>
    <w:rsid w:val="00467982"/>
    <w:rsid w:val="00467A2F"/>
    <w:rsid w:val="00467DF8"/>
    <w:rsid w:val="00467F78"/>
    <w:rsid w:val="00467FC1"/>
    <w:rsid w:val="004708CE"/>
    <w:rsid w:val="00470E53"/>
    <w:rsid w:val="00470FF3"/>
    <w:rsid w:val="00471217"/>
    <w:rsid w:val="00471A54"/>
    <w:rsid w:val="00471B0E"/>
    <w:rsid w:val="00471B69"/>
    <w:rsid w:val="00471E25"/>
    <w:rsid w:val="004723D2"/>
    <w:rsid w:val="00472D38"/>
    <w:rsid w:val="00472D59"/>
    <w:rsid w:val="0047357F"/>
    <w:rsid w:val="0047376B"/>
    <w:rsid w:val="004738D6"/>
    <w:rsid w:val="0047395D"/>
    <w:rsid w:val="00474025"/>
    <w:rsid w:val="00474E85"/>
    <w:rsid w:val="0047554F"/>
    <w:rsid w:val="0047566C"/>
    <w:rsid w:val="004759B2"/>
    <w:rsid w:val="00475CB8"/>
    <w:rsid w:val="00476058"/>
    <w:rsid w:val="00476387"/>
    <w:rsid w:val="00476425"/>
    <w:rsid w:val="00476429"/>
    <w:rsid w:val="00476765"/>
    <w:rsid w:val="004767EA"/>
    <w:rsid w:val="00476AC8"/>
    <w:rsid w:val="00476B5D"/>
    <w:rsid w:val="0047715A"/>
    <w:rsid w:val="004771ED"/>
    <w:rsid w:val="0047762C"/>
    <w:rsid w:val="0047799D"/>
    <w:rsid w:val="00480975"/>
    <w:rsid w:val="00480BAC"/>
    <w:rsid w:val="00480BF8"/>
    <w:rsid w:val="00480C32"/>
    <w:rsid w:val="00480FA8"/>
    <w:rsid w:val="004810C2"/>
    <w:rsid w:val="00481741"/>
    <w:rsid w:val="00481B1D"/>
    <w:rsid w:val="00481BAE"/>
    <w:rsid w:val="00481E48"/>
    <w:rsid w:val="00481EBB"/>
    <w:rsid w:val="004823A8"/>
    <w:rsid w:val="004827E3"/>
    <w:rsid w:val="00482847"/>
    <w:rsid w:val="00482B35"/>
    <w:rsid w:val="00482E0F"/>
    <w:rsid w:val="00482F00"/>
    <w:rsid w:val="00482F59"/>
    <w:rsid w:val="00483323"/>
    <w:rsid w:val="00483415"/>
    <w:rsid w:val="004836CD"/>
    <w:rsid w:val="00483810"/>
    <w:rsid w:val="0048395E"/>
    <w:rsid w:val="00483969"/>
    <w:rsid w:val="00483B3A"/>
    <w:rsid w:val="00483D65"/>
    <w:rsid w:val="00484047"/>
    <w:rsid w:val="00484339"/>
    <w:rsid w:val="004846D4"/>
    <w:rsid w:val="00484B67"/>
    <w:rsid w:val="00485025"/>
    <w:rsid w:val="0048511A"/>
    <w:rsid w:val="004853E0"/>
    <w:rsid w:val="004857EE"/>
    <w:rsid w:val="00485871"/>
    <w:rsid w:val="00486827"/>
    <w:rsid w:val="00486D92"/>
    <w:rsid w:val="004870D7"/>
    <w:rsid w:val="004873BF"/>
    <w:rsid w:val="00487487"/>
    <w:rsid w:val="004875EB"/>
    <w:rsid w:val="0048788E"/>
    <w:rsid w:val="00487B4E"/>
    <w:rsid w:val="00487DF2"/>
    <w:rsid w:val="00487EE2"/>
    <w:rsid w:val="00487FCB"/>
    <w:rsid w:val="00490B60"/>
    <w:rsid w:val="00490BA0"/>
    <w:rsid w:val="00490EA2"/>
    <w:rsid w:val="00491226"/>
    <w:rsid w:val="00491A46"/>
    <w:rsid w:val="00491D34"/>
    <w:rsid w:val="004923C2"/>
    <w:rsid w:val="004925D4"/>
    <w:rsid w:val="004928A6"/>
    <w:rsid w:val="004929B6"/>
    <w:rsid w:val="004931D2"/>
    <w:rsid w:val="004932CA"/>
    <w:rsid w:val="00493347"/>
    <w:rsid w:val="00493808"/>
    <w:rsid w:val="00493B90"/>
    <w:rsid w:val="00493C95"/>
    <w:rsid w:val="00493F83"/>
    <w:rsid w:val="0049452F"/>
    <w:rsid w:val="004945D5"/>
    <w:rsid w:val="0049472B"/>
    <w:rsid w:val="00494750"/>
    <w:rsid w:val="004947EC"/>
    <w:rsid w:val="00494853"/>
    <w:rsid w:val="00495022"/>
    <w:rsid w:val="00495B35"/>
    <w:rsid w:val="0049618D"/>
    <w:rsid w:val="00496606"/>
    <w:rsid w:val="004966D7"/>
    <w:rsid w:val="0049680B"/>
    <w:rsid w:val="00496980"/>
    <w:rsid w:val="00496E06"/>
    <w:rsid w:val="0049705F"/>
    <w:rsid w:val="0049756B"/>
    <w:rsid w:val="004978EA"/>
    <w:rsid w:val="00497A31"/>
    <w:rsid w:val="004A0141"/>
    <w:rsid w:val="004A02A8"/>
    <w:rsid w:val="004A0514"/>
    <w:rsid w:val="004A09B2"/>
    <w:rsid w:val="004A1074"/>
    <w:rsid w:val="004A1644"/>
    <w:rsid w:val="004A1CFD"/>
    <w:rsid w:val="004A1F81"/>
    <w:rsid w:val="004A1FF3"/>
    <w:rsid w:val="004A2125"/>
    <w:rsid w:val="004A24AE"/>
    <w:rsid w:val="004A2724"/>
    <w:rsid w:val="004A2A4D"/>
    <w:rsid w:val="004A2E26"/>
    <w:rsid w:val="004A2F2B"/>
    <w:rsid w:val="004A33AB"/>
    <w:rsid w:val="004A3624"/>
    <w:rsid w:val="004A363F"/>
    <w:rsid w:val="004A380B"/>
    <w:rsid w:val="004A3887"/>
    <w:rsid w:val="004A3955"/>
    <w:rsid w:val="004A3FE2"/>
    <w:rsid w:val="004A4107"/>
    <w:rsid w:val="004A426B"/>
    <w:rsid w:val="004A43FC"/>
    <w:rsid w:val="004A465A"/>
    <w:rsid w:val="004A49C2"/>
    <w:rsid w:val="004A4D1F"/>
    <w:rsid w:val="004A4D6B"/>
    <w:rsid w:val="004A4EB1"/>
    <w:rsid w:val="004A4F12"/>
    <w:rsid w:val="004A5029"/>
    <w:rsid w:val="004A53B4"/>
    <w:rsid w:val="004A5454"/>
    <w:rsid w:val="004A596B"/>
    <w:rsid w:val="004A5973"/>
    <w:rsid w:val="004A5A7B"/>
    <w:rsid w:val="004A5BBD"/>
    <w:rsid w:val="004A5F2F"/>
    <w:rsid w:val="004A616D"/>
    <w:rsid w:val="004A6684"/>
    <w:rsid w:val="004A7413"/>
    <w:rsid w:val="004A7A59"/>
    <w:rsid w:val="004A7B9A"/>
    <w:rsid w:val="004A7EB6"/>
    <w:rsid w:val="004A7FE3"/>
    <w:rsid w:val="004B004C"/>
    <w:rsid w:val="004B027D"/>
    <w:rsid w:val="004B02AA"/>
    <w:rsid w:val="004B0497"/>
    <w:rsid w:val="004B05E4"/>
    <w:rsid w:val="004B0691"/>
    <w:rsid w:val="004B0A0B"/>
    <w:rsid w:val="004B0C7D"/>
    <w:rsid w:val="004B0D19"/>
    <w:rsid w:val="004B0EA6"/>
    <w:rsid w:val="004B11A7"/>
    <w:rsid w:val="004B12D1"/>
    <w:rsid w:val="004B14D8"/>
    <w:rsid w:val="004B15EC"/>
    <w:rsid w:val="004B185E"/>
    <w:rsid w:val="004B1A0D"/>
    <w:rsid w:val="004B1ABF"/>
    <w:rsid w:val="004B1CD7"/>
    <w:rsid w:val="004B1E3E"/>
    <w:rsid w:val="004B20F7"/>
    <w:rsid w:val="004B24DB"/>
    <w:rsid w:val="004B2504"/>
    <w:rsid w:val="004B273B"/>
    <w:rsid w:val="004B2B02"/>
    <w:rsid w:val="004B2E17"/>
    <w:rsid w:val="004B3030"/>
    <w:rsid w:val="004B3480"/>
    <w:rsid w:val="004B3598"/>
    <w:rsid w:val="004B38C6"/>
    <w:rsid w:val="004B4011"/>
    <w:rsid w:val="004B449B"/>
    <w:rsid w:val="004B4B0F"/>
    <w:rsid w:val="004B4E2F"/>
    <w:rsid w:val="004B4E51"/>
    <w:rsid w:val="004B5151"/>
    <w:rsid w:val="004B53F9"/>
    <w:rsid w:val="004B5982"/>
    <w:rsid w:val="004B5FB3"/>
    <w:rsid w:val="004B6202"/>
    <w:rsid w:val="004B620B"/>
    <w:rsid w:val="004B627D"/>
    <w:rsid w:val="004B6459"/>
    <w:rsid w:val="004B6DBE"/>
    <w:rsid w:val="004B70F9"/>
    <w:rsid w:val="004B7389"/>
    <w:rsid w:val="004B7392"/>
    <w:rsid w:val="004B7408"/>
    <w:rsid w:val="004B756E"/>
    <w:rsid w:val="004B7A95"/>
    <w:rsid w:val="004B7B13"/>
    <w:rsid w:val="004B7B3A"/>
    <w:rsid w:val="004C011E"/>
    <w:rsid w:val="004C030D"/>
    <w:rsid w:val="004C0750"/>
    <w:rsid w:val="004C0A33"/>
    <w:rsid w:val="004C0B15"/>
    <w:rsid w:val="004C0D81"/>
    <w:rsid w:val="004C0D96"/>
    <w:rsid w:val="004C0D9A"/>
    <w:rsid w:val="004C0FE2"/>
    <w:rsid w:val="004C152E"/>
    <w:rsid w:val="004C1EBD"/>
    <w:rsid w:val="004C1FB7"/>
    <w:rsid w:val="004C2BD0"/>
    <w:rsid w:val="004C2D02"/>
    <w:rsid w:val="004C2F14"/>
    <w:rsid w:val="004C38B8"/>
    <w:rsid w:val="004C3FAE"/>
    <w:rsid w:val="004C4017"/>
    <w:rsid w:val="004C4350"/>
    <w:rsid w:val="004C4393"/>
    <w:rsid w:val="004C4440"/>
    <w:rsid w:val="004C4522"/>
    <w:rsid w:val="004C45C6"/>
    <w:rsid w:val="004C46CB"/>
    <w:rsid w:val="004C4B0F"/>
    <w:rsid w:val="004C59F6"/>
    <w:rsid w:val="004C61BC"/>
    <w:rsid w:val="004C62BB"/>
    <w:rsid w:val="004C694C"/>
    <w:rsid w:val="004C6EFE"/>
    <w:rsid w:val="004C6FD3"/>
    <w:rsid w:val="004C74B5"/>
    <w:rsid w:val="004C7528"/>
    <w:rsid w:val="004C75AF"/>
    <w:rsid w:val="004C75B4"/>
    <w:rsid w:val="004C7C3A"/>
    <w:rsid w:val="004D00E8"/>
    <w:rsid w:val="004D031B"/>
    <w:rsid w:val="004D0516"/>
    <w:rsid w:val="004D053F"/>
    <w:rsid w:val="004D0C89"/>
    <w:rsid w:val="004D0DC2"/>
    <w:rsid w:val="004D1204"/>
    <w:rsid w:val="004D14F1"/>
    <w:rsid w:val="004D1594"/>
    <w:rsid w:val="004D17F8"/>
    <w:rsid w:val="004D1B32"/>
    <w:rsid w:val="004D1E9E"/>
    <w:rsid w:val="004D25EB"/>
    <w:rsid w:val="004D2724"/>
    <w:rsid w:val="004D29B1"/>
    <w:rsid w:val="004D2D84"/>
    <w:rsid w:val="004D30A7"/>
    <w:rsid w:val="004D343B"/>
    <w:rsid w:val="004D36BC"/>
    <w:rsid w:val="004D391C"/>
    <w:rsid w:val="004D3925"/>
    <w:rsid w:val="004D4225"/>
    <w:rsid w:val="004D4250"/>
    <w:rsid w:val="004D44C9"/>
    <w:rsid w:val="004D46C9"/>
    <w:rsid w:val="004D4908"/>
    <w:rsid w:val="004D4A55"/>
    <w:rsid w:val="004D4ABE"/>
    <w:rsid w:val="004D4ED3"/>
    <w:rsid w:val="004D50A2"/>
    <w:rsid w:val="004D5359"/>
    <w:rsid w:val="004D587E"/>
    <w:rsid w:val="004D6558"/>
    <w:rsid w:val="004D6DDB"/>
    <w:rsid w:val="004D7179"/>
    <w:rsid w:val="004D7518"/>
    <w:rsid w:val="004E0026"/>
    <w:rsid w:val="004E0049"/>
    <w:rsid w:val="004E084E"/>
    <w:rsid w:val="004E089C"/>
    <w:rsid w:val="004E08DB"/>
    <w:rsid w:val="004E0A26"/>
    <w:rsid w:val="004E0AE3"/>
    <w:rsid w:val="004E0F1B"/>
    <w:rsid w:val="004E100E"/>
    <w:rsid w:val="004E1301"/>
    <w:rsid w:val="004E17A1"/>
    <w:rsid w:val="004E1903"/>
    <w:rsid w:val="004E1986"/>
    <w:rsid w:val="004E19D9"/>
    <w:rsid w:val="004E19F1"/>
    <w:rsid w:val="004E1A33"/>
    <w:rsid w:val="004E1C26"/>
    <w:rsid w:val="004E1CC8"/>
    <w:rsid w:val="004E1DDA"/>
    <w:rsid w:val="004E1F42"/>
    <w:rsid w:val="004E2201"/>
    <w:rsid w:val="004E221C"/>
    <w:rsid w:val="004E22B7"/>
    <w:rsid w:val="004E24CC"/>
    <w:rsid w:val="004E2B7C"/>
    <w:rsid w:val="004E2C39"/>
    <w:rsid w:val="004E2EE9"/>
    <w:rsid w:val="004E2FBB"/>
    <w:rsid w:val="004E311F"/>
    <w:rsid w:val="004E3355"/>
    <w:rsid w:val="004E3463"/>
    <w:rsid w:val="004E3BFB"/>
    <w:rsid w:val="004E3C9D"/>
    <w:rsid w:val="004E3EEC"/>
    <w:rsid w:val="004E3FA2"/>
    <w:rsid w:val="004E4420"/>
    <w:rsid w:val="004E445B"/>
    <w:rsid w:val="004E446D"/>
    <w:rsid w:val="004E4E25"/>
    <w:rsid w:val="004E5198"/>
    <w:rsid w:val="004E52BF"/>
    <w:rsid w:val="004E53FA"/>
    <w:rsid w:val="004E55AB"/>
    <w:rsid w:val="004E59B4"/>
    <w:rsid w:val="004E5A2E"/>
    <w:rsid w:val="004E5FC6"/>
    <w:rsid w:val="004E69B7"/>
    <w:rsid w:val="004E6BA6"/>
    <w:rsid w:val="004E6F50"/>
    <w:rsid w:val="004E6F59"/>
    <w:rsid w:val="004E7A53"/>
    <w:rsid w:val="004E7BAC"/>
    <w:rsid w:val="004E7D6A"/>
    <w:rsid w:val="004E7D76"/>
    <w:rsid w:val="004F01C6"/>
    <w:rsid w:val="004F06F5"/>
    <w:rsid w:val="004F06F7"/>
    <w:rsid w:val="004F07A6"/>
    <w:rsid w:val="004F0BF6"/>
    <w:rsid w:val="004F0E34"/>
    <w:rsid w:val="004F0F40"/>
    <w:rsid w:val="004F1012"/>
    <w:rsid w:val="004F108C"/>
    <w:rsid w:val="004F121C"/>
    <w:rsid w:val="004F1269"/>
    <w:rsid w:val="004F1668"/>
    <w:rsid w:val="004F1A80"/>
    <w:rsid w:val="004F1DB7"/>
    <w:rsid w:val="004F1E95"/>
    <w:rsid w:val="004F1F15"/>
    <w:rsid w:val="004F23D4"/>
    <w:rsid w:val="004F3155"/>
    <w:rsid w:val="004F3571"/>
    <w:rsid w:val="004F3AB9"/>
    <w:rsid w:val="004F3BF1"/>
    <w:rsid w:val="004F4046"/>
    <w:rsid w:val="004F4210"/>
    <w:rsid w:val="004F4273"/>
    <w:rsid w:val="004F44D1"/>
    <w:rsid w:val="004F457E"/>
    <w:rsid w:val="004F47C4"/>
    <w:rsid w:val="004F4B6E"/>
    <w:rsid w:val="004F4E32"/>
    <w:rsid w:val="004F4ED1"/>
    <w:rsid w:val="004F4F72"/>
    <w:rsid w:val="004F4FE6"/>
    <w:rsid w:val="004F53D7"/>
    <w:rsid w:val="004F5545"/>
    <w:rsid w:val="004F5879"/>
    <w:rsid w:val="004F5A44"/>
    <w:rsid w:val="004F5B83"/>
    <w:rsid w:val="004F616F"/>
    <w:rsid w:val="004F61CD"/>
    <w:rsid w:val="004F64BA"/>
    <w:rsid w:val="004F64E0"/>
    <w:rsid w:val="004F6521"/>
    <w:rsid w:val="004F65C4"/>
    <w:rsid w:val="004F6AAF"/>
    <w:rsid w:val="004F6CE5"/>
    <w:rsid w:val="004F6E1F"/>
    <w:rsid w:val="004F7126"/>
    <w:rsid w:val="004F713D"/>
    <w:rsid w:val="004F7341"/>
    <w:rsid w:val="004F74DD"/>
    <w:rsid w:val="004F7657"/>
    <w:rsid w:val="004F7BC9"/>
    <w:rsid w:val="004F7EB6"/>
    <w:rsid w:val="00500231"/>
    <w:rsid w:val="00500350"/>
    <w:rsid w:val="0050050F"/>
    <w:rsid w:val="00500534"/>
    <w:rsid w:val="0050077B"/>
    <w:rsid w:val="005009D0"/>
    <w:rsid w:val="00500BCA"/>
    <w:rsid w:val="005011B7"/>
    <w:rsid w:val="005011EF"/>
    <w:rsid w:val="005014E1"/>
    <w:rsid w:val="00501507"/>
    <w:rsid w:val="005016F2"/>
    <w:rsid w:val="0050195C"/>
    <w:rsid w:val="0050196F"/>
    <w:rsid w:val="00501972"/>
    <w:rsid w:val="00501EBF"/>
    <w:rsid w:val="005021CA"/>
    <w:rsid w:val="0050233D"/>
    <w:rsid w:val="00502541"/>
    <w:rsid w:val="0050283A"/>
    <w:rsid w:val="00502F76"/>
    <w:rsid w:val="005034B1"/>
    <w:rsid w:val="00503652"/>
    <w:rsid w:val="00503D5B"/>
    <w:rsid w:val="00504452"/>
    <w:rsid w:val="00504455"/>
    <w:rsid w:val="00504C3A"/>
    <w:rsid w:val="00504D96"/>
    <w:rsid w:val="00504E46"/>
    <w:rsid w:val="00504FA6"/>
    <w:rsid w:val="005050A1"/>
    <w:rsid w:val="00505599"/>
    <w:rsid w:val="0050598A"/>
    <w:rsid w:val="00505C74"/>
    <w:rsid w:val="00505E8E"/>
    <w:rsid w:val="0050686D"/>
    <w:rsid w:val="005070A7"/>
    <w:rsid w:val="00507370"/>
    <w:rsid w:val="005074D6"/>
    <w:rsid w:val="005074E4"/>
    <w:rsid w:val="005078DC"/>
    <w:rsid w:val="0051017B"/>
    <w:rsid w:val="005104E9"/>
    <w:rsid w:val="005105C6"/>
    <w:rsid w:val="00510685"/>
    <w:rsid w:val="00510939"/>
    <w:rsid w:val="00510A18"/>
    <w:rsid w:val="00510A47"/>
    <w:rsid w:val="005115E1"/>
    <w:rsid w:val="00511748"/>
    <w:rsid w:val="005123EC"/>
    <w:rsid w:val="00512453"/>
    <w:rsid w:val="005126F1"/>
    <w:rsid w:val="00512951"/>
    <w:rsid w:val="00512F5D"/>
    <w:rsid w:val="00513100"/>
    <w:rsid w:val="005131CC"/>
    <w:rsid w:val="0051321C"/>
    <w:rsid w:val="00513396"/>
    <w:rsid w:val="005137BC"/>
    <w:rsid w:val="0051385A"/>
    <w:rsid w:val="005138A7"/>
    <w:rsid w:val="00513A32"/>
    <w:rsid w:val="00513A92"/>
    <w:rsid w:val="00513EBB"/>
    <w:rsid w:val="0051419D"/>
    <w:rsid w:val="0051428E"/>
    <w:rsid w:val="005142BC"/>
    <w:rsid w:val="00514433"/>
    <w:rsid w:val="005144D9"/>
    <w:rsid w:val="00514519"/>
    <w:rsid w:val="00514786"/>
    <w:rsid w:val="005148FB"/>
    <w:rsid w:val="00514A1B"/>
    <w:rsid w:val="00514BAF"/>
    <w:rsid w:val="00514C27"/>
    <w:rsid w:val="00514CA6"/>
    <w:rsid w:val="00514F70"/>
    <w:rsid w:val="00514FAC"/>
    <w:rsid w:val="0051570E"/>
    <w:rsid w:val="00515CEE"/>
    <w:rsid w:val="00515F98"/>
    <w:rsid w:val="005164B7"/>
    <w:rsid w:val="00516CD7"/>
    <w:rsid w:val="00516E0C"/>
    <w:rsid w:val="00516E4D"/>
    <w:rsid w:val="00516ECA"/>
    <w:rsid w:val="00516F6E"/>
    <w:rsid w:val="00517077"/>
    <w:rsid w:val="0051723F"/>
    <w:rsid w:val="005172BA"/>
    <w:rsid w:val="0051769A"/>
    <w:rsid w:val="00517B43"/>
    <w:rsid w:val="00517ED7"/>
    <w:rsid w:val="00520080"/>
    <w:rsid w:val="005202EE"/>
    <w:rsid w:val="00520304"/>
    <w:rsid w:val="0052031C"/>
    <w:rsid w:val="00521C48"/>
    <w:rsid w:val="00521E0C"/>
    <w:rsid w:val="00522B8F"/>
    <w:rsid w:val="00522C1A"/>
    <w:rsid w:val="00522DF7"/>
    <w:rsid w:val="005230B7"/>
    <w:rsid w:val="005230BB"/>
    <w:rsid w:val="005232EC"/>
    <w:rsid w:val="005235F6"/>
    <w:rsid w:val="00523954"/>
    <w:rsid w:val="00523C92"/>
    <w:rsid w:val="0052421D"/>
    <w:rsid w:val="005247E2"/>
    <w:rsid w:val="00524B9F"/>
    <w:rsid w:val="00524DAD"/>
    <w:rsid w:val="00525319"/>
    <w:rsid w:val="005255C4"/>
    <w:rsid w:val="005255E3"/>
    <w:rsid w:val="005256CD"/>
    <w:rsid w:val="00525F80"/>
    <w:rsid w:val="0052648B"/>
    <w:rsid w:val="00526614"/>
    <w:rsid w:val="00526A16"/>
    <w:rsid w:val="00527444"/>
    <w:rsid w:val="0052749D"/>
    <w:rsid w:val="00527725"/>
    <w:rsid w:val="00527FA1"/>
    <w:rsid w:val="00530428"/>
    <w:rsid w:val="00530765"/>
    <w:rsid w:val="00530C08"/>
    <w:rsid w:val="005315AB"/>
    <w:rsid w:val="00531EF3"/>
    <w:rsid w:val="005324C9"/>
    <w:rsid w:val="005325FA"/>
    <w:rsid w:val="00532671"/>
    <w:rsid w:val="005327A0"/>
    <w:rsid w:val="00532C47"/>
    <w:rsid w:val="00532CB5"/>
    <w:rsid w:val="005334CF"/>
    <w:rsid w:val="00533B59"/>
    <w:rsid w:val="00533C5B"/>
    <w:rsid w:val="00533DE2"/>
    <w:rsid w:val="00533E24"/>
    <w:rsid w:val="00533EA4"/>
    <w:rsid w:val="005340C9"/>
    <w:rsid w:val="00534A5D"/>
    <w:rsid w:val="00534BD2"/>
    <w:rsid w:val="00534CCA"/>
    <w:rsid w:val="00534DD2"/>
    <w:rsid w:val="00534E9A"/>
    <w:rsid w:val="00534FA4"/>
    <w:rsid w:val="005352E7"/>
    <w:rsid w:val="0053579E"/>
    <w:rsid w:val="00535C0C"/>
    <w:rsid w:val="005362A0"/>
    <w:rsid w:val="005364B3"/>
    <w:rsid w:val="00536618"/>
    <w:rsid w:val="00536714"/>
    <w:rsid w:val="00536AB5"/>
    <w:rsid w:val="00536B27"/>
    <w:rsid w:val="00537370"/>
    <w:rsid w:val="00537423"/>
    <w:rsid w:val="0053745F"/>
    <w:rsid w:val="00537537"/>
    <w:rsid w:val="005375A9"/>
    <w:rsid w:val="005375AC"/>
    <w:rsid w:val="00537A05"/>
    <w:rsid w:val="00537E35"/>
    <w:rsid w:val="00537EA2"/>
    <w:rsid w:val="00537F25"/>
    <w:rsid w:val="00540552"/>
    <w:rsid w:val="0054076D"/>
    <w:rsid w:val="00540DB3"/>
    <w:rsid w:val="00540EFC"/>
    <w:rsid w:val="00541180"/>
    <w:rsid w:val="0054123D"/>
    <w:rsid w:val="0054136B"/>
    <w:rsid w:val="00541BBE"/>
    <w:rsid w:val="00541E5B"/>
    <w:rsid w:val="00541F0C"/>
    <w:rsid w:val="00542018"/>
    <w:rsid w:val="0054212B"/>
    <w:rsid w:val="0054257B"/>
    <w:rsid w:val="00542650"/>
    <w:rsid w:val="00542794"/>
    <w:rsid w:val="00542BA6"/>
    <w:rsid w:val="00543223"/>
    <w:rsid w:val="0054360D"/>
    <w:rsid w:val="00543A24"/>
    <w:rsid w:val="00543D61"/>
    <w:rsid w:val="00543E44"/>
    <w:rsid w:val="00543F8D"/>
    <w:rsid w:val="005440F5"/>
    <w:rsid w:val="00544161"/>
    <w:rsid w:val="0054446B"/>
    <w:rsid w:val="00544BFD"/>
    <w:rsid w:val="00544DC3"/>
    <w:rsid w:val="005451BF"/>
    <w:rsid w:val="00545235"/>
    <w:rsid w:val="0054592E"/>
    <w:rsid w:val="00545D71"/>
    <w:rsid w:val="0054638B"/>
    <w:rsid w:val="005463C4"/>
    <w:rsid w:val="00546441"/>
    <w:rsid w:val="00546884"/>
    <w:rsid w:val="00546915"/>
    <w:rsid w:val="00546E56"/>
    <w:rsid w:val="00547201"/>
    <w:rsid w:val="005475E5"/>
    <w:rsid w:val="00547914"/>
    <w:rsid w:val="00547FA5"/>
    <w:rsid w:val="00550443"/>
    <w:rsid w:val="00550776"/>
    <w:rsid w:val="005516B9"/>
    <w:rsid w:val="005517C8"/>
    <w:rsid w:val="0055185A"/>
    <w:rsid w:val="0055193E"/>
    <w:rsid w:val="00551FEA"/>
    <w:rsid w:val="00552070"/>
    <w:rsid w:val="005520E6"/>
    <w:rsid w:val="005521EA"/>
    <w:rsid w:val="0055232A"/>
    <w:rsid w:val="00552691"/>
    <w:rsid w:val="00552DCA"/>
    <w:rsid w:val="00552DEA"/>
    <w:rsid w:val="00553032"/>
    <w:rsid w:val="00553166"/>
    <w:rsid w:val="0055354F"/>
    <w:rsid w:val="00553A18"/>
    <w:rsid w:val="00553C2D"/>
    <w:rsid w:val="00553CAB"/>
    <w:rsid w:val="00553D80"/>
    <w:rsid w:val="00554046"/>
    <w:rsid w:val="00554124"/>
    <w:rsid w:val="005544D0"/>
    <w:rsid w:val="005545FD"/>
    <w:rsid w:val="0055465F"/>
    <w:rsid w:val="005546BE"/>
    <w:rsid w:val="005549B0"/>
    <w:rsid w:val="00555331"/>
    <w:rsid w:val="005555DF"/>
    <w:rsid w:val="00555A2D"/>
    <w:rsid w:val="00555E1E"/>
    <w:rsid w:val="00555EA4"/>
    <w:rsid w:val="00555FD4"/>
    <w:rsid w:val="0055669C"/>
    <w:rsid w:val="0055676A"/>
    <w:rsid w:val="00556828"/>
    <w:rsid w:val="00556CE6"/>
    <w:rsid w:val="00556CFD"/>
    <w:rsid w:val="00557185"/>
    <w:rsid w:val="0055744E"/>
    <w:rsid w:val="0055761F"/>
    <w:rsid w:val="0055790F"/>
    <w:rsid w:val="00557CA6"/>
    <w:rsid w:val="00557CAC"/>
    <w:rsid w:val="00557DC9"/>
    <w:rsid w:val="005601AC"/>
    <w:rsid w:val="00560DF1"/>
    <w:rsid w:val="00560F56"/>
    <w:rsid w:val="00560FC0"/>
    <w:rsid w:val="00561042"/>
    <w:rsid w:val="005610AF"/>
    <w:rsid w:val="0056112C"/>
    <w:rsid w:val="00561149"/>
    <w:rsid w:val="0056146E"/>
    <w:rsid w:val="005614DE"/>
    <w:rsid w:val="00561842"/>
    <w:rsid w:val="00561F39"/>
    <w:rsid w:val="00562232"/>
    <w:rsid w:val="005625C2"/>
    <w:rsid w:val="00562F1E"/>
    <w:rsid w:val="00562FB5"/>
    <w:rsid w:val="005632FC"/>
    <w:rsid w:val="00563381"/>
    <w:rsid w:val="005634D2"/>
    <w:rsid w:val="00563817"/>
    <w:rsid w:val="00563A00"/>
    <w:rsid w:val="00563EFB"/>
    <w:rsid w:val="00564BDF"/>
    <w:rsid w:val="00564DA6"/>
    <w:rsid w:val="005651C1"/>
    <w:rsid w:val="005656BE"/>
    <w:rsid w:val="005659AF"/>
    <w:rsid w:val="00565A11"/>
    <w:rsid w:val="00565AC0"/>
    <w:rsid w:val="00565FAC"/>
    <w:rsid w:val="00566269"/>
    <w:rsid w:val="00566508"/>
    <w:rsid w:val="00566903"/>
    <w:rsid w:val="00566944"/>
    <w:rsid w:val="00567021"/>
    <w:rsid w:val="0056719E"/>
    <w:rsid w:val="00567321"/>
    <w:rsid w:val="00567463"/>
    <w:rsid w:val="00567563"/>
    <w:rsid w:val="00567677"/>
    <w:rsid w:val="00567784"/>
    <w:rsid w:val="00570198"/>
    <w:rsid w:val="005701E7"/>
    <w:rsid w:val="00570336"/>
    <w:rsid w:val="005706C1"/>
    <w:rsid w:val="0057071C"/>
    <w:rsid w:val="00570789"/>
    <w:rsid w:val="005707A6"/>
    <w:rsid w:val="0057126E"/>
    <w:rsid w:val="00571356"/>
    <w:rsid w:val="005716BD"/>
    <w:rsid w:val="00571817"/>
    <w:rsid w:val="00571940"/>
    <w:rsid w:val="00571F45"/>
    <w:rsid w:val="005725C8"/>
    <w:rsid w:val="005726D4"/>
    <w:rsid w:val="0057272B"/>
    <w:rsid w:val="005727C5"/>
    <w:rsid w:val="005729F9"/>
    <w:rsid w:val="00572A0E"/>
    <w:rsid w:val="005733B4"/>
    <w:rsid w:val="00573C6B"/>
    <w:rsid w:val="00573CAA"/>
    <w:rsid w:val="00573E0C"/>
    <w:rsid w:val="0057423C"/>
    <w:rsid w:val="0057425F"/>
    <w:rsid w:val="0057493B"/>
    <w:rsid w:val="00574BFE"/>
    <w:rsid w:val="00575050"/>
    <w:rsid w:val="00575256"/>
    <w:rsid w:val="005757E6"/>
    <w:rsid w:val="00575808"/>
    <w:rsid w:val="0057602A"/>
    <w:rsid w:val="005760A7"/>
    <w:rsid w:val="005761AF"/>
    <w:rsid w:val="00576423"/>
    <w:rsid w:val="0057646D"/>
    <w:rsid w:val="005765BB"/>
    <w:rsid w:val="005765DD"/>
    <w:rsid w:val="00576A01"/>
    <w:rsid w:val="00577176"/>
    <w:rsid w:val="005773FB"/>
    <w:rsid w:val="00577558"/>
    <w:rsid w:val="005779E6"/>
    <w:rsid w:val="00577E92"/>
    <w:rsid w:val="00580149"/>
    <w:rsid w:val="005801CA"/>
    <w:rsid w:val="0058062A"/>
    <w:rsid w:val="00580696"/>
    <w:rsid w:val="00580795"/>
    <w:rsid w:val="00580F00"/>
    <w:rsid w:val="00581209"/>
    <w:rsid w:val="005818EF"/>
    <w:rsid w:val="00581D24"/>
    <w:rsid w:val="00581FE3"/>
    <w:rsid w:val="005821A3"/>
    <w:rsid w:val="00582714"/>
    <w:rsid w:val="00582752"/>
    <w:rsid w:val="0058283B"/>
    <w:rsid w:val="00582AF5"/>
    <w:rsid w:val="00582F6C"/>
    <w:rsid w:val="005832AA"/>
    <w:rsid w:val="00583354"/>
    <w:rsid w:val="00583395"/>
    <w:rsid w:val="00583B33"/>
    <w:rsid w:val="00583C1F"/>
    <w:rsid w:val="00583CF6"/>
    <w:rsid w:val="00583E56"/>
    <w:rsid w:val="00583EFD"/>
    <w:rsid w:val="00583F85"/>
    <w:rsid w:val="005841D4"/>
    <w:rsid w:val="0058453A"/>
    <w:rsid w:val="005845DA"/>
    <w:rsid w:val="0058477C"/>
    <w:rsid w:val="005849F1"/>
    <w:rsid w:val="00584F88"/>
    <w:rsid w:val="00586130"/>
    <w:rsid w:val="00586727"/>
    <w:rsid w:val="00586CED"/>
    <w:rsid w:val="00587394"/>
    <w:rsid w:val="0058781F"/>
    <w:rsid w:val="005879AD"/>
    <w:rsid w:val="00587ADE"/>
    <w:rsid w:val="00587CD0"/>
    <w:rsid w:val="00587DA3"/>
    <w:rsid w:val="0059048E"/>
    <w:rsid w:val="00590693"/>
    <w:rsid w:val="00590A32"/>
    <w:rsid w:val="00590FFA"/>
    <w:rsid w:val="0059100A"/>
    <w:rsid w:val="005910BF"/>
    <w:rsid w:val="00591572"/>
    <w:rsid w:val="005915E0"/>
    <w:rsid w:val="00591F05"/>
    <w:rsid w:val="00592649"/>
    <w:rsid w:val="0059264D"/>
    <w:rsid w:val="00592711"/>
    <w:rsid w:val="005928DE"/>
    <w:rsid w:val="00592D75"/>
    <w:rsid w:val="00592D8D"/>
    <w:rsid w:val="00592DD4"/>
    <w:rsid w:val="00592F83"/>
    <w:rsid w:val="00592F85"/>
    <w:rsid w:val="005931E0"/>
    <w:rsid w:val="005934A8"/>
    <w:rsid w:val="0059375A"/>
    <w:rsid w:val="00593806"/>
    <w:rsid w:val="00593C31"/>
    <w:rsid w:val="00593DA0"/>
    <w:rsid w:val="005943BD"/>
    <w:rsid w:val="0059443E"/>
    <w:rsid w:val="0059489D"/>
    <w:rsid w:val="00594ACC"/>
    <w:rsid w:val="00594B2C"/>
    <w:rsid w:val="00594EB0"/>
    <w:rsid w:val="0059517B"/>
    <w:rsid w:val="005956B4"/>
    <w:rsid w:val="005958FE"/>
    <w:rsid w:val="005960F8"/>
    <w:rsid w:val="005961E6"/>
    <w:rsid w:val="0059645C"/>
    <w:rsid w:val="00596749"/>
    <w:rsid w:val="00596D55"/>
    <w:rsid w:val="00596E40"/>
    <w:rsid w:val="005972CB"/>
    <w:rsid w:val="005974C9"/>
    <w:rsid w:val="005975A4"/>
    <w:rsid w:val="005976B7"/>
    <w:rsid w:val="005979EC"/>
    <w:rsid w:val="00597DD5"/>
    <w:rsid w:val="00597E6F"/>
    <w:rsid w:val="00597ED1"/>
    <w:rsid w:val="005A00F2"/>
    <w:rsid w:val="005A031E"/>
    <w:rsid w:val="005A03CA"/>
    <w:rsid w:val="005A04BD"/>
    <w:rsid w:val="005A04E6"/>
    <w:rsid w:val="005A05E6"/>
    <w:rsid w:val="005A0B8F"/>
    <w:rsid w:val="005A1596"/>
    <w:rsid w:val="005A17BE"/>
    <w:rsid w:val="005A17C4"/>
    <w:rsid w:val="005A1A48"/>
    <w:rsid w:val="005A1F62"/>
    <w:rsid w:val="005A21DB"/>
    <w:rsid w:val="005A2491"/>
    <w:rsid w:val="005A2639"/>
    <w:rsid w:val="005A265C"/>
    <w:rsid w:val="005A27AF"/>
    <w:rsid w:val="005A28D4"/>
    <w:rsid w:val="005A2953"/>
    <w:rsid w:val="005A29DE"/>
    <w:rsid w:val="005A29EA"/>
    <w:rsid w:val="005A29F2"/>
    <w:rsid w:val="005A2B17"/>
    <w:rsid w:val="005A2ECC"/>
    <w:rsid w:val="005A2F51"/>
    <w:rsid w:val="005A314D"/>
    <w:rsid w:val="005A3270"/>
    <w:rsid w:val="005A362E"/>
    <w:rsid w:val="005A38FA"/>
    <w:rsid w:val="005A3A1A"/>
    <w:rsid w:val="005A3E83"/>
    <w:rsid w:val="005A4686"/>
    <w:rsid w:val="005A50D4"/>
    <w:rsid w:val="005A51C3"/>
    <w:rsid w:val="005A552A"/>
    <w:rsid w:val="005A55CA"/>
    <w:rsid w:val="005A5607"/>
    <w:rsid w:val="005A5A38"/>
    <w:rsid w:val="005A5BC5"/>
    <w:rsid w:val="005A5CD1"/>
    <w:rsid w:val="005A5D7B"/>
    <w:rsid w:val="005A5F8B"/>
    <w:rsid w:val="005A667F"/>
    <w:rsid w:val="005A66AD"/>
    <w:rsid w:val="005A66D4"/>
    <w:rsid w:val="005A6881"/>
    <w:rsid w:val="005A68D7"/>
    <w:rsid w:val="005A6E70"/>
    <w:rsid w:val="005A6F30"/>
    <w:rsid w:val="005A707D"/>
    <w:rsid w:val="005A7721"/>
    <w:rsid w:val="005A7757"/>
    <w:rsid w:val="005A7808"/>
    <w:rsid w:val="005A7C5A"/>
    <w:rsid w:val="005A7E0F"/>
    <w:rsid w:val="005B0640"/>
    <w:rsid w:val="005B0C42"/>
    <w:rsid w:val="005B0D9B"/>
    <w:rsid w:val="005B0DDC"/>
    <w:rsid w:val="005B1153"/>
    <w:rsid w:val="005B13C4"/>
    <w:rsid w:val="005B141A"/>
    <w:rsid w:val="005B14A3"/>
    <w:rsid w:val="005B172A"/>
    <w:rsid w:val="005B18AD"/>
    <w:rsid w:val="005B19DE"/>
    <w:rsid w:val="005B1DA3"/>
    <w:rsid w:val="005B214B"/>
    <w:rsid w:val="005B2587"/>
    <w:rsid w:val="005B2648"/>
    <w:rsid w:val="005B291C"/>
    <w:rsid w:val="005B2946"/>
    <w:rsid w:val="005B2B34"/>
    <w:rsid w:val="005B2C7E"/>
    <w:rsid w:val="005B2D22"/>
    <w:rsid w:val="005B2DEA"/>
    <w:rsid w:val="005B317B"/>
    <w:rsid w:val="005B341A"/>
    <w:rsid w:val="005B36D4"/>
    <w:rsid w:val="005B4007"/>
    <w:rsid w:val="005B4595"/>
    <w:rsid w:val="005B45AD"/>
    <w:rsid w:val="005B49D4"/>
    <w:rsid w:val="005B4FC3"/>
    <w:rsid w:val="005B5072"/>
    <w:rsid w:val="005B51C3"/>
    <w:rsid w:val="005B5293"/>
    <w:rsid w:val="005B52F4"/>
    <w:rsid w:val="005B572F"/>
    <w:rsid w:val="005B5A90"/>
    <w:rsid w:val="005B5BD8"/>
    <w:rsid w:val="005B5D3B"/>
    <w:rsid w:val="005B5F3A"/>
    <w:rsid w:val="005B63A1"/>
    <w:rsid w:val="005B6650"/>
    <w:rsid w:val="005B695A"/>
    <w:rsid w:val="005B6962"/>
    <w:rsid w:val="005B6A8D"/>
    <w:rsid w:val="005B6B53"/>
    <w:rsid w:val="005B72B5"/>
    <w:rsid w:val="005B758B"/>
    <w:rsid w:val="005B7591"/>
    <w:rsid w:val="005C04F5"/>
    <w:rsid w:val="005C05D5"/>
    <w:rsid w:val="005C0994"/>
    <w:rsid w:val="005C0D5B"/>
    <w:rsid w:val="005C1276"/>
    <w:rsid w:val="005C1A0C"/>
    <w:rsid w:val="005C1B51"/>
    <w:rsid w:val="005C1B97"/>
    <w:rsid w:val="005C1D7C"/>
    <w:rsid w:val="005C200A"/>
    <w:rsid w:val="005C220E"/>
    <w:rsid w:val="005C25C5"/>
    <w:rsid w:val="005C2715"/>
    <w:rsid w:val="005C2F95"/>
    <w:rsid w:val="005C30CB"/>
    <w:rsid w:val="005C3173"/>
    <w:rsid w:val="005C33F7"/>
    <w:rsid w:val="005C342C"/>
    <w:rsid w:val="005C3A03"/>
    <w:rsid w:val="005C3B8F"/>
    <w:rsid w:val="005C3C8F"/>
    <w:rsid w:val="005C407D"/>
    <w:rsid w:val="005C42B3"/>
    <w:rsid w:val="005C4A95"/>
    <w:rsid w:val="005C4BA8"/>
    <w:rsid w:val="005C4BCA"/>
    <w:rsid w:val="005C527E"/>
    <w:rsid w:val="005C5C38"/>
    <w:rsid w:val="005C60C1"/>
    <w:rsid w:val="005C6231"/>
    <w:rsid w:val="005C6C12"/>
    <w:rsid w:val="005C7025"/>
    <w:rsid w:val="005C7149"/>
    <w:rsid w:val="005C71EF"/>
    <w:rsid w:val="005C761A"/>
    <w:rsid w:val="005C77A3"/>
    <w:rsid w:val="005C79E8"/>
    <w:rsid w:val="005C7B2F"/>
    <w:rsid w:val="005C7B99"/>
    <w:rsid w:val="005C7BE0"/>
    <w:rsid w:val="005C7E50"/>
    <w:rsid w:val="005D008B"/>
    <w:rsid w:val="005D00A4"/>
    <w:rsid w:val="005D042B"/>
    <w:rsid w:val="005D05E8"/>
    <w:rsid w:val="005D08A2"/>
    <w:rsid w:val="005D0C23"/>
    <w:rsid w:val="005D12E7"/>
    <w:rsid w:val="005D14F2"/>
    <w:rsid w:val="005D1510"/>
    <w:rsid w:val="005D1EB6"/>
    <w:rsid w:val="005D1FB3"/>
    <w:rsid w:val="005D2964"/>
    <w:rsid w:val="005D2BA6"/>
    <w:rsid w:val="005D321A"/>
    <w:rsid w:val="005D33CA"/>
    <w:rsid w:val="005D4059"/>
    <w:rsid w:val="005D4151"/>
    <w:rsid w:val="005D41B0"/>
    <w:rsid w:val="005D471B"/>
    <w:rsid w:val="005D48C9"/>
    <w:rsid w:val="005D4EE7"/>
    <w:rsid w:val="005D5075"/>
    <w:rsid w:val="005D5595"/>
    <w:rsid w:val="005D61D1"/>
    <w:rsid w:val="005D63D7"/>
    <w:rsid w:val="005D698E"/>
    <w:rsid w:val="005D6A3D"/>
    <w:rsid w:val="005D6ADE"/>
    <w:rsid w:val="005D6EE1"/>
    <w:rsid w:val="005D7116"/>
    <w:rsid w:val="005D7569"/>
    <w:rsid w:val="005D77ED"/>
    <w:rsid w:val="005D788A"/>
    <w:rsid w:val="005D792B"/>
    <w:rsid w:val="005D796A"/>
    <w:rsid w:val="005D7DA4"/>
    <w:rsid w:val="005E006C"/>
    <w:rsid w:val="005E0207"/>
    <w:rsid w:val="005E04C5"/>
    <w:rsid w:val="005E0526"/>
    <w:rsid w:val="005E0A09"/>
    <w:rsid w:val="005E0BDB"/>
    <w:rsid w:val="005E10AD"/>
    <w:rsid w:val="005E10C4"/>
    <w:rsid w:val="005E1333"/>
    <w:rsid w:val="005E1577"/>
    <w:rsid w:val="005E169A"/>
    <w:rsid w:val="005E1A59"/>
    <w:rsid w:val="005E2126"/>
    <w:rsid w:val="005E2205"/>
    <w:rsid w:val="005E294C"/>
    <w:rsid w:val="005E2FC1"/>
    <w:rsid w:val="005E30E4"/>
    <w:rsid w:val="005E3440"/>
    <w:rsid w:val="005E38CF"/>
    <w:rsid w:val="005E3908"/>
    <w:rsid w:val="005E3E78"/>
    <w:rsid w:val="005E41AA"/>
    <w:rsid w:val="005E4450"/>
    <w:rsid w:val="005E4769"/>
    <w:rsid w:val="005E47F2"/>
    <w:rsid w:val="005E48A6"/>
    <w:rsid w:val="005E52C1"/>
    <w:rsid w:val="005E5683"/>
    <w:rsid w:val="005E5773"/>
    <w:rsid w:val="005E5775"/>
    <w:rsid w:val="005E5953"/>
    <w:rsid w:val="005E5D88"/>
    <w:rsid w:val="005E5E1D"/>
    <w:rsid w:val="005E62A3"/>
    <w:rsid w:val="005E633A"/>
    <w:rsid w:val="005E64B5"/>
    <w:rsid w:val="005E6C6E"/>
    <w:rsid w:val="005E6C77"/>
    <w:rsid w:val="005E7021"/>
    <w:rsid w:val="005E730D"/>
    <w:rsid w:val="005E7365"/>
    <w:rsid w:val="005E737C"/>
    <w:rsid w:val="005E740F"/>
    <w:rsid w:val="005E7CB0"/>
    <w:rsid w:val="005F013D"/>
    <w:rsid w:val="005F023F"/>
    <w:rsid w:val="005F0956"/>
    <w:rsid w:val="005F0A69"/>
    <w:rsid w:val="005F0ABE"/>
    <w:rsid w:val="005F0B5E"/>
    <w:rsid w:val="005F0CB5"/>
    <w:rsid w:val="005F0D4A"/>
    <w:rsid w:val="005F1733"/>
    <w:rsid w:val="005F21DE"/>
    <w:rsid w:val="005F2919"/>
    <w:rsid w:val="005F2D06"/>
    <w:rsid w:val="005F2D91"/>
    <w:rsid w:val="005F2ED7"/>
    <w:rsid w:val="005F3089"/>
    <w:rsid w:val="005F338A"/>
    <w:rsid w:val="005F3819"/>
    <w:rsid w:val="005F3953"/>
    <w:rsid w:val="005F3BE3"/>
    <w:rsid w:val="005F3E54"/>
    <w:rsid w:val="005F3FDE"/>
    <w:rsid w:val="005F40AA"/>
    <w:rsid w:val="005F4293"/>
    <w:rsid w:val="005F44D6"/>
    <w:rsid w:val="005F475C"/>
    <w:rsid w:val="005F48B9"/>
    <w:rsid w:val="005F4C72"/>
    <w:rsid w:val="005F5009"/>
    <w:rsid w:val="005F50E4"/>
    <w:rsid w:val="005F55F6"/>
    <w:rsid w:val="005F5817"/>
    <w:rsid w:val="005F5AFA"/>
    <w:rsid w:val="005F5BB5"/>
    <w:rsid w:val="005F612E"/>
    <w:rsid w:val="005F63BA"/>
    <w:rsid w:val="005F678F"/>
    <w:rsid w:val="005F6A92"/>
    <w:rsid w:val="005F6DA8"/>
    <w:rsid w:val="005F768C"/>
    <w:rsid w:val="005F79AD"/>
    <w:rsid w:val="005F79BC"/>
    <w:rsid w:val="005F7C01"/>
    <w:rsid w:val="005F7CA8"/>
    <w:rsid w:val="0060029E"/>
    <w:rsid w:val="0060063F"/>
    <w:rsid w:val="006006F9"/>
    <w:rsid w:val="00600802"/>
    <w:rsid w:val="00600E51"/>
    <w:rsid w:val="00600E74"/>
    <w:rsid w:val="00601021"/>
    <w:rsid w:val="00601056"/>
    <w:rsid w:val="00601436"/>
    <w:rsid w:val="00601556"/>
    <w:rsid w:val="00601AF7"/>
    <w:rsid w:val="00601D61"/>
    <w:rsid w:val="00601E9E"/>
    <w:rsid w:val="006024B0"/>
    <w:rsid w:val="00602EE6"/>
    <w:rsid w:val="0060320E"/>
    <w:rsid w:val="00603302"/>
    <w:rsid w:val="00603411"/>
    <w:rsid w:val="00603B53"/>
    <w:rsid w:val="00603FB3"/>
    <w:rsid w:val="0060407A"/>
    <w:rsid w:val="006045C5"/>
    <w:rsid w:val="006048D0"/>
    <w:rsid w:val="0060498C"/>
    <w:rsid w:val="00604C80"/>
    <w:rsid w:val="00604DD1"/>
    <w:rsid w:val="00604EE7"/>
    <w:rsid w:val="00604FD3"/>
    <w:rsid w:val="006050EB"/>
    <w:rsid w:val="006051A7"/>
    <w:rsid w:val="00605315"/>
    <w:rsid w:val="006053FB"/>
    <w:rsid w:val="0060554C"/>
    <w:rsid w:val="0060555B"/>
    <w:rsid w:val="00605AD9"/>
    <w:rsid w:val="00605B33"/>
    <w:rsid w:val="00605D08"/>
    <w:rsid w:val="00606239"/>
    <w:rsid w:val="006064BE"/>
    <w:rsid w:val="006064E4"/>
    <w:rsid w:val="00606534"/>
    <w:rsid w:val="006065CD"/>
    <w:rsid w:val="006066A8"/>
    <w:rsid w:val="00606D6B"/>
    <w:rsid w:val="00607457"/>
    <w:rsid w:val="0060760F"/>
    <w:rsid w:val="006077E5"/>
    <w:rsid w:val="00607A43"/>
    <w:rsid w:val="00607D2C"/>
    <w:rsid w:val="0061059F"/>
    <w:rsid w:val="006105BB"/>
    <w:rsid w:val="00610819"/>
    <w:rsid w:val="00610878"/>
    <w:rsid w:val="00610907"/>
    <w:rsid w:val="006109E7"/>
    <w:rsid w:val="00610BB4"/>
    <w:rsid w:val="00611150"/>
    <w:rsid w:val="00611603"/>
    <w:rsid w:val="00611653"/>
    <w:rsid w:val="0061188B"/>
    <w:rsid w:val="00611F2C"/>
    <w:rsid w:val="0061219F"/>
    <w:rsid w:val="00612206"/>
    <w:rsid w:val="00612374"/>
    <w:rsid w:val="006128B3"/>
    <w:rsid w:val="00612D0E"/>
    <w:rsid w:val="00612EBF"/>
    <w:rsid w:val="00613913"/>
    <w:rsid w:val="00613C25"/>
    <w:rsid w:val="00613D9E"/>
    <w:rsid w:val="00614157"/>
    <w:rsid w:val="00614296"/>
    <w:rsid w:val="00614477"/>
    <w:rsid w:val="006144F1"/>
    <w:rsid w:val="00614598"/>
    <w:rsid w:val="00614699"/>
    <w:rsid w:val="00615204"/>
    <w:rsid w:val="006158FE"/>
    <w:rsid w:val="006162C0"/>
    <w:rsid w:val="0061649C"/>
    <w:rsid w:val="006172AE"/>
    <w:rsid w:val="00617306"/>
    <w:rsid w:val="00617874"/>
    <w:rsid w:val="00617EB3"/>
    <w:rsid w:val="00617F70"/>
    <w:rsid w:val="00620196"/>
    <w:rsid w:val="0062041C"/>
    <w:rsid w:val="00620BAF"/>
    <w:rsid w:val="006217B6"/>
    <w:rsid w:val="00621A32"/>
    <w:rsid w:val="00621C79"/>
    <w:rsid w:val="00621D1F"/>
    <w:rsid w:val="006221FD"/>
    <w:rsid w:val="006222F1"/>
    <w:rsid w:val="00622505"/>
    <w:rsid w:val="00622F35"/>
    <w:rsid w:val="00622FA2"/>
    <w:rsid w:val="006233C0"/>
    <w:rsid w:val="00623471"/>
    <w:rsid w:val="006239F0"/>
    <w:rsid w:val="0062415B"/>
    <w:rsid w:val="006244FC"/>
    <w:rsid w:val="00624706"/>
    <w:rsid w:val="006249FA"/>
    <w:rsid w:val="006249FE"/>
    <w:rsid w:val="00624C0E"/>
    <w:rsid w:val="00624CB7"/>
    <w:rsid w:val="00624E86"/>
    <w:rsid w:val="00624EB2"/>
    <w:rsid w:val="00625378"/>
    <w:rsid w:val="00625382"/>
    <w:rsid w:val="006257C9"/>
    <w:rsid w:val="00625A48"/>
    <w:rsid w:val="00625B21"/>
    <w:rsid w:val="00625FB9"/>
    <w:rsid w:val="00626013"/>
    <w:rsid w:val="00626255"/>
    <w:rsid w:val="00626826"/>
    <w:rsid w:val="006269CD"/>
    <w:rsid w:val="00626BCB"/>
    <w:rsid w:val="00626C75"/>
    <w:rsid w:val="00626DCB"/>
    <w:rsid w:val="00626ED7"/>
    <w:rsid w:val="00626EDA"/>
    <w:rsid w:val="0062716A"/>
    <w:rsid w:val="00627643"/>
    <w:rsid w:val="0062772E"/>
    <w:rsid w:val="00627EC5"/>
    <w:rsid w:val="00627FB8"/>
    <w:rsid w:val="006306A8"/>
    <w:rsid w:val="006306B9"/>
    <w:rsid w:val="0063085E"/>
    <w:rsid w:val="00630D04"/>
    <w:rsid w:val="00630D08"/>
    <w:rsid w:val="006314C2"/>
    <w:rsid w:val="006316D7"/>
    <w:rsid w:val="00631745"/>
    <w:rsid w:val="006317CA"/>
    <w:rsid w:val="00631869"/>
    <w:rsid w:val="00631988"/>
    <w:rsid w:val="00631CBF"/>
    <w:rsid w:val="00631D7C"/>
    <w:rsid w:val="00632198"/>
    <w:rsid w:val="0063226B"/>
    <w:rsid w:val="006324D3"/>
    <w:rsid w:val="00633442"/>
    <w:rsid w:val="0063352A"/>
    <w:rsid w:val="00633FE3"/>
    <w:rsid w:val="006342F4"/>
    <w:rsid w:val="006347AF"/>
    <w:rsid w:val="0063481F"/>
    <w:rsid w:val="00634B08"/>
    <w:rsid w:val="00634B62"/>
    <w:rsid w:val="00634FF0"/>
    <w:rsid w:val="00635398"/>
    <w:rsid w:val="00635483"/>
    <w:rsid w:val="00635519"/>
    <w:rsid w:val="00635572"/>
    <w:rsid w:val="00635593"/>
    <w:rsid w:val="00635797"/>
    <w:rsid w:val="00635956"/>
    <w:rsid w:val="00635A12"/>
    <w:rsid w:val="00635B35"/>
    <w:rsid w:val="00635DA1"/>
    <w:rsid w:val="00636483"/>
    <w:rsid w:val="00636AD5"/>
    <w:rsid w:val="00636B95"/>
    <w:rsid w:val="006370A1"/>
    <w:rsid w:val="0063722C"/>
    <w:rsid w:val="006372F5"/>
    <w:rsid w:val="0063736D"/>
    <w:rsid w:val="0063761D"/>
    <w:rsid w:val="006377CB"/>
    <w:rsid w:val="00637860"/>
    <w:rsid w:val="006379FD"/>
    <w:rsid w:val="00637B7F"/>
    <w:rsid w:val="00637E17"/>
    <w:rsid w:val="00637E77"/>
    <w:rsid w:val="00637ED1"/>
    <w:rsid w:val="00640040"/>
    <w:rsid w:val="00640335"/>
    <w:rsid w:val="00640B94"/>
    <w:rsid w:val="0064152C"/>
    <w:rsid w:val="00641AE4"/>
    <w:rsid w:val="00641F96"/>
    <w:rsid w:val="00642344"/>
    <w:rsid w:val="006423D5"/>
    <w:rsid w:val="00642618"/>
    <w:rsid w:val="0064267A"/>
    <w:rsid w:val="006427A5"/>
    <w:rsid w:val="0064294B"/>
    <w:rsid w:val="00642E6B"/>
    <w:rsid w:val="00642EEE"/>
    <w:rsid w:val="00643279"/>
    <w:rsid w:val="0064333D"/>
    <w:rsid w:val="006435DB"/>
    <w:rsid w:val="006438D4"/>
    <w:rsid w:val="00644017"/>
    <w:rsid w:val="00644126"/>
    <w:rsid w:val="00644132"/>
    <w:rsid w:val="006442D5"/>
    <w:rsid w:val="0064505D"/>
    <w:rsid w:val="006452D5"/>
    <w:rsid w:val="0064560E"/>
    <w:rsid w:val="00645DEB"/>
    <w:rsid w:val="006461E4"/>
    <w:rsid w:val="0064638A"/>
    <w:rsid w:val="006464DD"/>
    <w:rsid w:val="00646C9D"/>
    <w:rsid w:val="00646EB4"/>
    <w:rsid w:val="00646FEE"/>
    <w:rsid w:val="00647122"/>
    <w:rsid w:val="00647AB5"/>
    <w:rsid w:val="006504F2"/>
    <w:rsid w:val="00650A3D"/>
    <w:rsid w:val="00650E58"/>
    <w:rsid w:val="00651374"/>
    <w:rsid w:val="006518F7"/>
    <w:rsid w:val="00651F58"/>
    <w:rsid w:val="00651FCD"/>
    <w:rsid w:val="0065211D"/>
    <w:rsid w:val="0065249A"/>
    <w:rsid w:val="006524F3"/>
    <w:rsid w:val="006525F4"/>
    <w:rsid w:val="0065279A"/>
    <w:rsid w:val="00652988"/>
    <w:rsid w:val="00652C2D"/>
    <w:rsid w:val="006530E5"/>
    <w:rsid w:val="0065388D"/>
    <w:rsid w:val="00653B15"/>
    <w:rsid w:val="0065442F"/>
    <w:rsid w:val="00654721"/>
    <w:rsid w:val="00654DC0"/>
    <w:rsid w:val="00654E6C"/>
    <w:rsid w:val="0065515D"/>
    <w:rsid w:val="0065522A"/>
    <w:rsid w:val="00655280"/>
    <w:rsid w:val="00655290"/>
    <w:rsid w:val="006552B7"/>
    <w:rsid w:val="00655A81"/>
    <w:rsid w:val="00655CDD"/>
    <w:rsid w:val="00655EC6"/>
    <w:rsid w:val="006561CD"/>
    <w:rsid w:val="00656DCD"/>
    <w:rsid w:val="00656E67"/>
    <w:rsid w:val="006570AB"/>
    <w:rsid w:val="00657242"/>
    <w:rsid w:val="00657526"/>
    <w:rsid w:val="0065788A"/>
    <w:rsid w:val="006578DA"/>
    <w:rsid w:val="0065798A"/>
    <w:rsid w:val="00657A5F"/>
    <w:rsid w:val="00657BAA"/>
    <w:rsid w:val="00657BAE"/>
    <w:rsid w:val="00660484"/>
    <w:rsid w:val="00660965"/>
    <w:rsid w:val="00660C9F"/>
    <w:rsid w:val="00660CA8"/>
    <w:rsid w:val="00660D85"/>
    <w:rsid w:val="00661160"/>
    <w:rsid w:val="0066126B"/>
    <w:rsid w:val="006616CF"/>
    <w:rsid w:val="00661D52"/>
    <w:rsid w:val="006623CD"/>
    <w:rsid w:val="006623E9"/>
    <w:rsid w:val="006626F3"/>
    <w:rsid w:val="00662959"/>
    <w:rsid w:val="006629C0"/>
    <w:rsid w:val="00662A22"/>
    <w:rsid w:val="00662E8F"/>
    <w:rsid w:val="00662F5A"/>
    <w:rsid w:val="00663108"/>
    <w:rsid w:val="006633F6"/>
    <w:rsid w:val="0066340D"/>
    <w:rsid w:val="00663426"/>
    <w:rsid w:val="0066347B"/>
    <w:rsid w:val="006635B8"/>
    <w:rsid w:val="0066383A"/>
    <w:rsid w:val="006638D9"/>
    <w:rsid w:val="006639E1"/>
    <w:rsid w:val="00663AD0"/>
    <w:rsid w:val="00663F1A"/>
    <w:rsid w:val="006640FA"/>
    <w:rsid w:val="00664166"/>
    <w:rsid w:val="00664406"/>
    <w:rsid w:val="00664412"/>
    <w:rsid w:val="00664476"/>
    <w:rsid w:val="006646DF"/>
    <w:rsid w:val="00664EFC"/>
    <w:rsid w:val="006651B6"/>
    <w:rsid w:val="0066534A"/>
    <w:rsid w:val="006654D3"/>
    <w:rsid w:val="006658EE"/>
    <w:rsid w:val="00665E62"/>
    <w:rsid w:val="00665F25"/>
    <w:rsid w:val="00665F49"/>
    <w:rsid w:val="0066618C"/>
    <w:rsid w:val="0066650E"/>
    <w:rsid w:val="00666BEC"/>
    <w:rsid w:val="00666C64"/>
    <w:rsid w:val="00667130"/>
    <w:rsid w:val="006671B1"/>
    <w:rsid w:val="006672EF"/>
    <w:rsid w:val="006676B6"/>
    <w:rsid w:val="006677C6"/>
    <w:rsid w:val="00667969"/>
    <w:rsid w:val="00667DC4"/>
    <w:rsid w:val="00670806"/>
    <w:rsid w:val="00670CA1"/>
    <w:rsid w:val="00671043"/>
    <w:rsid w:val="006710DD"/>
    <w:rsid w:val="00671290"/>
    <w:rsid w:val="006719F9"/>
    <w:rsid w:val="00672615"/>
    <w:rsid w:val="006726B4"/>
    <w:rsid w:val="00672774"/>
    <w:rsid w:val="00672BB6"/>
    <w:rsid w:val="00672CD9"/>
    <w:rsid w:val="00672D4A"/>
    <w:rsid w:val="0067315B"/>
    <w:rsid w:val="0067397D"/>
    <w:rsid w:val="0067401C"/>
    <w:rsid w:val="00674426"/>
    <w:rsid w:val="00674480"/>
    <w:rsid w:val="0067461B"/>
    <w:rsid w:val="0067462B"/>
    <w:rsid w:val="006747D6"/>
    <w:rsid w:val="0067494B"/>
    <w:rsid w:val="0067495E"/>
    <w:rsid w:val="0067503B"/>
    <w:rsid w:val="00675510"/>
    <w:rsid w:val="0067558C"/>
    <w:rsid w:val="006765DE"/>
    <w:rsid w:val="00676966"/>
    <w:rsid w:val="00676BB8"/>
    <w:rsid w:val="00676BBD"/>
    <w:rsid w:val="00677093"/>
    <w:rsid w:val="00677A38"/>
    <w:rsid w:val="00677AC8"/>
    <w:rsid w:val="00677ACC"/>
    <w:rsid w:val="00677B45"/>
    <w:rsid w:val="00677ED2"/>
    <w:rsid w:val="006802EE"/>
    <w:rsid w:val="00680337"/>
    <w:rsid w:val="006803EA"/>
    <w:rsid w:val="00680B9B"/>
    <w:rsid w:val="00680D85"/>
    <w:rsid w:val="00680DE6"/>
    <w:rsid w:val="00681140"/>
    <w:rsid w:val="006814ED"/>
    <w:rsid w:val="0068160F"/>
    <w:rsid w:val="00681991"/>
    <w:rsid w:val="00681D32"/>
    <w:rsid w:val="00681D95"/>
    <w:rsid w:val="00681F9A"/>
    <w:rsid w:val="006828A0"/>
    <w:rsid w:val="006828B6"/>
    <w:rsid w:val="00682A48"/>
    <w:rsid w:val="00682B0D"/>
    <w:rsid w:val="00682CE0"/>
    <w:rsid w:val="00682DBA"/>
    <w:rsid w:val="00682DC0"/>
    <w:rsid w:val="00683233"/>
    <w:rsid w:val="00683246"/>
    <w:rsid w:val="00683424"/>
    <w:rsid w:val="006836A1"/>
    <w:rsid w:val="006836F3"/>
    <w:rsid w:val="006836FA"/>
    <w:rsid w:val="0068377B"/>
    <w:rsid w:val="006839CB"/>
    <w:rsid w:val="006839ED"/>
    <w:rsid w:val="00683C1B"/>
    <w:rsid w:val="00683C7A"/>
    <w:rsid w:val="00683C98"/>
    <w:rsid w:val="0068406F"/>
    <w:rsid w:val="0068431A"/>
    <w:rsid w:val="00684A8B"/>
    <w:rsid w:val="00684BF8"/>
    <w:rsid w:val="00684C56"/>
    <w:rsid w:val="00684DA0"/>
    <w:rsid w:val="00684F21"/>
    <w:rsid w:val="0068584F"/>
    <w:rsid w:val="00685AB1"/>
    <w:rsid w:val="00685AC6"/>
    <w:rsid w:val="00686129"/>
    <w:rsid w:val="00686639"/>
    <w:rsid w:val="0068688E"/>
    <w:rsid w:val="00686B7E"/>
    <w:rsid w:val="0068707C"/>
    <w:rsid w:val="006871F2"/>
    <w:rsid w:val="006872FF"/>
    <w:rsid w:val="00687594"/>
    <w:rsid w:val="00687664"/>
    <w:rsid w:val="00687831"/>
    <w:rsid w:val="0068783E"/>
    <w:rsid w:val="00687BEB"/>
    <w:rsid w:val="006900CD"/>
    <w:rsid w:val="00690141"/>
    <w:rsid w:val="006901B9"/>
    <w:rsid w:val="006906B3"/>
    <w:rsid w:val="006907F9"/>
    <w:rsid w:val="00690D21"/>
    <w:rsid w:val="0069122E"/>
    <w:rsid w:val="006914AB"/>
    <w:rsid w:val="0069162F"/>
    <w:rsid w:val="00691A0E"/>
    <w:rsid w:val="00691EC4"/>
    <w:rsid w:val="00692220"/>
    <w:rsid w:val="0069258A"/>
    <w:rsid w:val="006925B6"/>
    <w:rsid w:val="00692A73"/>
    <w:rsid w:val="00692D57"/>
    <w:rsid w:val="00692EF7"/>
    <w:rsid w:val="006936D9"/>
    <w:rsid w:val="0069378A"/>
    <w:rsid w:val="00693887"/>
    <w:rsid w:val="00693B6C"/>
    <w:rsid w:val="0069408E"/>
    <w:rsid w:val="006940AA"/>
    <w:rsid w:val="006942C9"/>
    <w:rsid w:val="006944AE"/>
    <w:rsid w:val="006944D4"/>
    <w:rsid w:val="0069464E"/>
    <w:rsid w:val="00694732"/>
    <w:rsid w:val="006947D3"/>
    <w:rsid w:val="00695387"/>
    <w:rsid w:val="006957CF"/>
    <w:rsid w:val="0069580A"/>
    <w:rsid w:val="0069610A"/>
    <w:rsid w:val="00696273"/>
    <w:rsid w:val="006962A1"/>
    <w:rsid w:val="00696D72"/>
    <w:rsid w:val="00696DD9"/>
    <w:rsid w:val="00697736"/>
    <w:rsid w:val="0069787C"/>
    <w:rsid w:val="00697909"/>
    <w:rsid w:val="00697927"/>
    <w:rsid w:val="00697A12"/>
    <w:rsid w:val="00697FC1"/>
    <w:rsid w:val="00697FFA"/>
    <w:rsid w:val="006A05FB"/>
    <w:rsid w:val="006A0632"/>
    <w:rsid w:val="006A0690"/>
    <w:rsid w:val="006A0A0A"/>
    <w:rsid w:val="006A0B6D"/>
    <w:rsid w:val="006A0E85"/>
    <w:rsid w:val="006A1053"/>
    <w:rsid w:val="006A10EF"/>
    <w:rsid w:val="006A1749"/>
    <w:rsid w:val="006A17E5"/>
    <w:rsid w:val="006A1831"/>
    <w:rsid w:val="006A1D26"/>
    <w:rsid w:val="006A205C"/>
    <w:rsid w:val="006A225B"/>
    <w:rsid w:val="006A2551"/>
    <w:rsid w:val="006A27C5"/>
    <w:rsid w:val="006A2ABD"/>
    <w:rsid w:val="006A2D93"/>
    <w:rsid w:val="006A2E53"/>
    <w:rsid w:val="006A3697"/>
    <w:rsid w:val="006A3BC5"/>
    <w:rsid w:val="006A3DF7"/>
    <w:rsid w:val="006A4B4F"/>
    <w:rsid w:val="006A4BB3"/>
    <w:rsid w:val="006A4D6A"/>
    <w:rsid w:val="006A4E80"/>
    <w:rsid w:val="006A5161"/>
    <w:rsid w:val="006A5616"/>
    <w:rsid w:val="006A571E"/>
    <w:rsid w:val="006A6121"/>
    <w:rsid w:val="006A65A2"/>
    <w:rsid w:val="006A6AFB"/>
    <w:rsid w:val="006A7141"/>
    <w:rsid w:val="006A719A"/>
    <w:rsid w:val="006A72D9"/>
    <w:rsid w:val="006A7919"/>
    <w:rsid w:val="006A7A2D"/>
    <w:rsid w:val="006A7AAD"/>
    <w:rsid w:val="006A7B83"/>
    <w:rsid w:val="006A7C7D"/>
    <w:rsid w:val="006B0470"/>
    <w:rsid w:val="006B0811"/>
    <w:rsid w:val="006B0CF4"/>
    <w:rsid w:val="006B0D29"/>
    <w:rsid w:val="006B1584"/>
    <w:rsid w:val="006B1A5A"/>
    <w:rsid w:val="006B1D0C"/>
    <w:rsid w:val="006B1D83"/>
    <w:rsid w:val="006B22F3"/>
    <w:rsid w:val="006B2752"/>
    <w:rsid w:val="006B2B90"/>
    <w:rsid w:val="006B329E"/>
    <w:rsid w:val="006B3541"/>
    <w:rsid w:val="006B38F2"/>
    <w:rsid w:val="006B3967"/>
    <w:rsid w:val="006B3E2D"/>
    <w:rsid w:val="006B4457"/>
    <w:rsid w:val="006B44FE"/>
    <w:rsid w:val="006B4A48"/>
    <w:rsid w:val="006B4BB3"/>
    <w:rsid w:val="006B4D0C"/>
    <w:rsid w:val="006B5872"/>
    <w:rsid w:val="006B5A1A"/>
    <w:rsid w:val="006B5A1F"/>
    <w:rsid w:val="006B617E"/>
    <w:rsid w:val="006B67A1"/>
    <w:rsid w:val="006B69AE"/>
    <w:rsid w:val="006B6A24"/>
    <w:rsid w:val="006B6BD3"/>
    <w:rsid w:val="006B71CC"/>
    <w:rsid w:val="006B7A26"/>
    <w:rsid w:val="006C0796"/>
    <w:rsid w:val="006C07E6"/>
    <w:rsid w:val="006C0841"/>
    <w:rsid w:val="006C088D"/>
    <w:rsid w:val="006C09B8"/>
    <w:rsid w:val="006C0AF9"/>
    <w:rsid w:val="006C0CD3"/>
    <w:rsid w:val="006C116A"/>
    <w:rsid w:val="006C1491"/>
    <w:rsid w:val="006C17B0"/>
    <w:rsid w:val="006C18CD"/>
    <w:rsid w:val="006C19F0"/>
    <w:rsid w:val="006C1F1E"/>
    <w:rsid w:val="006C24D7"/>
    <w:rsid w:val="006C24E2"/>
    <w:rsid w:val="006C2599"/>
    <w:rsid w:val="006C29A1"/>
    <w:rsid w:val="006C2DCB"/>
    <w:rsid w:val="006C2E25"/>
    <w:rsid w:val="006C2F02"/>
    <w:rsid w:val="006C2F1E"/>
    <w:rsid w:val="006C3297"/>
    <w:rsid w:val="006C3303"/>
    <w:rsid w:val="006C349D"/>
    <w:rsid w:val="006C376E"/>
    <w:rsid w:val="006C3AB6"/>
    <w:rsid w:val="006C3D1D"/>
    <w:rsid w:val="006C3DAC"/>
    <w:rsid w:val="006C3FCE"/>
    <w:rsid w:val="006C46A9"/>
    <w:rsid w:val="006C4ED6"/>
    <w:rsid w:val="006C52BA"/>
    <w:rsid w:val="006C550B"/>
    <w:rsid w:val="006C5887"/>
    <w:rsid w:val="006C5BA1"/>
    <w:rsid w:val="006C6010"/>
    <w:rsid w:val="006C6503"/>
    <w:rsid w:val="006C6801"/>
    <w:rsid w:val="006C689E"/>
    <w:rsid w:val="006C6C97"/>
    <w:rsid w:val="006C704B"/>
    <w:rsid w:val="006C7356"/>
    <w:rsid w:val="006C7BAD"/>
    <w:rsid w:val="006C7F1D"/>
    <w:rsid w:val="006C7FDA"/>
    <w:rsid w:val="006D0639"/>
    <w:rsid w:val="006D079C"/>
    <w:rsid w:val="006D07EC"/>
    <w:rsid w:val="006D0A5A"/>
    <w:rsid w:val="006D0A75"/>
    <w:rsid w:val="006D0ACC"/>
    <w:rsid w:val="006D0AD0"/>
    <w:rsid w:val="006D0C8A"/>
    <w:rsid w:val="006D11FD"/>
    <w:rsid w:val="006D1457"/>
    <w:rsid w:val="006D1582"/>
    <w:rsid w:val="006D171B"/>
    <w:rsid w:val="006D1947"/>
    <w:rsid w:val="006D1D48"/>
    <w:rsid w:val="006D2668"/>
    <w:rsid w:val="006D26B3"/>
    <w:rsid w:val="006D278C"/>
    <w:rsid w:val="006D281F"/>
    <w:rsid w:val="006D2993"/>
    <w:rsid w:val="006D2E50"/>
    <w:rsid w:val="006D2EF2"/>
    <w:rsid w:val="006D3126"/>
    <w:rsid w:val="006D317F"/>
    <w:rsid w:val="006D31B8"/>
    <w:rsid w:val="006D31EE"/>
    <w:rsid w:val="006D334B"/>
    <w:rsid w:val="006D338E"/>
    <w:rsid w:val="006D3461"/>
    <w:rsid w:val="006D3782"/>
    <w:rsid w:val="006D3DE7"/>
    <w:rsid w:val="006D4234"/>
    <w:rsid w:val="006D4789"/>
    <w:rsid w:val="006D4912"/>
    <w:rsid w:val="006D4922"/>
    <w:rsid w:val="006D4A78"/>
    <w:rsid w:val="006D4E23"/>
    <w:rsid w:val="006D50B0"/>
    <w:rsid w:val="006D51F5"/>
    <w:rsid w:val="006D5A51"/>
    <w:rsid w:val="006D5AF9"/>
    <w:rsid w:val="006D5D20"/>
    <w:rsid w:val="006D615F"/>
    <w:rsid w:val="006D672F"/>
    <w:rsid w:val="006D697E"/>
    <w:rsid w:val="006D6AA6"/>
    <w:rsid w:val="006D6B96"/>
    <w:rsid w:val="006D745A"/>
    <w:rsid w:val="006D768E"/>
    <w:rsid w:val="006D7A16"/>
    <w:rsid w:val="006D7DDB"/>
    <w:rsid w:val="006D7F59"/>
    <w:rsid w:val="006E06EB"/>
    <w:rsid w:val="006E0EAC"/>
    <w:rsid w:val="006E0F54"/>
    <w:rsid w:val="006E0F72"/>
    <w:rsid w:val="006E1095"/>
    <w:rsid w:val="006E1363"/>
    <w:rsid w:val="006E1426"/>
    <w:rsid w:val="006E1710"/>
    <w:rsid w:val="006E1AD9"/>
    <w:rsid w:val="006E1C98"/>
    <w:rsid w:val="006E1EEE"/>
    <w:rsid w:val="006E1FF5"/>
    <w:rsid w:val="006E20E0"/>
    <w:rsid w:val="006E22DB"/>
    <w:rsid w:val="006E27AF"/>
    <w:rsid w:val="006E2BFD"/>
    <w:rsid w:val="006E2C68"/>
    <w:rsid w:val="006E3060"/>
    <w:rsid w:val="006E30FF"/>
    <w:rsid w:val="006E3336"/>
    <w:rsid w:val="006E3340"/>
    <w:rsid w:val="006E3344"/>
    <w:rsid w:val="006E3971"/>
    <w:rsid w:val="006E39EB"/>
    <w:rsid w:val="006E407B"/>
    <w:rsid w:val="006E45A4"/>
    <w:rsid w:val="006E50DF"/>
    <w:rsid w:val="006E537E"/>
    <w:rsid w:val="006E53A2"/>
    <w:rsid w:val="006E564E"/>
    <w:rsid w:val="006E5ABD"/>
    <w:rsid w:val="006E5CBF"/>
    <w:rsid w:val="006E60D9"/>
    <w:rsid w:val="006E6693"/>
    <w:rsid w:val="006E69CB"/>
    <w:rsid w:val="006E6E03"/>
    <w:rsid w:val="006E7021"/>
    <w:rsid w:val="006E780A"/>
    <w:rsid w:val="006E79FA"/>
    <w:rsid w:val="006E7E19"/>
    <w:rsid w:val="006F00EA"/>
    <w:rsid w:val="006F08B1"/>
    <w:rsid w:val="006F0D7E"/>
    <w:rsid w:val="006F0F07"/>
    <w:rsid w:val="006F110E"/>
    <w:rsid w:val="006F11B2"/>
    <w:rsid w:val="006F13E9"/>
    <w:rsid w:val="006F16F6"/>
    <w:rsid w:val="006F1AAA"/>
    <w:rsid w:val="006F1E77"/>
    <w:rsid w:val="006F1F53"/>
    <w:rsid w:val="006F2027"/>
    <w:rsid w:val="006F21D1"/>
    <w:rsid w:val="006F23B9"/>
    <w:rsid w:val="006F248A"/>
    <w:rsid w:val="006F291A"/>
    <w:rsid w:val="006F29CD"/>
    <w:rsid w:val="006F2AC4"/>
    <w:rsid w:val="006F2CD7"/>
    <w:rsid w:val="006F3009"/>
    <w:rsid w:val="006F3320"/>
    <w:rsid w:val="006F3331"/>
    <w:rsid w:val="006F37A9"/>
    <w:rsid w:val="006F37EB"/>
    <w:rsid w:val="006F4189"/>
    <w:rsid w:val="006F4320"/>
    <w:rsid w:val="006F45A9"/>
    <w:rsid w:val="006F4960"/>
    <w:rsid w:val="006F4A14"/>
    <w:rsid w:val="006F4A79"/>
    <w:rsid w:val="006F4C79"/>
    <w:rsid w:val="006F4CB1"/>
    <w:rsid w:val="006F50BB"/>
    <w:rsid w:val="006F5275"/>
    <w:rsid w:val="006F54A8"/>
    <w:rsid w:val="006F5D12"/>
    <w:rsid w:val="006F5E05"/>
    <w:rsid w:val="006F62CB"/>
    <w:rsid w:val="006F638A"/>
    <w:rsid w:val="006F65C5"/>
    <w:rsid w:val="006F66EC"/>
    <w:rsid w:val="006F6A9D"/>
    <w:rsid w:val="006F6C51"/>
    <w:rsid w:val="006F6C60"/>
    <w:rsid w:val="006F6CFD"/>
    <w:rsid w:val="006F7259"/>
    <w:rsid w:val="006F72F1"/>
    <w:rsid w:val="006F73B7"/>
    <w:rsid w:val="006F774C"/>
    <w:rsid w:val="006F780C"/>
    <w:rsid w:val="006F7811"/>
    <w:rsid w:val="006F7839"/>
    <w:rsid w:val="006F791C"/>
    <w:rsid w:val="006F7A47"/>
    <w:rsid w:val="006F7AC5"/>
    <w:rsid w:val="006F7D7F"/>
    <w:rsid w:val="007000BF"/>
    <w:rsid w:val="00700153"/>
    <w:rsid w:val="0070019F"/>
    <w:rsid w:val="007001BF"/>
    <w:rsid w:val="0070033D"/>
    <w:rsid w:val="00700441"/>
    <w:rsid w:val="007004E8"/>
    <w:rsid w:val="00700592"/>
    <w:rsid w:val="007005BB"/>
    <w:rsid w:val="00700648"/>
    <w:rsid w:val="00701327"/>
    <w:rsid w:val="0070133D"/>
    <w:rsid w:val="007015C9"/>
    <w:rsid w:val="00701891"/>
    <w:rsid w:val="007029F3"/>
    <w:rsid w:val="00702B21"/>
    <w:rsid w:val="00702B3F"/>
    <w:rsid w:val="00702F3E"/>
    <w:rsid w:val="007031FE"/>
    <w:rsid w:val="007037EF"/>
    <w:rsid w:val="00703B9C"/>
    <w:rsid w:val="00703C76"/>
    <w:rsid w:val="0070404A"/>
    <w:rsid w:val="007042CE"/>
    <w:rsid w:val="00704684"/>
    <w:rsid w:val="00704887"/>
    <w:rsid w:val="007048BE"/>
    <w:rsid w:val="00704952"/>
    <w:rsid w:val="00704E27"/>
    <w:rsid w:val="007051F7"/>
    <w:rsid w:val="0070531D"/>
    <w:rsid w:val="00705711"/>
    <w:rsid w:val="007059B4"/>
    <w:rsid w:val="007059E0"/>
    <w:rsid w:val="00705C42"/>
    <w:rsid w:val="00705C76"/>
    <w:rsid w:val="00705D8C"/>
    <w:rsid w:val="00706926"/>
    <w:rsid w:val="00706B35"/>
    <w:rsid w:val="00706F17"/>
    <w:rsid w:val="00707013"/>
    <w:rsid w:val="007070D4"/>
    <w:rsid w:val="00707483"/>
    <w:rsid w:val="00707496"/>
    <w:rsid w:val="00707513"/>
    <w:rsid w:val="00707520"/>
    <w:rsid w:val="00707A9F"/>
    <w:rsid w:val="00707C2A"/>
    <w:rsid w:val="00707DDA"/>
    <w:rsid w:val="00707F32"/>
    <w:rsid w:val="00707F36"/>
    <w:rsid w:val="0071000A"/>
    <w:rsid w:val="00710370"/>
    <w:rsid w:val="0071058A"/>
    <w:rsid w:val="007105A4"/>
    <w:rsid w:val="0071061C"/>
    <w:rsid w:val="00710FB5"/>
    <w:rsid w:val="00710FCC"/>
    <w:rsid w:val="0071100E"/>
    <w:rsid w:val="0071181B"/>
    <w:rsid w:val="00711B33"/>
    <w:rsid w:val="00711B70"/>
    <w:rsid w:val="0071224C"/>
    <w:rsid w:val="007123D0"/>
    <w:rsid w:val="007123F6"/>
    <w:rsid w:val="00712568"/>
    <w:rsid w:val="00712686"/>
    <w:rsid w:val="007126A4"/>
    <w:rsid w:val="0071311A"/>
    <w:rsid w:val="00713AE9"/>
    <w:rsid w:val="00713CBC"/>
    <w:rsid w:val="00713D4E"/>
    <w:rsid w:val="00713F44"/>
    <w:rsid w:val="00714253"/>
    <w:rsid w:val="00714370"/>
    <w:rsid w:val="00714AE9"/>
    <w:rsid w:val="00714AED"/>
    <w:rsid w:val="00714E79"/>
    <w:rsid w:val="0071536A"/>
    <w:rsid w:val="0071543F"/>
    <w:rsid w:val="00715651"/>
    <w:rsid w:val="00715772"/>
    <w:rsid w:val="00715842"/>
    <w:rsid w:val="00715B4E"/>
    <w:rsid w:val="00715F45"/>
    <w:rsid w:val="0071621A"/>
    <w:rsid w:val="007169D1"/>
    <w:rsid w:val="00716CD3"/>
    <w:rsid w:val="00717124"/>
    <w:rsid w:val="0071724B"/>
    <w:rsid w:val="007172F8"/>
    <w:rsid w:val="007175E3"/>
    <w:rsid w:val="00717ADB"/>
    <w:rsid w:val="00717DD7"/>
    <w:rsid w:val="00720124"/>
    <w:rsid w:val="00720166"/>
    <w:rsid w:val="00720740"/>
    <w:rsid w:val="007209C7"/>
    <w:rsid w:val="00720F31"/>
    <w:rsid w:val="00721763"/>
    <w:rsid w:val="00721812"/>
    <w:rsid w:val="0072191D"/>
    <w:rsid w:val="00721C03"/>
    <w:rsid w:val="00721DBD"/>
    <w:rsid w:val="007224EC"/>
    <w:rsid w:val="0072295E"/>
    <w:rsid w:val="00722E82"/>
    <w:rsid w:val="00722FE4"/>
    <w:rsid w:val="00722FF8"/>
    <w:rsid w:val="007230E3"/>
    <w:rsid w:val="00723384"/>
    <w:rsid w:val="007234FD"/>
    <w:rsid w:val="007235F8"/>
    <w:rsid w:val="00723ACC"/>
    <w:rsid w:val="00723DF8"/>
    <w:rsid w:val="00723E0A"/>
    <w:rsid w:val="00723ED7"/>
    <w:rsid w:val="00724002"/>
    <w:rsid w:val="00724345"/>
    <w:rsid w:val="00724443"/>
    <w:rsid w:val="0072444D"/>
    <w:rsid w:val="007248EC"/>
    <w:rsid w:val="00724911"/>
    <w:rsid w:val="00724C30"/>
    <w:rsid w:val="00724F30"/>
    <w:rsid w:val="00724F59"/>
    <w:rsid w:val="00724FCF"/>
    <w:rsid w:val="00724FD9"/>
    <w:rsid w:val="00725059"/>
    <w:rsid w:val="00725520"/>
    <w:rsid w:val="00725741"/>
    <w:rsid w:val="00725873"/>
    <w:rsid w:val="00725DF1"/>
    <w:rsid w:val="007261F7"/>
    <w:rsid w:val="007267A2"/>
    <w:rsid w:val="007267B1"/>
    <w:rsid w:val="00726EF5"/>
    <w:rsid w:val="00726F95"/>
    <w:rsid w:val="00727094"/>
    <w:rsid w:val="00727294"/>
    <w:rsid w:val="0072735B"/>
    <w:rsid w:val="007273C6"/>
    <w:rsid w:val="00727781"/>
    <w:rsid w:val="007279B9"/>
    <w:rsid w:val="00727AC8"/>
    <w:rsid w:val="00727CB0"/>
    <w:rsid w:val="00727EE3"/>
    <w:rsid w:val="0073018A"/>
    <w:rsid w:val="00730648"/>
    <w:rsid w:val="00730704"/>
    <w:rsid w:val="007308D4"/>
    <w:rsid w:val="00730B28"/>
    <w:rsid w:val="00730C4D"/>
    <w:rsid w:val="00730D13"/>
    <w:rsid w:val="007310BD"/>
    <w:rsid w:val="00731109"/>
    <w:rsid w:val="00731187"/>
    <w:rsid w:val="007313CC"/>
    <w:rsid w:val="00731534"/>
    <w:rsid w:val="007316C8"/>
    <w:rsid w:val="00731B2B"/>
    <w:rsid w:val="00731B88"/>
    <w:rsid w:val="007328A1"/>
    <w:rsid w:val="00732A78"/>
    <w:rsid w:val="00732B6E"/>
    <w:rsid w:val="00733163"/>
    <w:rsid w:val="007331C6"/>
    <w:rsid w:val="00733C98"/>
    <w:rsid w:val="00733EF7"/>
    <w:rsid w:val="00734047"/>
    <w:rsid w:val="00734346"/>
    <w:rsid w:val="007344C0"/>
    <w:rsid w:val="00734C99"/>
    <w:rsid w:val="00734FA5"/>
    <w:rsid w:val="0073500E"/>
    <w:rsid w:val="0073558B"/>
    <w:rsid w:val="007355CF"/>
    <w:rsid w:val="00735A90"/>
    <w:rsid w:val="00735C2D"/>
    <w:rsid w:val="00735C33"/>
    <w:rsid w:val="00735C78"/>
    <w:rsid w:val="0073668C"/>
    <w:rsid w:val="00737287"/>
    <w:rsid w:val="00737364"/>
    <w:rsid w:val="007374C9"/>
    <w:rsid w:val="0073782B"/>
    <w:rsid w:val="007378A8"/>
    <w:rsid w:val="00740A5D"/>
    <w:rsid w:val="00741228"/>
    <w:rsid w:val="00741A54"/>
    <w:rsid w:val="00741A57"/>
    <w:rsid w:val="00741BA1"/>
    <w:rsid w:val="00742460"/>
    <w:rsid w:val="0074253B"/>
    <w:rsid w:val="0074296A"/>
    <w:rsid w:val="00742B2E"/>
    <w:rsid w:val="00742D00"/>
    <w:rsid w:val="007430A3"/>
    <w:rsid w:val="007430DA"/>
    <w:rsid w:val="007432C7"/>
    <w:rsid w:val="00743521"/>
    <w:rsid w:val="00743C28"/>
    <w:rsid w:val="00743DA7"/>
    <w:rsid w:val="00743E04"/>
    <w:rsid w:val="00743FD3"/>
    <w:rsid w:val="00744F5C"/>
    <w:rsid w:val="007453A8"/>
    <w:rsid w:val="007455FC"/>
    <w:rsid w:val="00745660"/>
    <w:rsid w:val="00745814"/>
    <w:rsid w:val="00745B15"/>
    <w:rsid w:val="00745B24"/>
    <w:rsid w:val="00745BAE"/>
    <w:rsid w:val="00745EEB"/>
    <w:rsid w:val="0074608D"/>
    <w:rsid w:val="007462BD"/>
    <w:rsid w:val="007465A2"/>
    <w:rsid w:val="00746671"/>
    <w:rsid w:val="00746975"/>
    <w:rsid w:val="00746AAD"/>
    <w:rsid w:val="0074732E"/>
    <w:rsid w:val="00747405"/>
    <w:rsid w:val="00747C08"/>
    <w:rsid w:val="00747CC5"/>
    <w:rsid w:val="00747F1C"/>
    <w:rsid w:val="00747F47"/>
    <w:rsid w:val="00750009"/>
    <w:rsid w:val="007504BF"/>
    <w:rsid w:val="007504E5"/>
    <w:rsid w:val="00750C69"/>
    <w:rsid w:val="00751A58"/>
    <w:rsid w:val="00751B6F"/>
    <w:rsid w:val="00751CAB"/>
    <w:rsid w:val="00751FF8"/>
    <w:rsid w:val="0075264A"/>
    <w:rsid w:val="0075297E"/>
    <w:rsid w:val="00752A56"/>
    <w:rsid w:val="00752BF6"/>
    <w:rsid w:val="00753200"/>
    <w:rsid w:val="007539E0"/>
    <w:rsid w:val="00753DA9"/>
    <w:rsid w:val="00753DAC"/>
    <w:rsid w:val="00753DDD"/>
    <w:rsid w:val="00754075"/>
    <w:rsid w:val="00754D02"/>
    <w:rsid w:val="007551A6"/>
    <w:rsid w:val="00755707"/>
    <w:rsid w:val="0075607E"/>
    <w:rsid w:val="00756632"/>
    <w:rsid w:val="0075682B"/>
    <w:rsid w:val="00756877"/>
    <w:rsid w:val="00756CB8"/>
    <w:rsid w:val="00756F5A"/>
    <w:rsid w:val="0075705C"/>
    <w:rsid w:val="007572E3"/>
    <w:rsid w:val="007573FD"/>
    <w:rsid w:val="00757B17"/>
    <w:rsid w:val="00757B65"/>
    <w:rsid w:val="00757F49"/>
    <w:rsid w:val="00757F8B"/>
    <w:rsid w:val="00757FED"/>
    <w:rsid w:val="007607D5"/>
    <w:rsid w:val="00760906"/>
    <w:rsid w:val="00760E35"/>
    <w:rsid w:val="0076102C"/>
    <w:rsid w:val="00761A14"/>
    <w:rsid w:val="00761A30"/>
    <w:rsid w:val="00761EAC"/>
    <w:rsid w:val="00762346"/>
    <w:rsid w:val="007626C9"/>
    <w:rsid w:val="007627AF"/>
    <w:rsid w:val="007628F3"/>
    <w:rsid w:val="00762B6C"/>
    <w:rsid w:val="00762E63"/>
    <w:rsid w:val="007636D8"/>
    <w:rsid w:val="00763994"/>
    <w:rsid w:val="00763A3C"/>
    <w:rsid w:val="00763DBC"/>
    <w:rsid w:val="00763EA2"/>
    <w:rsid w:val="00764887"/>
    <w:rsid w:val="00764C1E"/>
    <w:rsid w:val="007657B1"/>
    <w:rsid w:val="00765AA1"/>
    <w:rsid w:val="00765B1C"/>
    <w:rsid w:val="00766466"/>
    <w:rsid w:val="00766522"/>
    <w:rsid w:val="00766F58"/>
    <w:rsid w:val="007674BC"/>
    <w:rsid w:val="007678EE"/>
    <w:rsid w:val="00767B43"/>
    <w:rsid w:val="00767BA5"/>
    <w:rsid w:val="00767D8D"/>
    <w:rsid w:val="00767F6B"/>
    <w:rsid w:val="0077078E"/>
    <w:rsid w:val="00770B1B"/>
    <w:rsid w:val="00770BB0"/>
    <w:rsid w:val="007711D1"/>
    <w:rsid w:val="007713E9"/>
    <w:rsid w:val="00771560"/>
    <w:rsid w:val="00771B0A"/>
    <w:rsid w:val="00771CEE"/>
    <w:rsid w:val="00771F7D"/>
    <w:rsid w:val="00771FEA"/>
    <w:rsid w:val="00772585"/>
    <w:rsid w:val="00772757"/>
    <w:rsid w:val="00772792"/>
    <w:rsid w:val="00772957"/>
    <w:rsid w:val="00772B4F"/>
    <w:rsid w:val="00772F01"/>
    <w:rsid w:val="0077314E"/>
    <w:rsid w:val="007732EE"/>
    <w:rsid w:val="0077339D"/>
    <w:rsid w:val="00773B5C"/>
    <w:rsid w:val="00773BB8"/>
    <w:rsid w:val="00774252"/>
    <w:rsid w:val="00774668"/>
    <w:rsid w:val="00774972"/>
    <w:rsid w:val="00774B5D"/>
    <w:rsid w:val="00774D93"/>
    <w:rsid w:val="00774EDB"/>
    <w:rsid w:val="00775515"/>
    <w:rsid w:val="0077561F"/>
    <w:rsid w:val="0077576A"/>
    <w:rsid w:val="007758B5"/>
    <w:rsid w:val="00775B38"/>
    <w:rsid w:val="00775F27"/>
    <w:rsid w:val="00776129"/>
    <w:rsid w:val="007767EE"/>
    <w:rsid w:val="0077686F"/>
    <w:rsid w:val="00776CFB"/>
    <w:rsid w:val="00776D97"/>
    <w:rsid w:val="00777366"/>
    <w:rsid w:val="00777369"/>
    <w:rsid w:val="007776E1"/>
    <w:rsid w:val="00777B5B"/>
    <w:rsid w:val="00777BD6"/>
    <w:rsid w:val="007801C0"/>
    <w:rsid w:val="0078088F"/>
    <w:rsid w:val="00780891"/>
    <w:rsid w:val="0078094E"/>
    <w:rsid w:val="007809D3"/>
    <w:rsid w:val="00780B30"/>
    <w:rsid w:val="00780B83"/>
    <w:rsid w:val="00780F04"/>
    <w:rsid w:val="0078122D"/>
    <w:rsid w:val="00781748"/>
    <w:rsid w:val="007818FF"/>
    <w:rsid w:val="00781CC2"/>
    <w:rsid w:val="00781EB7"/>
    <w:rsid w:val="00782006"/>
    <w:rsid w:val="00782148"/>
    <w:rsid w:val="00782152"/>
    <w:rsid w:val="00782216"/>
    <w:rsid w:val="00782309"/>
    <w:rsid w:val="00782494"/>
    <w:rsid w:val="007827D1"/>
    <w:rsid w:val="007828B6"/>
    <w:rsid w:val="007828C5"/>
    <w:rsid w:val="00782DB1"/>
    <w:rsid w:val="00782F3E"/>
    <w:rsid w:val="00782FBC"/>
    <w:rsid w:val="0078326E"/>
    <w:rsid w:val="007835FA"/>
    <w:rsid w:val="00783C8D"/>
    <w:rsid w:val="00783EC8"/>
    <w:rsid w:val="0078400D"/>
    <w:rsid w:val="00784130"/>
    <w:rsid w:val="00784293"/>
    <w:rsid w:val="00784BC0"/>
    <w:rsid w:val="00784C04"/>
    <w:rsid w:val="0078522E"/>
    <w:rsid w:val="007855A7"/>
    <w:rsid w:val="007855AD"/>
    <w:rsid w:val="007858C8"/>
    <w:rsid w:val="007859FD"/>
    <w:rsid w:val="00785AF0"/>
    <w:rsid w:val="00785B3F"/>
    <w:rsid w:val="00785B58"/>
    <w:rsid w:val="00785B8A"/>
    <w:rsid w:val="00785E3F"/>
    <w:rsid w:val="007865CC"/>
    <w:rsid w:val="007871D3"/>
    <w:rsid w:val="007872A6"/>
    <w:rsid w:val="00787423"/>
    <w:rsid w:val="00787952"/>
    <w:rsid w:val="00787E38"/>
    <w:rsid w:val="007900B3"/>
    <w:rsid w:val="00790373"/>
    <w:rsid w:val="00790A13"/>
    <w:rsid w:val="00790A9C"/>
    <w:rsid w:val="007911A1"/>
    <w:rsid w:val="007911C8"/>
    <w:rsid w:val="00791208"/>
    <w:rsid w:val="00791369"/>
    <w:rsid w:val="0079177E"/>
    <w:rsid w:val="007919D2"/>
    <w:rsid w:val="00792085"/>
    <w:rsid w:val="0079210A"/>
    <w:rsid w:val="00792255"/>
    <w:rsid w:val="00792680"/>
    <w:rsid w:val="00792F1F"/>
    <w:rsid w:val="00793A57"/>
    <w:rsid w:val="00793A99"/>
    <w:rsid w:val="00793BB9"/>
    <w:rsid w:val="00793E52"/>
    <w:rsid w:val="00793EFB"/>
    <w:rsid w:val="00794011"/>
    <w:rsid w:val="00794132"/>
    <w:rsid w:val="007943F6"/>
    <w:rsid w:val="00794546"/>
    <w:rsid w:val="007945C5"/>
    <w:rsid w:val="0079470C"/>
    <w:rsid w:val="0079473D"/>
    <w:rsid w:val="00794804"/>
    <w:rsid w:val="00794845"/>
    <w:rsid w:val="007948A4"/>
    <w:rsid w:val="00794987"/>
    <w:rsid w:val="00794CFF"/>
    <w:rsid w:val="00794E99"/>
    <w:rsid w:val="00795010"/>
    <w:rsid w:val="0079511C"/>
    <w:rsid w:val="007951E3"/>
    <w:rsid w:val="00795235"/>
    <w:rsid w:val="007956C3"/>
    <w:rsid w:val="007957FF"/>
    <w:rsid w:val="00795A4D"/>
    <w:rsid w:val="00795B36"/>
    <w:rsid w:val="007963E6"/>
    <w:rsid w:val="00796630"/>
    <w:rsid w:val="007967CC"/>
    <w:rsid w:val="00796A08"/>
    <w:rsid w:val="00796DBF"/>
    <w:rsid w:val="00796F10"/>
    <w:rsid w:val="00796F34"/>
    <w:rsid w:val="00797174"/>
    <w:rsid w:val="0079722A"/>
    <w:rsid w:val="0079756B"/>
    <w:rsid w:val="00797675"/>
    <w:rsid w:val="007976D2"/>
    <w:rsid w:val="00797899"/>
    <w:rsid w:val="007978F2"/>
    <w:rsid w:val="007A01BE"/>
    <w:rsid w:val="007A0460"/>
    <w:rsid w:val="007A0672"/>
    <w:rsid w:val="007A086A"/>
    <w:rsid w:val="007A089C"/>
    <w:rsid w:val="007A08D8"/>
    <w:rsid w:val="007A096D"/>
    <w:rsid w:val="007A0A23"/>
    <w:rsid w:val="007A0C32"/>
    <w:rsid w:val="007A0E65"/>
    <w:rsid w:val="007A157B"/>
    <w:rsid w:val="007A1610"/>
    <w:rsid w:val="007A162C"/>
    <w:rsid w:val="007A16CC"/>
    <w:rsid w:val="007A1C73"/>
    <w:rsid w:val="007A1CAA"/>
    <w:rsid w:val="007A21E5"/>
    <w:rsid w:val="007A2D2F"/>
    <w:rsid w:val="007A2F3E"/>
    <w:rsid w:val="007A2FD2"/>
    <w:rsid w:val="007A3048"/>
    <w:rsid w:val="007A3331"/>
    <w:rsid w:val="007A35FF"/>
    <w:rsid w:val="007A37BF"/>
    <w:rsid w:val="007A3A6A"/>
    <w:rsid w:val="007A3BF6"/>
    <w:rsid w:val="007A3BFB"/>
    <w:rsid w:val="007A3EB8"/>
    <w:rsid w:val="007A44BB"/>
    <w:rsid w:val="007A4766"/>
    <w:rsid w:val="007A48C3"/>
    <w:rsid w:val="007A4AEE"/>
    <w:rsid w:val="007A4C39"/>
    <w:rsid w:val="007A4E2D"/>
    <w:rsid w:val="007A5137"/>
    <w:rsid w:val="007A5168"/>
    <w:rsid w:val="007A54C1"/>
    <w:rsid w:val="007A57D2"/>
    <w:rsid w:val="007A5CA0"/>
    <w:rsid w:val="007A6781"/>
    <w:rsid w:val="007A6973"/>
    <w:rsid w:val="007A69EE"/>
    <w:rsid w:val="007A6A5A"/>
    <w:rsid w:val="007A6BF5"/>
    <w:rsid w:val="007A6E21"/>
    <w:rsid w:val="007A7532"/>
    <w:rsid w:val="007A76E7"/>
    <w:rsid w:val="007A775C"/>
    <w:rsid w:val="007B0336"/>
    <w:rsid w:val="007B0982"/>
    <w:rsid w:val="007B0B63"/>
    <w:rsid w:val="007B0C1D"/>
    <w:rsid w:val="007B0E01"/>
    <w:rsid w:val="007B0E62"/>
    <w:rsid w:val="007B145D"/>
    <w:rsid w:val="007B1A29"/>
    <w:rsid w:val="007B1D0F"/>
    <w:rsid w:val="007B1D12"/>
    <w:rsid w:val="007B20B4"/>
    <w:rsid w:val="007B2131"/>
    <w:rsid w:val="007B265C"/>
    <w:rsid w:val="007B2861"/>
    <w:rsid w:val="007B3082"/>
    <w:rsid w:val="007B36AF"/>
    <w:rsid w:val="007B375F"/>
    <w:rsid w:val="007B39C4"/>
    <w:rsid w:val="007B3B43"/>
    <w:rsid w:val="007B44F2"/>
    <w:rsid w:val="007B46D3"/>
    <w:rsid w:val="007B4BD2"/>
    <w:rsid w:val="007B4C8A"/>
    <w:rsid w:val="007B56D5"/>
    <w:rsid w:val="007B57D1"/>
    <w:rsid w:val="007B5B63"/>
    <w:rsid w:val="007B5BD4"/>
    <w:rsid w:val="007B6411"/>
    <w:rsid w:val="007B6657"/>
    <w:rsid w:val="007B697E"/>
    <w:rsid w:val="007B6C1B"/>
    <w:rsid w:val="007B6CFD"/>
    <w:rsid w:val="007B6D95"/>
    <w:rsid w:val="007B6DB7"/>
    <w:rsid w:val="007B6FB2"/>
    <w:rsid w:val="007B73E2"/>
    <w:rsid w:val="007B7437"/>
    <w:rsid w:val="007B77E3"/>
    <w:rsid w:val="007B79EB"/>
    <w:rsid w:val="007B7A01"/>
    <w:rsid w:val="007B7ABB"/>
    <w:rsid w:val="007B7DCD"/>
    <w:rsid w:val="007C10B9"/>
    <w:rsid w:val="007C1974"/>
    <w:rsid w:val="007C1B04"/>
    <w:rsid w:val="007C1B8A"/>
    <w:rsid w:val="007C206F"/>
    <w:rsid w:val="007C22DC"/>
    <w:rsid w:val="007C24C1"/>
    <w:rsid w:val="007C2531"/>
    <w:rsid w:val="007C25AC"/>
    <w:rsid w:val="007C2F43"/>
    <w:rsid w:val="007C31A3"/>
    <w:rsid w:val="007C32FF"/>
    <w:rsid w:val="007C3479"/>
    <w:rsid w:val="007C3C04"/>
    <w:rsid w:val="007C4110"/>
    <w:rsid w:val="007C4553"/>
    <w:rsid w:val="007C45ED"/>
    <w:rsid w:val="007C463E"/>
    <w:rsid w:val="007C47BA"/>
    <w:rsid w:val="007C4814"/>
    <w:rsid w:val="007C48C6"/>
    <w:rsid w:val="007C4B2F"/>
    <w:rsid w:val="007C4C59"/>
    <w:rsid w:val="007C4DEE"/>
    <w:rsid w:val="007C4E51"/>
    <w:rsid w:val="007C4F2E"/>
    <w:rsid w:val="007C516F"/>
    <w:rsid w:val="007C546D"/>
    <w:rsid w:val="007C59D0"/>
    <w:rsid w:val="007C59EF"/>
    <w:rsid w:val="007C65F5"/>
    <w:rsid w:val="007C67B0"/>
    <w:rsid w:val="007C67D7"/>
    <w:rsid w:val="007C69F6"/>
    <w:rsid w:val="007C6CF8"/>
    <w:rsid w:val="007C6D33"/>
    <w:rsid w:val="007C6F86"/>
    <w:rsid w:val="007C754C"/>
    <w:rsid w:val="007C7595"/>
    <w:rsid w:val="007C7887"/>
    <w:rsid w:val="007C7B46"/>
    <w:rsid w:val="007C7EA0"/>
    <w:rsid w:val="007D00D2"/>
    <w:rsid w:val="007D050F"/>
    <w:rsid w:val="007D0881"/>
    <w:rsid w:val="007D09B6"/>
    <w:rsid w:val="007D0DEF"/>
    <w:rsid w:val="007D0FAD"/>
    <w:rsid w:val="007D118D"/>
    <w:rsid w:val="007D1235"/>
    <w:rsid w:val="007D125E"/>
    <w:rsid w:val="007D150C"/>
    <w:rsid w:val="007D1697"/>
    <w:rsid w:val="007D16B4"/>
    <w:rsid w:val="007D1711"/>
    <w:rsid w:val="007D175A"/>
    <w:rsid w:val="007D1779"/>
    <w:rsid w:val="007D1842"/>
    <w:rsid w:val="007D1B65"/>
    <w:rsid w:val="007D2034"/>
    <w:rsid w:val="007D214A"/>
    <w:rsid w:val="007D214F"/>
    <w:rsid w:val="007D2228"/>
    <w:rsid w:val="007D265B"/>
    <w:rsid w:val="007D2BF2"/>
    <w:rsid w:val="007D3140"/>
    <w:rsid w:val="007D31D0"/>
    <w:rsid w:val="007D331D"/>
    <w:rsid w:val="007D367B"/>
    <w:rsid w:val="007D37C7"/>
    <w:rsid w:val="007D3832"/>
    <w:rsid w:val="007D393C"/>
    <w:rsid w:val="007D3D2D"/>
    <w:rsid w:val="007D3E7C"/>
    <w:rsid w:val="007D3EF9"/>
    <w:rsid w:val="007D449E"/>
    <w:rsid w:val="007D471F"/>
    <w:rsid w:val="007D486C"/>
    <w:rsid w:val="007D53B2"/>
    <w:rsid w:val="007D58B5"/>
    <w:rsid w:val="007D590B"/>
    <w:rsid w:val="007D5A3E"/>
    <w:rsid w:val="007D5A8E"/>
    <w:rsid w:val="007D5B7A"/>
    <w:rsid w:val="007D607C"/>
    <w:rsid w:val="007D60C4"/>
    <w:rsid w:val="007D6130"/>
    <w:rsid w:val="007D6358"/>
    <w:rsid w:val="007D67C9"/>
    <w:rsid w:val="007D6AC2"/>
    <w:rsid w:val="007D6BEB"/>
    <w:rsid w:val="007D6C05"/>
    <w:rsid w:val="007D6CDC"/>
    <w:rsid w:val="007D6CDF"/>
    <w:rsid w:val="007D6FE0"/>
    <w:rsid w:val="007D71B3"/>
    <w:rsid w:val="007D7460"/>
    <w:rsid w:val="007D7573"/>
    <w:rsid w:val="007D7BBA"/>
    <w:rsid w:val="007D7FE9"/>
    <w:rsid w:val="007E01D9"/>
    <w:rsid w:val="007E0392"/>
    <w:rsid w:val="007E0838"/>
    <w:rsid w:val="007E0923"/>
    <w:rsid w:val="007E0A49"/>
    <w:rsid w:val="007E0AF2"/>
    <w:rsid w:val="007E0D24"/>
    <w:rsid w:val="007E0E2C"/>
    <w:rsid w:val="007E118A"/>
    <w:rsid w:val="007E127D"/>
    <w:rsid w:val="007E13C4"/>
    <w:rsid w:val="007E1436"/>
    <w:rsid w:val="007E15EE"/>
    <w:rsid w:val="007E190E"/>
    <w:rsid w:val="007E1A96"/>
    <w:rsid w:val="007E1B38"/>
    <w:rsid w:val="007E1D51"/>
    <w:rsid w:val="007E1EDD"/>
    <w:rsid w:val="007E1FAD"/>
    <w:rsid w:val="007E23E5"/>
    <w:rsid w:val="007E265D"/>
    <w:rsid w:val="007E27A4"/>
    <w:rsid w:val="007E2A2F"/>
    <w:rsid w:val="007E2A91"/>
    <w:rsid w:val="007E2B52"/>
    <w:rsid w:val="007E2CA8"/>
    <w:rsid w:val="007E2DEB"/>
    <w:rsid w:val="007E3179"/>
    <w:rsid w:val="007E32AE"/>
    <w:rsid w:val="007E33EC"/>
    <w:rsid w:val="007E38B4"/>
    <w:rsid w:val="007E393E"/>
    <w:rsid w:val="007E3D66"/>
    <w:rsid w:val="007E4722"/>
    <w:rsid w:val="007E48F8"/>
    <w:rsid w:val="007E4F1E"/>
    <w:rsid w:val="007E51EE"/>
    <w:rsid w:val="007E527D"/>
    <w:rsid w:val="007E5AA1"/>
    <w:rsid w:val="007E5C34"/>
    <w:rsid w:val="007E5CA8"/>
    <w:rsid w:val="007E5D86"/>
    <w:rsid w:val="007E6133"/>
    <w:rsid w:val="007E617F"/>
    <w:rsid w:val="007E61FB"/>
    <w:rsid w:val="007E6590"/>
    <w:rsid w:val="007E68D4"/>
    <w:rsid w:val="007E72E7"/>
    <w:rsid w:val="007E73F4"/>
    <w:rsid w:val="007E77B3"/>
    <w:rsid w:val="007E79FA"/>
    <w:rsid w:val="007E7BDA"/>
    <w:rsid w:val="007E7DF6"/>
    <w:rsid w:val="007E7F20"/>
    <w:rsid w:val="007F0318"/>
    <w:rsid w:val="007F0449"/>
    <w:rsid w:val="007F0452"/>
    <w:rsid w:val="007F06B2"/>
    <w:rsid w:val="007F07A4"/>
    <w:rsid w:val="007F0AC8"/>
    <w:rsid w:val="007F11C8"/>
    <w:rsid w:val="007F1383"/>
    <w:rsid w:val="007F138A"/>
    <w:rsid w:val="007F17A8"/>
    <w:rsid w:val="007F17F1"/>
    <w:rsid w:val="007F1A87"/>
    <w:rsid w:val="007F1B23"/>
    <w:rsid w:val="007F1B87"/>
    <w:rsid w:val="007F1DC2"/>
    <w:rsid w:val="007F1DE2"/>
    <w:rsid w:val="007F1E97"/>
    <w:rsid w:val="007F20C2"/>
    <w:rsid w:val="007F2218"/>
    <w:rsid w:val="007F24BC"/>
    <w:rsid w:val="007F2509"/>
    <w:rsid w:val="007F277F"/>
    <w:rsid w:val="007F2F44"/>
    <w:rsid w:val="007F312F"/>
    <w:rsid w:val="007F3158"/>
    <w:rsid w:val="007F320D"/>
    <w:rsid w:val="007F32B6"/>
    <w:rsid w:val="007F34B6"/>
    <w:rsid w:val="007F35B5"/>
    <w:rsid w:val="007F3732"/>
    <w:rsid w:val="007F3771"/>
    <w:rsid w:val="007F390F"/>
    <w:rsid w:val="007F3B05"/>
    <w:rsid w:val="007F3D42"/>
    <w:rsid w:val="007F3E48"/>
    <w:rsid w:val="007F4008"/>
    <w:rsid w:val="007F439B"/>
    <w:rsid w:val="007F449B"/>
    <w:rsid w:val="007F45F5"/>
    <w:rsid w:val="007F51B1"/>
    <w:rsid w:val="007F59DC"/>
    <w:rsid w:val="007F5C51"/>
    <w:rsid w:val="007F63CC"/>
    <w:rsid w:val="007F66F1"/>
    <w:rsid w:val="007F6B8A"/>
    <w:rsid w:val="007F7104"/>
    <w:rsid w:val="007F7256"/>
    <w:rsid w:val="007F73A4"/>
    <w:rsid w:val="007F766B"/>
    <w:rsid w:val="007F77A5"/>
    <w:rsid w:val="007F7DD3"/>
    <w:rsid w:val="0080030E"/>
    <w:rsid w:val="00800426"/>
    <w:rsid w:val="00800786"/>
    <w:rsid w:val="00800AA5"/>
    <w:rsid w:val="00800DB3"/>
    <w:rsid w:val="00800F1B"/>
    <w:rsid w:val="00800F29"/>
    <w:rsid w:val="008010CA"/>
    <w:rsid w:val="00801849"/>
    <w:rsid w:val="00801A0D"/>
    <w:rsid w:val="008020C3"/>
    <w:rsid w:val="008022CF"/>
    <w:rsid w:val="00802300"/>
    <w:rsid w:val="00802BF5"/>
    <w:rsid w:val="00802C40"/>
    <w:rsid w:val="00802C7A"/>
    <w:rsid w:val="00802D2C"/>
    <w:rsid w:val="00802F13"/>
    <w:rsid w:val="00803166"/>
    <w:rsid w:val="00803539"/>
    <w:rsid w:val="00803581"/>
    <w:rsid w:val="00804042"/>
    <w:rsid w:val="00804108"/>
    <w:rsid w:val="0080453B"/>
    <w:rsid w:val="0080487E"/>
    <w:rsid w:val="008049F1"/>
    <w:rsid w:val="008050CF"/>
    <w:rsid w:val="00805421"/>
    <w:rsid w:val="00805441"/>
    <w:rsid w:val="0080564A"/>
    <w:rsid w:val="0080578C"/>
    <w:rsid w:val="008058F7"/>
    <w:rsid w:val="0080597F"/>
    <w:rsid w:val="00805ACC"/>
    <w:rsid w:val="00805D5F"/>
    <w:rsid w:val="00805EDA"/>
    <w:rsid w:val="00806102"/>
    <w:rsid w:val="00806780"/>
    <w:rsid w:val="008069E2"/>
    <w:rsid w:val="00806AD2"/>
    <w:rsid w:val="00807E83"/>
    <w:rsid w:val="00810360"/>
    <w:rsid w:val="00810805"/>
    <w:rsid w:val="00810E09"/>
    <w:rsid w:val="00811237"/>
    <w:rsid w:val="00811262"/>
    <w:rsid w:val="00811369"/>
    <w:rsid w:val="00811944"/>
    <w:rsid w:val="00812345"/>
    <w:rsid w:val="008123EB"/>
    <w:rsid w:val="0081268E"/>
    <w:rsid w:val="008126A5"/>
    <w:rsid w:val="00812756"/>
    <w:rsid w:val="00812B35"/>
    <w:rsid w:val="008133D9"/>
    <w:rsid w:val="008133F1"/>
    <w:rsid w:val="008138E6"/>
    <w:rsid w:val="008139D0"/>
    <w:rsid w:val="00813D64"/>
    <w:rsid w:val="00814184"/>
    <w:rsid w:val="00814249"/>
    <w:rsid w:val="0081427A"/>
    <w:rsid w:val="00814488"/>
    <w:rsid w:val="00814706"/>
    <w:rsid w:val="008148D5"/>
    <w:rsid w:val="00814BC7"/>
    <w:rsid w:val="008155F6"/>
    <w:rsid w:val="0081573F"/>
    <w:rsid w:val="00815777"/>
    <w:rsid w:val="00815BCB"/>
    <w:rsid w:val="00815C4E"/>
    <w:rsid w:val="00816046"/>
    <w:rsid w:val="00816479"/>
    <w:rsid w:val="00816743"/>
    <w:rsid w:val="008167C2"/>
    <w:rsid w:val="008167F0"/>
    <w:rsid w:val="00816B1D"/>
    <w:rsid w:val="00816E31"/>
    <w:rsid w:val="00816EC8"/>
    <w:rsid w:val="00816F85"/>
    <w:rsid w:val="008171FE"/>
    <w:rsid w:val="00817325"/>
    <w:rsid w:val="00817576"/>
    <w:rsid w:val="00817D1E"/>
    <w:rsid w:val="00817DE8"/>
    <w:rsid w:val="00817ECD"/>
    <w:rsid w:val="00817F35"/>
    <w:rsid w:val="008200F2"/>
    <w:rsid w:val="00820315"/>
    <w:rsid w:val="00820529"/>
    <w:rsid w:val="00820EFA"/>
    <w:rsid w:val="008212FE"/>
    <w:rsid w:val="008215D8"/>
    <w:rsid w:val="008219F0"/>
    <w:rsid w:val="00821F5A"/>
    <w:rsid w:val="00822149"/>
    <w:rsid w:val="0082244E"/>
    <w:rsid w:val="008225A5"/>
    <w:rsid w:val="00822E0B"/>
    <w:rsid w:val="008230CD"/>
    <w:rsid w:val="008232DE"/>
    <w:rsid w:val="00823472"/>
    <w:rsid w:val="0082384B"/>
    <w:rsid w:val="00824036"/>
    <w:rsid w:val="008240A9"/>
    <w:rsid w:val="00824136"/>
    <w:rsid w:val="00824359"/>
    <w:rsid w:val="00824655"/>
    <w:rsid w:val="00824738"/>
    <w:rsid w:val="00824800"/>
    <w:rsid w:val="00824BC1"/>
    <w:rsid w:val="008263E4"/>
    <w:rsid w:val="0082651B"/>
    <w:rsid w:val="008266EA"/>
    <w:rsid w:val="00826712"/>
    <w:rsid w:val="008268BC"/>
    <w:rsid w:val="00827053"/>
    <w:rsid w:val="00827089"/>
    <w:rsid w:val="00827254"/>
    <w:rsid w:val="00827772"/>
    <w:rsid w:val="0082777A"/>
    <w:rsid w:val="008279BF"/>
    <w:rsid w:val="00827B63"/>
    <w:rsid w:val="00827C93"/>
    <w:rsid w:val="008301BF"/>
    <w:rsid w:val="008301EF"/>
    <w:rsid w:val="0083054B"/>
    <w:rsid w:val="008306C6"/>
    <w:rsid w:val="00831186"/>
    <w:rsid w:val="00831602"/>
    <w:rsid w:val="00831813"/>
    <w:rsid w:val="00831837"/>
    <w:rsid w:val="00831B68"/>
    <w:rsid w:val="00831C55"/>
    <w:rsid w:val="00831C98"/>
    <w:rsid w:val="00831E17"/>
    <w:rsid w:val="0083203A"/>
    <w:rsid w:val="0083204C"/>
    <w:rsid w:val="0083217E"/>
    <w:rsid w:val="00832387"/>
    <w:rsid w:val="00832395"/>
    <w:rsid w:val="00832563"/>
    <w:rsid w:val="0083259C"/>
    <w:rsid w:val="00832637"/>
    <w:rsid w:val="008328BB"/>
    <w:rsid w:val="00832A55"/>
    <w:rsid w:val="00832C16"/>
    <w:rsid w:val="008330EC"/>
    <w:rsid w:val="0083328B"/>
    <w:rsid w:val="00833872"/>
    <w:rsid w:val="00833B35"/>
    <w:rsid w:val="00833BF0"/>
    <w:rsid w:val="00833DF0"/>
    <w:rsid w:val="008341F8"/>
    <w:rsid w:val="00834317"/>
    <w:rsid w:val="008343ED"/>
    <w:rsid w:val="00834585"/>
    <w:rsid w:val="0083461D"/>
    <w:rsid w:val="00834878"/>
    <w:rsid w:val="008348CE"/>
    <w:rsid w:val="008348FA"/>
    <w:rsid w:val="00834AF4"/>
    <w:rsid w:val="00834B50"/>
    <w:rsid w:val="00834F45"/>
    <w:rsid w:val="00834F4B"/>
    <w:rsid w:val="00835044"/>
    <w:rsid w:val="008354A5"/>
    <w:rsid w:val="0083597B"/>
    <w:rsid w:val="00835BD4"/>
    <w:rsid w:val="00835CB9"/>
    <w:rsid w:val="00835D14"/>
    <w:rsid w:val="00835DA0"/>
    <w:rsid w:val="00835EE3"/>
    <w:rsid w:val="00836041"/>
    <w:rsid w:val="008360CC"/>
    <w:rsid w:val="00836141"/>
    <w:rsid w:val="008361AF"/>
    <w:rsid w:val="008361DE"/>
    <w:rsid w:val="00836256"/>
    <w:rsid w:val="008366C2"/>
    <w:rsid w:val="00836732"/>
    <w:rsid w:val="00836923"/>
    <w:rsid w:val="00836F12"/>
    <w:rsid w:val="00837027"/>
    <w:rsid w:val="00837069"/>
    <w:rsid w:val="00837076"/>
    <w:rsid w:val="008376E6"/>
    <w:rsid w:val="00837B62"/>
    <w:rsid w:val="00837F11"/>
    <w:rsid w:val="00840159"/>
    <w:rsid w:val="0084042B"/>
    <w:rsid w:val="00840C1E"/>
    <w:rsid w:val="008414A0"/>
    <w:rsid w:val="008414CD"/>
    <w:rsid w:val="008414D9"/>
    <w:rsid w:val="008416AE"/>
    <w:rsid w:val="0084179A"/>
    <w:rsid w:val="00841B75"/>
    <w:rsid w:val="008421A6"/>
    <w:rsid w:val="008427DA"/>
    <w:rsid w:val="00842F92"/>
    <w:rsid w:val="00843386"/>
    <w:rsid w:val="008434E7"/>
    <w:rsid w:val="00843776"/>
    <w:rsid w:val="0084387A"/>
    <w:rsid w:val="008438A7"/>
    <w:rsid w:val="00843AEE"/>
    <w:rsid w:val="00843B09"/>
    <w:rsid w:val="00843BD2"/>
    <w:rsid w:val="00843DA8"/>
    <w:rsid w:val="00844686"/>
    <w:rsid w:val="00844A8E"/>
    <w:rsid w:val="00844B3E"/>
    <w:rsid w:val="00844B5D"/>
    <w:rsid w:val="00844E65"/>
    <w:rsid w:val="00845282"/>
    <w:rsid w:val="00845AA8"/>
    <w:rsid w:val="00845F01"/>
    <w:rsid w:val="00845F7B"/>
    <w:rsid w:val="00845FE0"/>
    <w:rsid w:val="00846028"/>
    <w:rsid w:val="008460C3"/>
    <w:rsid w:val="008461BD"/>
    <w:rsid w:val="0084629B"/>
    <w:rsid w:val="008463B5"/>
    <w:rsid w:val="00846402"/>
    <w:rsid w:val="008467E8"/>
    <w:rsid w:val="00846BFD"/>
    <w:rsid w:val="00846CBB"/>
    <w:rsid w:val="00847118"/>
    <w:rsid w:val="00847370"/>
    <w:rsid w:val="00847432"/>
    <w:rsid w:val="00847853"/>
    <w:rsid w:val="0084789A"/>
    <w:rsid w:val="00847ACC"/>
    <w:rsid w:val="00847B30"/>
    <w:rsid w:val="00847CA8"/>
    <w:rsid w:val="0085009D"/>
    <w:rsid w:val="008502E1"/>
    <w:rsid w:val="00850402"/>
    <w:rsid w:val="008506CC"/>
    <w:rsid w:val="008506E0"/>
    <w:rsid w:val="008508BD"/>
    <w:rsid w:val="00850ACF"/>
    <w:rsid w:val="00850D16"/>
    <w:rsid w:val="00850D3C"/>
    <w:rsid w:val="00850E7E"/>
    <w:rsid w:val="008515F4"/>
    <w:rsid w:val="008515FD"/>
    <w:rsid w:val="00851707"/>
    <w:rsid w:val="0085179A"/>
    <w:rsid w:val="008517F4"/>
    <w:rsid w:val="00851A14"/>
    <w:rsid w:val="00851B9D"/>
    <w:rsid w:val="00851C1F"/>
    <w:rsid w:val="00851C80"/>
    <w:rsid w:val="00851DEC"/>
    <w:rsid w:val="0085205E"/>
    <w:rsid w:val="0085309D"/>
    <w:rsid w:val="00853365"/>
    <w:rsid w:val="008537E9"/>
    <w:rsid w:val="0085380D"/>
    <w:rsid w:val="00853B95"/>
    <w:rsid w:val="00853FB9"/>
    <w:rsid w:val="0085412D"/>
    <w:rsid w:val="008541E9"/>
    <w:rsid w:val="00854587"/>
    <w:rsid w:val="00854724"/>
    <w:rsid w:val="00854A94"/>
    <w:rsid w:val="00854BB9"/>
    <w:rsid w:val="00854C74"/>
    <w:rsid w:val="00854DC1"/>
    <w:rsid w:val="008553E7"/>
    <w:rsid w:val="008556EA"/>
    <w:rsid w:val="008558E6"/>
    <w:rsid w:val="00855D7A"/>
    <w:rsid w:val="008566C5"/>
    <w:rsid w:val="00856F37"/>
    <w:rsid w:val="00857365"/>
    <w:rsid w:val="00857376"/>
    <w:rsid w:val="0085741A"/>
    <w:rsid w:val="008577FE"/>
    <w:rsid w:val="008578BC"/>
    <w:rsid w:val="00857914"/>
    <w:rsid w:val="00857980"/>
    <w:rsid w:val="00857D3E"/>
    <w:rsid w:val="00857E7D"/>
    <w:rsid w:val="00857FED"/>
    <w:rsid w:val="00860464"/>
    <w:rsid w:val="0086080E"/>
    <w:rsid w:val="0086083B"/>
    <w:rsid w:val="00860CE4"/>
    <w:rsid w:val="00861545"/>
    <w:rsid w:val="00861B9D"/>
    <w:rsid w:val="0086237C"/>
    <w:rsid w:val="0086250E"/>
    <w:rsid w:val="00862701"/>
    <w:rsid w:val="00862800"/>
    <w:rsid w:val="00862AE6"/>
    <w:rsid w:val="00862C6F"/>
    <w:rsid w:val="00862CC8"/>
    <w:rsid w:val="00863132"/>
    <w:rsid w:val="008631FA"/>
    <w:rsid w:val="0086328D"/>
    <w:rsid w:val="00863441"/>
    <w:rsid w:val="008634F8"/>
    <w:rsid w:val="008638ED"/>
    <w:rsid w:val="008639EC"/>
    <w:rsid w:val="00863A77"/>
    <w:rsid w:val="00863C21"/>
    <w:rsid w:val="0086402D"/>
    <w:rsid w:val="0086403A"/>
    <w:rsid w:val="008640FA"/>
    <w:rsid w:val="008644CD"/>
    <w:rsid w:val="00864C4D"/>
    <w:rsid w:val="00864E4C"/>
    <w:rsid w:val="00865248"/>
    <w:rsid w:val="008655A5"/>
    <w:rsid w:val="0086574B"/>
    <w:rsid w:val="00865CF0"/>
    <w:rsid w:val="0086653C"/>
    <w:rsid w:val="00866654"/>
    <w:rsid w:val="00866719"/>
    <w:rsid w:val="00866739"/>
    <w:rsid w:val="0086687C"/>
    <w:rsid w:val="008669A1"/>
    <w:rsid w:val="00866C61"/>
    <w:rsid w:val="00866CA2"/>
    <w:rsid w:val="0086709F"/>
    <w:rsid w:val="008670C9"/>
    <w:rsid w:val="0086714E"/>
    <w:rsid w:val="00867842"/>
    <w:rsid w:val="00867B3C"/>
    <w:rsid w:val="00867B7A"/>
    <w:rsid w:val="00867D28"/>
    <w:rsid w:val="00867D94"/>
    <w:rsid w:val="00867DE7"/>
    <w:rsid w:val="00867E91"/>
    <w:rsid w:val="008701BD"/>
    <w:rsid w:val="0087085E"/>
    <w:rsid w:val="008708CF"/>
    <w:rsid w:val="00870E54"/>
    <w:rsid w:val="00870EF3"/>
    <w:rsid w:val="008710E9"/>
    <w:rsid w:val="008718B5"/>
    <w:rsid w:val="008718CA"/>
    <w:rsid w:val="00871C7A"/>
    <w:rsid w:val="00871DCD"/>
    <w:rsid w:val="00871FDF"/>
    <w:rsid w:val="008723EB"/>
    <w:rsid w:val="00872742"/>
    <w:rsid w:val="00872AA4"/>
    <w:rsid w:val="00872B36"/>
    <w:rsid w:val="00873494"/>
    <w:rsid w:val="00873524"/>
    <w:rsid w:val="008737AA"/>
    <w:rsid w:val="008738FD"/>
    <w:rsid w:val="00873C08"/>
    <w:rsid w:val="00873C2D"/>
    <w:rsid w:val="00873D75"/>
    <w:rsid w:val="00873DEA"/>
    <w:rsid w:val="00873E6A"/>
    <w:rsid w:val="0087408D"/>
    <w:rsid w:val="008740F9"/>
    <w:rsid w:val="0087445B"/>
    <w:rsid w:val="00874652"/>
    <w:rsid w:val="00874A0D"/>
    <w:rsid w:val="00874C6D"/>
    <w:rsid w:val="00874EB9"/>
    <w:rsid w:val="0087506F"/>
    <w:rsid w:val="00875241"/>
    <w:rsid w:val="00875301"/>
    <w:rsid w:val="008755CD"/>
    <w:rsid w:val="008758EF"/>
    <w:rsid w:val="00875A0E"/>
    <w:rsid w:val="00875C9D"/>
    <w:rsid w:val="008762C0"/>
    <w:rsid w:val="0087684E"/>
    <w:rsid w:val="00876B14"/>
    <w:rsid w:val="00876D14"/>
    <w:rsid w:val="008771A1"/>
    <w:rsid w:val="0087761B"/>
    <w:rsid w:val="008779F2"/>
    <w:rsid w:val="00877B23"/>
    <w:rsid w:val="00877F52"/>
    <w:rsid w:val="00877F6B"/>
    <w:rsid w:val="00880137"/>
    <w:rsid w:val="00880515"/>
    <w:rsid w:val="0088070D"/>
    <w:rsid w:val="0088087D"/>
    <w:rsid w:val="00880B26"/>
    <w:rsid w:val="00880CE5"/>
    <w:rsid w:val="0088112B"/>
    <w:rsid w:val="00881297"/>
    <w:rsid w:val="0088186C"/>
    <w:rsid w:val="008818E8"/>
    <w:rsid w:val="00881A02"/>
    <w:rsid w:val="00881C0E"/>
    <w:rsid w:val="00881F10"/>
    <w:rsid w:val="00882381"/>
    <w:rsid w:val="0088292A"/>
    <w:rsid w:val="00882B08"/>
    <w:rsid w:val="00882D22"/>
    <w:rsid w:val="00883591"/>
    <w:rsid w:val="008837D0"/>
    <w:rsid w:val="00883900"/>
    <w:rsid w:val="00883C30"/>
    <w:rsid w:val="00883F34"/>
    <w:rsid w:val="00883F5E"/>
    <w:rsid w:val="00884361"/>
    <w:rsid w:val="00884495"/>
    <w:rsid w:val="00884D09"/>
    <w:rsid w:val="00884D8A"/>
    <w:rsid w:val="00885083"/>
    <w:rsid w:val="008851F6"/>
    <w:rsid w:val="00885632"/>
    <w:rsid w:val="00885763"/>
    <w:rsid w:val="00885F09"/>
    <w:rsid w:val="00886A8F"/>
    <w:rsid w:val="00886B76"/>
    <w:rsid w:val="00886C94"/>
    <w:rsid w:val="00886CB3"/>
    <w:rsid w:val="00887145"/>
    <w:rsid w:val="0088744A"/>
    <w:rsid w:val="008878C6"/>
    <w:rsid w:val="0089029A"/>
    <w:rsid w:val="0089046A"/>
    <w:rsid w:val="0089055F"/>
    <w:rsid w:val="00890588"/>
    <w:rsid w:val="00890679"/>
    <w:rsid w:val="00890736"/>
    <w:rsid w:val="0089074C"/>
    <w:rsid w:val="00890769"/>
    <w:rsid w:val="00890B78"/>
    <w:rsid w:val="00890D6B"/>
    <w:rsid w:val="00890FB6"/>
    <w:rsid w:val="00891015"/>
    <w:rsid w:val="008913F5"/>
    <w:rsid w:val="00891C25"/>
    <w:rsid w:val="00891EBE"/>
    <w:rsid w:val="00892369"/>
    <w:rsid w:val="00892758"/>
    <w:rsid w:val="0089292A"/>
    <w:rsid w:val="00892E3C"/>
    <w:rsid w:val="00892E99"/>
    <w:rsid w:val="00892EEB"/>
    <w:rsid w:val="00893108"/>
    <w:rsid w:val="00893133"/>
    <w:rsid w:val="00893477"/>
    <w:rsid w:val="008938CE"/>
    <w:rsid w:val="00893E23"/>
    <w:rsid w:val="00893EDC"/>
    <w:rsid w:val="00894315"/>
    <w:rsid w:val="008943AC"/>
    <w:rsid w:val="00894625"/>
    <w:rsid w:val="008946BA"/>
    <w:rsid w:val="00894739"/>
    <w:rsid w:val="00894854"/>
    <w:rsid w:val="00894B65"/>
    <w:rsid w:val="008951C1"/>
    <w:rsid w:val="00895595"/>
    <w:rsid w:val="00895CA4"/>
    <w:rsid w:val="00896695"/>
    <w:rsid w:val="008968C7"/>
    <w:rsid w:val="0089696F"/>
    <w:rsid w:val="00896AEB"/>
    <w:rsid w:val="00897016"/>
    <w:rsid w:val="008971B2"/>
    <w:rsid w:val="0089771A"/>
    <w:rsid w:val="0089788E"/>
    <w:rsid w:val="00897C00"/>
    <w:rsid w:val="00897D45"/>
    <w:rsid w:val="008A04B6"/>
    <w:rsid w:val="008A05D6"/>
    <w:rsid w:val="008A097F"/>
    <w:rsid w:val="008A0B75"/>
    <w:rsid w:val="008A0FEE"/>
    <w:rsid w:val="008A1459"/>
    <w:rsid w:val="008A1AA2"/>
    <w:rsid w:val="008A1B18"/>
    <w:rsid w:val="008A2030"/>
    <w:rsid w:val="008A2115"/>
    <w:rsid w:val="008A2148"/>
    <w:rsid w:val="008A2516"/>
    <w:rsid w:val="008A2533"/>
    <w:rsid w:val="008A280A"/>
    <w:rsid w:val="008A28C1"/>
    <w:rsid w:val="008A29B9"/>
    <w:rsid w:val="008A29D1"/>
    <w:rsid w:val="008A2B56"/>
    <w:rsid w:val="008A2FD3"/>
    <w:rsid w:val="008A309F"/>
    <w:rsid w:val="008A352D"/>
    <w:rsid w:val="008A3727"/>
    <w:rsid w:val="008A37A0"/>
    <w:rsid w:val="008A395F"/>
    <w:rsid w:val="008A3C30"/>
    <w:rsid w:val="008A3FF7"/>
    <w:rsid w:val="008A4050"/>
    <w:rsid w:val="008A4076"/>
    <w:rsid w:val="008A40D5"/>
    <w:rsid w:val="008A4467"/>
    <w:rsid w:val="008A45CB"/>
    <w:rsid w:val="008A49AB"/>
    <w:rsid w:val="008A5043"/>
    <w:rsid w:val="008A50CA"/>
    <w:rsid w:val="008A5844"/>
    <w:rsid w:val="008A5930"/>
    <w:rsid w:val="008A5DBB"/>
    <w:rsid w:val="008A624C"/>
    <w:rsid w:val="008A67A3"/>
    <w:rsid w:val="008A6E17"/>
    <w:rsid w:val="008A6E59"/>
    <w:rsid w:val="008A7ED8"/>
    <w:rsid w:val="008B00FB"/>
    <w:rsid w:val="008B07FD"/>
    <w:rsid w:val="008B0B1F"/>
    <w:rsid w:val="008B1314"/>
    <w:rsid w:val="008B1701"/>
    <w:rsid w:val="008B1B9F"/>
    <w:rsid w:val="008B1D5A"/>
    <w:rsid w:val="008B1EDD"/>
    <w:rsid w:val="008B25C6"/>
    <w:rsid w:val="008B27CC"/>
    <w:rsid w:val="008B2878"/>
    <w:rsid w:val="008B28D0"/>
    <w:rsid w:val="008B2D8F"/>
    <w:rsid w:val="008B2EAC"/>
    <w:rsid w:val="008B33F8"/>
    <w:rsid w:val="008B370F"/>
    <w:rsid w:val="008B3A91"/>
    <w:rsid w:val="008B3B33"/>
    <w:rsid w:val="008B3C34"/>
    <w:rsid w:val="008B3D01"/>
    <w:rsid w:val="008B3D51"/>
    <w:rsid w:val="008B488A"/>
    <w:rsid w:val="008B4917"/>
    <w:rsid w:val="008B4BE7"/>
    <w:rsid w:val="008B4D40"/>
    <w:rsid w:val="008B4E35"/>
    <w:rsid w:val="008B4F3B"/>
    <w:rsid w:val="008B530D"/>
    <w:rsid w:val="008B5999"/>
    <w:rsid w:val="008B5A7A"/>
    <w:rsid w:val="008B5C56"/>
    <w:rsid w:val="008B5CCA"/>
    <w:rsid w:val="008B5DF3"/>
    <w:rsid w:val="008B5E99"/>
    <w:rsid w:val="008B6070"/>
    <w:rsid w:val="008B7134"/>
    <w:rsid w:val="008B72B6"/>
    <w:rsid w:val="008B7840"/>
    <w:rsid w:val="008B78D4"/>
    <w:rsid w:val="008B7929"/>
    <w:rsid w:val="008B7951"/>
    <w:rsid w:val="008B7BE7"/>
    <w:rsid w:val="008B7C31"/>
    <w:rsid w:val="008B7DFC"/>
    <w:rsid w:val="008B7E29"/>
    <w:rsid w:val="008B7E43"/>
    <w:rsid w:val="008C0076"/>
    <w:rsid w:val="008C066E"/>
    <w:rsid w:val="008C079A"/>
    <w:rsid w:val="008C08C6"/>
    <w:rsid w:val="008C0B98"/>
    <w:rsid w:val="008C0CBB"/>
    <w:rsid w:val="008C0CED"/>
    <w:rsid w:val="008C0D19"/>
    <w:rsid w:val="008C0E27"/>
    <w:rsid w:val="008C0F36"/>
    <w:rsid w:val="008C1138"/>
    <w:rsid w:val="008C1283"/>
    <w:rsid w:val="008C1292"/>
    <w:rsid w:val="008C1845"/>
    <w:rsid w:val="008C194F"/>
    <w:rsid w:val="008C1C51"/>
    <w:rsid w:val="008C1F25"/>
    <w:rsid w:val="008C2172"/>
    <w:rsid w:val="008C2936"/>
    <w:rsid w:val="008C2DF4"/>
    <w:rsid w:val="008C2E74"/>
    <w:rsid w:val="008C3224"/>
    <w:rsid w:val="008C35BD"/>
    <w:rsid w:val="008C3B04"/>
    <w:rsid w:val="008C43DD"/>
    <w:rsid w:val="008C4689"/>
    <w:rsid w:val="008C5332"/>
    <w:rsid w:val="008C5376"/>
    <w:rsid w:val="008C5523"/>
    <w:rsid w:val="008C57A5"/>
    <w:rsid w:val="008C57CE"/>
    <w:rsid w:val="008C5CE0"/>
    <w:rsid w:val="008C5F6F"/>
    <w:rsid w:val="008C63C6"/>
    <w:rsid w:val="008C6ABF"/>
    <w:rsid w:val="008C6F49"/>
    <w:rsid w:val="008C72A4"/>
    <w:rsid w:val="008C72F9"/>
    <w:rsid w:val="008C733F"/>
    <w:rsid w:val="008C7699"/>
    <w:rsid w:val="008C79F5"/>
    <w:rsid w:val="008D0057"/>
    <w:rsid w:val="008D0220"/>
    <w:rsid w:val="008D08CF"/>
    <w:rsid w:val="008D0EDF"/>
    <w:rsid w:val="008D106E"/>
    <w:rsid w:val="008D123C"/>
    <w:rsid w:val="008D12BD"/>
    <w:rsid w:val="008D14B2"/>
    <w:rsid w:val="008D17BA"/>
    <w:rsid w:val="008D18A2"/>
    <w:rsid w:val="008D18E3"/>
    <w:rsid w:val="008D197F"/>
    <w:rsid w:val="008D19F8"/>
    <w:rsid w:val="008D1F1C"/>
    <w:rsid w:val="008D1FF1"/>
    <w:rsid w:val="008D1FFE"/>
    <w:rsid w:val="008D222D"/>
    <w:rsid w:val="008D2C24"/>
    <w:rsid w:val="008D2D8E"/>
    <w:rsid w:val="008D3232"/>
    <w:rsid w:val="008D329D"/>
    <w:rsid w:val="008D3542"/>
    <w:rsid w:val="008D37A4"/>
    <w:rsid w:val="008D3979"/>
    <w:rsid w:val="008D3A7A"/>
    <w:rsid w:val="008D3AEA"/>
    <w:rsid w:val="008D3CC5"/>
    <w:rsid w:val="008D3E9C"/>
    <w:rsid w:val="008D407E"/>
    <w:rsid w:val="008D47C3"/>
    <w:rsid w:val="008D4953"/>
    <w:rsid w:val="008D551A"/>
    <w:rsid w:val="008D55E0"/>
    <w:rsid w:val="008D5839"/>
    <w:rsid w:val="008D6097"/>
    <w:rsid w:val="008D6253"/>
    <w:rsid w:val="008D6292"/>
    <w:rsid w:val="008D62B5"/>
    <w:rsid w:val="008D6484"/>
    <w:rsid w:val="008D6A3D"/>
    <w:rsid w:val="008D6C16"/>
    <w:rsid w:val="008D6C8C"/>
    <w:rsid w:val="008D6CE5"/>
    <w:rsid w:val="008D7075"/>
    <w:rsid w:val="008D70DC"/>
    <w:rsid w:val="008D71C5"/>
    <w:rsid w:val="008D730E"/>
    <w:rsid w:val="008D7366"/>
    <w:rsid w:val="008D7567"/>
    <w:rsid w:val="008D7825"/>
    <w:rsid w:val="008D78E3"/>
    <w:rsid w:val="008E0103"/>
    <w:rsid w:val="008E06B5"/>
    <w:rsid w:val="008E0791"/>
    <w:rsid w:val="008E0A56"/>
    <w:rsid w:val="008E0E20"/>
    <w:rsid w:val="008E1B1F"/>
    <w:rsid w:val="008E2148"/>
    <w:rsid w:val="008E2256"/>
    <w:rsid w:val="008E2A1F"/>
    <w:rsid w:val="008E2E18"/>
    <w:rsid w:val="008E2EB5"/>
    <w:rsid w:val="008E3455"/>
    <w:rsid w:val="008E3863"/>
    <w:rsid w:val="008E3B39"/>
    <w:rsid w:val="008E3DE3"/>
    <w:rsid w:val="008E3E69"/>
    <w:rsid w:val="008E41A1"/>
    <w:rsid w:val="008E41DB"/>
    <w:rsid w:val="008E420A"/>
    <w:rsid w:val="008E4CA6"/>
    <w:rsid w:val="008E5621"/>
    <w:rsid w:val="008E59A8"/>
    <w:rsid w:val="008E5A78"/>
    <w:rsid w:val="008E5B1C"/>
    <w:rsid w:val="008E605E"/>
    <w:rsid w:val="008E6535"/>
    <w:rsid w:val="008E6653"/>
    <w:rsid w:val="008E66E6"/>
    <w:rsid w:val="008E6966"/>
    <w:rsid w:val="008E6A9B"/>
    <w:rsid w:val="008E6CF9"/>
    <w:rsid w:val="008E6DFF"/>
    <w:rsid w:val="008E6EF2"/>
    <w:rsid w:val="008E6F4F"/>
    <w:rsid w:val="008E7229"/>
    <w:rsid w:val="008E7304"/>
    <w:rsid w:val="008E77DB"/>
    <w:rsid w:val="008E7C77"/>
    <w:rsid w:val="008E7D97"/>
    <w:rsid w:val="008F0855"/>
    <w:rsid w:val="008F0AA0"/>
    <w:rsid w:val="008F0D99"/>
    <w:rsid w:val="008F1930"/>
    <w:rsid w:val="008F1C23"/>
    <w:rsid w:val="008F2071"/>
    <w:rsid w:val="008F2413"/>
    <w:rsid w:val="008F241F"/>
    <w:rsid w:val="008F25C4"/>
    <w:rsid w:val="008F26D5"/>
    <w:rsid w:val="008F28E7"/>
    <w:rsid w:val="008F29BE"/>
    <w:rsid w:val="008F2C8A"/>
    <w:rsid w:val="008F2FA8"/>
    <w:rsid w:val="008F3144"/>
    <w:rsid w:val="008F3162"/>
    <w:rsid w:val="008F339C"/>
    <w:rsid w:val="008F36D6"/>
    <w:rsid w:val="008F3D0F"/>
    <w:rsid w:val="008F420A"/>
    <w:rsid w:val="008F4229"/>
    <w:rsid w:val="008F4426"/>
    <w:rsid w:val="008F4509"/>
    <w:rsid w:val="008F460D"/>
    <w:rsid w:val="008F4B70"/>
    <w:rsid w:val="008F4BE1"/>
    <w:rsid w:val="008F4E37"/>
    <w:rsid w:val="008F5030"/>
    <w:rsid w:val="008F5250"/>
    <w:rsid w:val="008F577F"/>
    <w:rsid w:val="008F5B88"/>
    <w:rsid w:val="008F5C12"/>
    <w:rsid w:val="008F5C79"/>
    <w:rsid w:val="008F5D55"/>
    <w:rsid w:val="008F5E23"/>
    <w:rsid w:val="008F6157"/>
    <w:rsid w:val="008F615F"/>
    <w:rsid w:val="008F64CF"/>
    <w:rsid w:val="008F6563"/>
    <w:rsid w:val="008F66AC"/>
    <w:rsid w:val="008F6D54"/>
    <w:rsid w:val="008F70BD"/>
    <w:rsid w:val="008F70D9"/>
    <w:rsid w:val="008F7121"/>
    <w:rsid w:val="008F7466"/>
    <w:rsid w:val="008F79FD"/>
    <w:rsid w:val="008F7CC0"/>
    <w:rsid w:val="008F7D9E"/>
    <w:rsid w:val="008F7DC7"/>
    <w:rsid w:val="009004D7"/>
    <w:rsid w:val="0090052F"/>
    <w:rsid w:val="009006D4"/>
    <w:rsid w:val="009006EC"/>
    <w:rsid w:val="0090111D"/>
    <w:rsid w:val="009011FC"/>
    <w:rsid w:val="009012B0"/>
    <w:rsid w:val="00901402"/>
    <w:rsid w:val="00901689"/>
    <w:rsid w:val="00901731"/>
    <w:rsid w:val="009018A3"/>
    <w:rsid w:val="00902278"/>
    <w:rsid w:val="009022FB"/>
    <w:rsid w:val="00902329"/>
    <w:rsid w:val="00902678"/>
    <w:rsid w:val="00902AAF"/>
    <w:rsid w:val="00903622"/>
    <w:rsid w:val="0090363A"/>
    <w:rsid w:val="00903C33"/>
    <w:rsid w:val="009041DB"/>
    <w:rsid w:val="00905600"/>
    <w:rsid w:val="00905636"/>
    <w:rsid w:val="0090567A"/>
    <w:rsid w:val="009056E4"/>
    <w:rsid w:val="009058C7"/>
    <w:rsid w:val="009059D6"/>
    <w:rsid w:val="00905A34"/>
    <w:rsid w:val="00905F24"/>
    <w:rsid w:val="00906185"/>
    <w:rsid w:val="00906268"/>
    <w:rsid w:val="009065F1"/>
    <w:rsid w:val="009066E7"/>
    <w:rsid w:val="0090718C"/>
    <w:rsid w:val="00907280"/>
    <w:rsid w:val="00907294"/>
    <w:rsid w:val="009075CB"/>
    <w:rsid w:val="009079F1"/>
    <w:rsid w:val="00907B1D"/>
    <w:rsid w:val="00907C00"/>
    <w:rsid w:val="00907DB1"/>
    <w:rsid w:val="00907DF4"/>
    <w:rsid w:val="00907FB7"/>
    <w:rsid w:val="009102E0"/>
    <w:rsid w:val="00910302"/>
    <w:rsid w:val="0091037D"/>
    <w:rsid w:val="0091053C"/>
    <w:rsid w:val="009106C6"/>
    <w:rsid w:val="009107C6"/>
    <w:rsid w:val="00910A5B"/>
    <w:rsid w:val="00910AEE"/>
    <w:rsid w:val="0091134B"/>
    <w:rsid w:val="009115BD"/>
    <w:rsid w:val="00911810"/>
    <w:rsid w:val="0091185C"/>
    <w:rsid w:val="00911AF9"/>
    <w:rsid w:val="00911EC0"/>
    <w:rsid w:val="0091266A"/>
    <w:rsid w:val="00912784"/>
    <w:rsid w:val="00912CDD"/>
    <w:rsid w:val="00912F12"/>
    <w:rsid w:val="00912F88"/>
    <w:rsid w:val="0091325B"/>
    <w:rsid w:val="009133AA"/>
    <w:rsid w:val="00913997"/>
    <w:rsid w:val="00913FFA"/>
    <w:rsid w:val="0091403A"/>
    <w:rsid w:val="009141E4"/>
    <w:rsid w:val="00914744"/>
    <w:rsid w:val="0091488B"/>
    <w:rsid w:val="00914C04"/>
    <w:rsid w:val="00914DFE"/>
    <w:rsid w:val="00914F2E"/>
    <w:rsid w:val="00914F4A"/>
    <w:rsid w:val="009151AD"/>
    <w:rsid w:val="00915203"/>
    <w:rsid w:val="009154A9"/>
    <w:rsid w:val="00915753"/>
    <w:rsid w:val="0091587C"/>
    <w:rsid w:val="00915994"/>
    <w:rsid w:val="00915B9B"/>
    <w:rsid w:val="00915CD1"/>
    <w:rsid w:val="00915E13"/>
    <w:rsid w:val="00916372"/>
    <w:rsid w:val="009166A4"/>
    <w:rsid w:val="00916CEF"/>
    <w:rsid w:val="00916E2D"/>
    <w:rsid w:val="00917444"/>
    <w:rsid w:val="00917602"/>
    <w:rsid w:val="00917B0F"/>
    <w:rsid w:val="0092007F"/>
    <w:rsid w:val="009204DF"/>
    <w:rsid w:val="00920739"/>
    <w:rsid w:val="009208E2"/>
    <w:rsid w:val="00920A2A"/>
    <w:rsid w:val="00920EE2"/>
    <w:rsid w:val="00921077"/>
    <w:rsid w:val="00921107"/>
    <w:rsid w:val="009211EA"/>
    <w:rsid w:val="009212FF"/>
    <w:rsid w:val="0092159E"/>
    <w:rsid w:val="00921689"/>
    <w:rsid w:val="009216B0"/>
    <w:rsid w:val="00921933"/>
    <w:rsid w:val="00921961"/>
    <w:rsid w:val="00921AF2"/>
    <w:rsid w:val="0092235E"/>
    <w:rsid w:val="009225F6"/>
    <w:rsid w:val="00922636"/>
    <w:rsid w:val="00922B97"/>
    <w:rsid w:val="00923343"/>
    <w:rsid w:val="00923471"/>
    <w:rsid w:val="00923A60"/>
    <w:rsid w:val="00923A70"/>
    <w:rsid w:val="00924273"/>
    <w:rsid w:val="00924CCA"/>
    <w:rsid w:val="00924FB7"/>
    <w:rsid w:val="009252B5"/>
    <w:rsid w:val="009253BA"/>
    <w:rsid w:val="00925502"/>
    <w:rsid w:val="00925833"/>
    <w:rsid w:val="00925CEB"/>
    <w:rsid w:val="009266F3"/>
    <w:rsid w:val="00926C80"/>
    <w:rsid w:val="00926F76"/>
    <w:rsid w:val="00927336"/>
    <w:rsid w:val="00927814"/>
    <w:rsid w:val="0092783A"/>
    <w:rsid w:val="00927BDA"/>
    <w:rsid w:val="00927C5A"/>
    <w:rsid w:val="00930145"/>
    <w:rsid w:val="00930255"/>
    <w:rsid w:val="009306B8"/>
    <w:rsid w:val="009308A3"/>
    <w:rsid w:val="00930C97"/>
    <w:rsid w:val="0093110B"/>
    <w:rsid w:val="0093168C"/>
    <w:rsid w:val="0093185D"/>
    <w:rsid w:val="00931894"/>
    <w:rsid w:val="00931F9F"/>
    <w:rsid w:val="00932191"/>
    <w:rsid w:val="0093249D"/>
    <w:rsid w:val="0093267F"/>
    <w:rsid w:val="00932888"/>
    <w:rsid w:val="00932A7E"/>
    <w:rsid w:val="00932B0E"/>
    <w:rsid w:val="00932D54"/>
    <w:rsid w:val="00933BE1"/>
    <w:rsid w:val="00933C43"/>
    <w:rsid w:val="00933CB6"/>
    <w:rsid w:val="00933EB6"/>
    <w:rsid w:val="00934395"/>
    <w:rsid w:val="0093450C"/>
    <w:rsid w:val="009348A1"/>
    <w:rsid w:val="00934AFB"/>
    <w:rsid w:val="00934D78"/>
    <w:rsid w:val="00934E4D"/>
    <w:rsid w:val="00934F82"/>
    <w:rsid w:val="009351F1"/>
    <w:rsid w:val="0093549F"/>
    <w:rsid w:val="009358FD"/>
    <w:rsid w:val="00935CEF"/>
    <w:rsid w:val="00935D7B"/>
    <w:rsid w:val="009361FB"/>
    <w:rsid w:val="00936222"/>
    <w:rsid w:val="00936251"/>
    <w:rsid w:val="00936908"/>
    <w:rsid w:val="00936B2B"/>
    <w:rsid w:val="00936C65"/>
    <w:rsid w:val="009371AE"/>
    <w:rsid w:val="00937ABB"/>
    <w:rsid w:val="00937B6A"/>
    <w:rsid w:val="00937D14"/>
    <w:rsid w:val="00937D33"/>
    <w:rsid w:val="00937E4A"/>
    <w:rsid w:val="00937E92"/>
    <w:rsid w:val="009401B2"/>
    <w:rsid w:val="009402ED"/>
    <w:rsid w:val="00940348"/>
    <w:rsid w:val="0094051B"/>
    <w:rsid w:val="0094076B"/>
    <w:rsid w:val="00940A72"/>
    <w:rsid w:val="00941121"/>
    <w:rsid w:val="00941134"/>
    <w:rsid w:val="009416A9"/>
    <w:rsid w:val="0094180F"/>
    <w:rsid w:val="00941884"/>
    <w:rsid w:val="0094189E"/>
    <w:rsid w:val="00941BFF"/>
    <w:rsid w:val="00941CBE"/>
    <w:rsid w:val="00941D9B"/>
    <w:rsid w:val="00941E26"/>
    <w:rsid w:val="00941F7D"/>
    <w:rsid w:val="00942119"/>
    <w:rsid w:val="00942281"/>
    <w:rsid w:val="0094253B"/>
    <w:rsid w:val="009428BD"/>
    <w:rsid w:val="00942BBD"/>
    <w:rsid w:val="00942C44"/>
    <w:rsid w:val="00942DC1"/>
    <w:rsid w:val="00943193"/>
    <w:rsid w:val="0094344E"/>
    <w:rsid w:val="00943B17"/>
    <w:rsid w:val="00943B67"/>
    <w:rsid w:val="009440F2"/>
    <w:rsid w:val="009445A5"/>
    <w:rsid w:val="009445CE"/>
    <w:rsid w:val="009447D7"/>
    <w:rsid w:val="0094496C"/>
    <w:rsid w:val="00944B5D"/>
    <w:rsid w:val="00944EDB"/>
    <w:rsid w:val="0094535B"/>
    <w:rsid w:val="0094556C"/>
    <w:rsid w:val="009457B8"/>
    <w:rsid w:val="009458A8"/>
    <w:rsid w:val="00946049"/>
    <w:rsid w:val="00946426"/>
    <w:rsid w:val="0094646B"/>
    <w:rsid w:val="00946D4B"/>
    <w:rsid w:val="00946DFA"/>
    <w:rsid w:val="0094757D"/>
    <w:rsid w:val="00947AF3"/>
    <w:rsid w:val="00947D17"/>
    <w:rsid w:val="00947DFA"/>
    <w:rsid w:val="00950158"/>
    <w:rsid w:val="00950638"/>
    <w:rsid w:val="009506F4"/>
    <w:rsid w:val="0095078A"/>
    <w:rsid w:val="00950886"/>
    <w:rsid w:val="0095090C"/>
    <w:rsid w:val="00950B0A"/>
    <w:rsid w:val="00950C24"/>
    <w:rsid w:val="00950D81"/>
    <w:rsid w:val="00950DF8"/>
    <w:rsid w:val="00951385"/>
    <w:rsid w:val="00951503"/>
    <w:rsid w:val="00951793"/>
    <w:rsid w:val="009517AC"/>
    <w:rsid w:val="0095182C"/>
    <w:rsid w:val="00951AD4"/>
    <w:rsid w:val="00951E55"/>
    <w:rsid w:val="009520B7"/>
    <w:rsid w:val="009521AC"/>
    <w:rsid w:val="00952203"/>
    <w:rsid w:val="00952971"/>
    <w:rsid w:val="00953122"/>
    <w:rsid w:val="0095313F"/>
    <w:rsid w:val="009531E0"/>
    <w:rsid w:val="00953A1B"/>
    <w:rsid w:val="00953C18"/>
    <w:rsid w:val="00953E97"/>
    <w:rsid w:val="00953F2E"/>
    <w:rsid w:val="00954229"/>
    <w:rsid w:val="009546F0"/>
    <w:rsid w:val="00954720"/>
    <w:rsid w:val="009548E1"/>
    <w:rsid w:val="00954CA7"/>
    <w:rsid w:val="00955208"/>
    <w:rsid w:val="0095541F"/>
    <w:rsid w:val="009559D7"/>
    <w:rsid w:val="00955EC3"/>
    <w:rsid w:val="00957057"/>
    <w:rsid w:val="00957620"/>
    <w:rsid w:val="00957657"/>
    <w:rsid w:val="009576E3"/>
    <w:rsid w:val="0095780E"/>
    <w:rsid w:val="009578B5"/>
    <w:rsid w:val="00957A8C"/>
    <w:rsid w:val="00957C02"/>
    <w:rsid w:val="009602D0"/>
    <w:rsid w:val="00960536"/>
    <w:rsid w:val="0096064A"/>
    <w:rsid w:val="00960971"/>
    <w:rsid w:val="009610B4"/>
    <w:rsid w:val="009612BD"/>
    <w:rsid w:val="009613FB"/>
    <w:rsid w:val="00961871"/>
    <w:rsid w:val="00961ACF"/>
    <w:rsid w:val="009621D4"/>
    <w:rsid w:val="00962216"/>
    <w:rsid w:val="0096260F"/>
    <w:rsid w:val="00962787"/>
    <w:rsid w:val="0096284B"/>
    <w:rsid w:val="00962E5A"/>
    <w:rsid w:val="00962FE9"/>
    <w:rsid w:val="0096318D"/>
    <w:rsid w:val="009639AD"/>
    <w:rsid w:val="00963C61"/>
    <w:rsid w:val="00963DA4"/>
    <w:rsid w:val="00963E25"/>
    <w:rsid w:val="009641D4"/>
    <w:rsid w:val="00964363"/>
    <w:rsid w:val="00964511"/>
    <w:rsid w:val="009646FE"/>
    <w:rsid w:val="009652D8"/>
    <w:rsid w:val="009656D9"/>
    <w:rsid w:val="00965ADF"/>
    <w:rsid w:val="00965B54"/>
    <w:rsid w:val="00965B7D"/>
    <w:rsid w:val="00965BF7"/>
    <w:rsid w:val="00965DA7"/>
    <w:rsid w:val="009662D5"/>
    <w:rsid w:val="00966594"/>
    <w:rsid w:val="00966C5F"/>
    <w:rsid w:val="009671A0"/>
    <w:rsid w:val="009672C5"/>
    <w:rsid w:val="009673B5"/>
    <w:rsid w:val="009674E9"/>
    <w:rsid w:val="009674F3"/>
    <w:rsid w:val="00967625"/>
    <w:rsid w:val="00967EEB"/>
    <w:rsid w:val="00970010"/>
    <w:rsid w:val="009700EF"/>
    <w:rsid w:val="00970341"/>
    <w:rsid w:val="00970787"/>
    <w:rsid w:val="00970B3B"/>
    <w:rsid w:val="00970D89"/>
    <w:rsid w:val="00971369"/>
    <w:rsid w:val="009719A7"/>
    <w:rsid w:val="00971B06"/>
    <w:rsid w:val="00972503"/>
    <w:rsid w:val="009726AE"/>
    <w:rsid w:val="0097274F"/>
    <w:rsid w:val="00972915"/>
    <w:rsid w:val="00972AAC"/>
    <w:rsid w:val="00972D86"/>
    <w:rsid w:val="00972DAA"/>
    <w:rsid w:val="009734B2"/>
    <w:rsid w:val="0097382A"/>
    <w:rsid w:val="00973A80"/>
    <w:rsid w:val="00973CA7"/>
    <w:rsid w:val="00973CD3"/>
    <w:rsid w:val="00974035"/>
    <w:rsid w:val="0097451D"/>
    <w:rsid w:val="00974982"/>
    <w:rsid w:val="00974F3D"/>
    <w:rsid w:val="00975143"/>
    <w:rsid w:val="009756A9"/>
    <w:rsid w:val="009759C9"/>
    <w:rsid w:val="00976241"/>
    <w:rsid w:val="009763F8"/>
    <w:rsid w:val="00976737"/>
    <w:rsid w:val="009769D1"/>
    <w:rsid w:val="00976A7C"/>
    <w:rsid w:val="00976F0F"/>
    <w:rsid w:val="009770A7"/>
    <w:rsid w:val="00977361"/>
    <w:rsid w:val="00977403"/>
    <w:rsid w:val="00977721"/>
    <w:rsid w:val="00977D41"/>
    <w:rsid w:val="00980083"/>
    <w:rsid w:val="009800E3"/>
    <w:rsid w:val="009801A8"/>
    <w:rsid w:val="00980235"/>
    <w:rsid w:val="009804BF"/>
    <w:rsid w:val="009804D1"/>
    <w:rsid w:val="009805D0"/>
    <w:rsid w:val="009806EE"/>
    <w:rsid w:val="00980717"/>
    <w:rsid w:val="00980787"/>
    <w:rsid w:val="009808A5"/>
    <w:rsid w:val="00980AC2"/>
    <w:rsid w:val="00980B6D"/>
    <w:rsid w:val="0098138B"/>
    <w:rsid w:val="0098161C"/>
    <w:rsid w:val="0098182D"/>
    <w:rsid w:val="00982121"/>
    <w:rsid w:val="00982152"/>
    <w:rsid w:val="00982219"/>
    <w:rsid w:val="0098237E"/>
    <w:rsid w:val="009824A4"/>
    <w:rsid w:val="0098250D"/>
    <w:rsid w:val="0098258A"/>
    <w:rsid w:val="009826A1"/>
    <w:rsid w:val="00982772"/>
    <w:rsid w:val="00982788"/>
    <w:rsid w:val="00982CEC"/>
    <w:rsid w:val="00982D67"/>
    <w:rsid w:val="009834D3"/>
    <w:rsid w:val="00983630"/>
    <w:rsid w:val="009838F0"/>
    <w:rsid w:val="00983B7B"/>
    <w:rsid w:val="00983D34"/>
    <w:rsid w:val="00984265"/>
    <w:rsid w:val="00984317"/>
    <w:rsid w:val="0098495B"/>
    <w:rsid w:val="0098512A"/>
    <w:rsid w:val="00985469"/>
    <w:rsid w:val="009859E8"/>
    <w:rsid w:val="00985CAE"/>
    <w:rsid w:val="00985F63"/>
    <w:rsid w:val="009868C4"/>
    <w:rsid w:val="0098691F"/>
    <w:rsid w:val="00986DD5"/>
    <w:rsid w:val="00986E79"/>
    <w:rsid w:val="00987569"/>
    <w:rsid w:val="0098787C"/>
    <w:rsid w:val="00987A6F"/>
    <w:rsid w:val="00987D01"/>
    <w:rsid w:val="00990A51"/>
    <w:rsid w:val="00990BB5"/>
    <w:rsid w:val="00990C14"/>
    <w:rsid w:val="00990CDC"/>
    <w:rsid w:val="00990D0F"/>
    <w:rsid w:val="00990DC3"/>
    <w:rsid w:val="00990E62"/>
    <w:rsid w:val="009910E8"/>
    <w:rsid w:val="00991283"/>
    <w:rsid w:val="00991D8D"/>
    <w:rsid w:val="00991E09"/>
    <w:rsid w:val="009923E4"/>
    <w:rsid w:val="00992702"/>
    <w:rsid w:val="009929AA"/>
    <w:rsid w:val="009929E7"/>
    <w:rsid w:val="00992B41"/>
    <w:rsid w:val="00992B87"/>
    <w:rsid w:val="00992DE5"/>
    <w:rsid w:val="00992EF2"/>
    <w:rsid w:val="00993108"/>
    <w:rsid w:val="009937C5"/>
    <w:rsid w:val="00993914"/>
    <w:rsid w:val="009939EE"/>
    <w:rsid w:val="00993A02"/>
    <w:rsid w:val="00993A8B"/>
    <w:rsid w:val="00993D03"/>
    <w:rsid w:val="00993FEA"/>
    <w:rsid w:val="0099429A"/>
    <w:rsid w:val="009943F8"/>
    <w:rsid w:val="00994416"/>
    <w:rsid w:val="0099466F"/>
    <w:rsid w:val="00994715"/>
    <w:rsid w:val="00994950"/>
    <w:rsid w:val="009952B7"/>
    <w:rsid w:val="009956DE"/>
    <w:rsid w:val="00995DF2"/>
    <w:rsid w:val="00995F4C"/>
    <w:rsid w:val="00996EF1"/>
    <w:rsid w:val="009972A2"/>
    <w:rsid w:val="0099772B"/>
    <w:rsid w:val="0099773C"/>
    <w:rsid w:val="009977CF"/>
    <w:rsid w:val="00997B75"/>
    <w:rsid w:val="009A01A0"/>
    <w:rsid w:val="009A01B8"/>
    <w:rsid w:val="009A0476"/>
    <w:rsid w:val="009A04C5"/>
    <w:rsid w:val="009A064F"/>
    <w:rsid w:val="009A0803"/>
    <w:rsid w:val="009A0B7C"/>
    <w:rsid w:val="009A0D29"/>
    <w:rsid w:val="009A147F"/>
    <w:rsid w:val="009A16EB"/>
    <w:rsid w:val="009A1835"/>
    <w:rsid w:val="009A1895"/>
    <w:rsid w:val="009A1DEB"/>
    <w:rsid w:val="009A1F26"/>
    <w:rsid w:val="009A2045"/>
    <w:rsid w:val="009A2093"/>
    <w:rsid w:val="009A255E"/>
    <w:rsid w:val="009A2663"/>
    <w:rsid w:val="009A30BC"/>
    <w:rsid w:val="009A33BB"/>
    <w:rsid w:val="009A3814"/>
    <w:rsid w:val="009A38C1"/>
    <w:rsid w:val="009A39CF"/>
    <w:rsid w:val="009A3DA0"/>
    <w:rsid w:val="009A3F72"/>
    <w:rsid w:val="009A3FA0"/>
    <w:rsid w:val="009A4055"/>
    <w:rsid w:val="009A4342"/>
    <w:rsid w:val="009A47E5"/>
    <w:rsid w:val="009A4847"/>
    <w:rsid w:val="009A4CDD"/>
    <w:rsid w:val="009A4E52"/>
    <w:rsid w:val="009A5134"/>
    <w:rsid w:val="009A5486"/>
    <w:rsid w:val="009A55FA"/>
    <w:rsid w:val="009A5C87"/>
    <w:rsid w:val="009A5F1B"/>
    <w:rsid w:val="009A608F"/>
    <w:rsid w:val="009A6285"/>
    <w:rsid w:val="009A658A"/>
    <w:rsid w:val="009A65F3"/>
    <w:rsid w:val="009A6C5C"/>
    <w:rsid w:val="009A6D38"/>
    <w:rsid w:val="009A6DE8"/>
    <w:rsid w:val="009A6E2C"/>
    <w:rsid w:val="009A7361"/>
    <w:rsid w:val="009A73BE"/>
    <w:rsid w:val="009A7587"/>
    <w:rsid w:val="009A76F5"/>
    <w:rsid w:val="009A7726"/>
    <w:rsid w:val="009A77A4"/>
    <w:rsid w:val="009A7C55"/>
    <w:rsid w:val="009A7F01"/>
    <w:rsid w:val="009A7F83"/>
    <w:rsid w:val="009B0768"/>
    <w:rsid w:val="009B092C"/>
    <w:rsid w:val="009B0DAB"/>
    <w:rsid w:val="009B1319"/>
    <w:rsid w:val="009B1400"/>
    <w:rsid w:val="009B142C"/>
    <w:rsid w:val="009B1B1D"/>
    <w:rsid w:val="009B20C0"/>
    <w:rsid w:val="009B281B"/>
    <w:rsid w:val="009B2BB8"/>
    <w:rsid w:val="009B2E32"/>
    <w:rsid w:val="009B378A"/>
    <w:rsid w:val="009B38A9"/>
    <w:rsid w:val="009B3AE3"/>
    <w:rsid w:val="009B3C52"/>
    <w:rsid w:val="009B3DCA"/>
    <w:rsid w:val="009B3E58"/>
    <w:rsid w:val="009B4259"/>
    <w:rsid w:val="009B4310"/>
    <w:rsid w:val="009B46C7"/>
    <w:rsid w:val="009B4E84"/>
    <w:rsid w:val="009B4E88"/>
    <w:rsid w:val="009B4EC9"/>
    <w:rsid w:val="009B516A"/>
    <w:rsid w:val="009B51EE"/>
    <w:rsid w:val="009B5552"/>
    <w:rsid w:val="009B55F9"/>
    <w:rsid w:val="009B567D"/>
    <w:rsid w:val="009B5CFB"/>
    <w:rsid w:val="009B607E"/>
    <w:rsid w:val="009B610C"/>
    <w:rsid w:val="009B62B0"/>
    <w:rsid w:val="009B62B3"/>
    <w:rsid w:val="009B67F1"/>
    <w:rsid w:val="009B694A"/>
    <w:rsid w:val="009B6AD2"/>
    <w:rsid w:val="009B6BF1"/>
    <w:rsid w:val="009B7077"/>
    <w:rsid w:val="009B71E2"/>
    <w:rsid w:val="009B777D"/>
    <w:rsid w:val="009B7874"/>
    <w:rsid w:val="009B7C31"/>
    <w:rsid w:val="009B7ED2"/>
    <w:rsid w:val="009C04CC"/>
    <w:rsid w:val="009C04FC"/>
    <w:rsid w:val="009C06A8"/>
    <w:rsid w:val="009C0BEF"/>
    <w:rsid w:val="009C0E39"/>
    <w:rsid w:val="009C10CD"/>
    <w:rsid w:val="009C117D"/>
    <w:rsid w:val="009C119D"/>
    <w:rsid w:val="009C132B"/>
    <w:rsid w:val="009C17A0"/>
    <w:rsid w:val="009C17C5"/>
    <w:rsid w:val="009C1EF1"/>
    <w:rsid w:val="009C20B8"/>
    <w:rsid w:val="009C2144"/>
    <w:rsid w:val="009C22D6"/>
    <w:rsid w:val="009C26F7"/>
    <w:rsid w:val="009C2902"/>
    <w:rsid w:val="009C3669"/>
    <w:rsid w:val="009C3ACF"/>
    <w:rsid w:val="009C3B6D"/>
    <w:rsid w:val="009C3CA6"/>
    <w:rsid w:val="009C3DE9"/>
    <w:rsid w:val="009C3E8A"/>
    <w:rsid w:val="009C3EE3"/>
    <w:rsid w:val="009C40CF"/>
    <w:rsid w:val="009C43CC"/>
    <w:rsid w:val="009C494C"/>
    <w:rsid w:val="009C4E72"/>
    <w:rsid w:val="009C5697"/>
    <w:rsid w:val="009C577B"/>
    <w:rsid w:val="009C58AC"/>
    <w:rsid w:val="009C5A11"/>
    <w:rsid w:val="009C5C7F"/>
    <w:rsid w:val="009C5F5B"/>
    <w:rsid w:val="009C676B"/>
    <w:rsid w:val="009C6AD9"/>
    <w:rsid w:val="009C6E2D"/>
    <w:rsid w:val="009C7058"/>
    <w:rsid w:val="009C7955"/>
    <w:rsid w:val="009C79A5"/>
    <w:rsid w:val="009C7FC2"/>
    <w:rsid w:val="009D062A"/>
    <w:rsid w:val="009D0642"/>
    <w:rsid w:val="009D067B"/>
    <w:rsid w:val="009D098E"/>
    <w:rsid w:val="009D0B48"/>
    <w:rsid w:val="009D0C32"/>
    <w:rsid w:val="009D0F52"/>
    <w:rsid w:val="009D133D"/>
    <w:rsid w:val="009D152B"/>
    <w:rsid w:val="009D1865"/>
    <w:rsid w:val="009D1983"/>
    <w:rsid w:val="009D1C72"/>
    <w:rsid w:val="009D1C76"/>
    <w:rsid w:val="009D2343"/>
    <w:rsid w:val="009D25D6"/>
    <w:rsid w:val="009D267F"/>
    <w:rsid w:val="009D271B"/>
    <w:rsid w:val="009D2F76"/>
    <w:rsid w:val="009D322C"/>
    <w:rsid w:val="009D33F7"/>
    <w:rsid w:val="009D358A"/>
    <w:rsid w:val="009D35E8"/>
    <w:rsid w:val="009D3893"/>
    <w:rsid w:val="009D3971"/>
    <w:rsid w:val="009D3C88"/>
    <w:rsid w:val="009D3F25"/>
    <w:rsid w:val="009D41BB"/>
    <w:rsid w:val="009D423C"/>
    <w:rsid w:val="009D46A0"/>
    <w:rsid w:val="009D471C"/>
    <w:rsid w:val="009D4893"/>
    <w:rsid w:val="009D4964"/>
    <w:rsid w:val="009D52D3"/>
    <w:rsid w:val="009D5395"/>
    <w:rsid w:val="009D556C"/>
    <w:rsid w:val="009D5832"/>
    <w:rsid w:val="009D590F"/>
    <w:rsid w:val="009D5CCA"/>
    <w:rsid w:val="009D5D97"/>
    <w:rsid w:val="009D6180"/>
    <w:rsid w:val="009D6422"/>
    <w:rsid w:val="009D65A1"/>
    <w:rsid w:val="009D7157"/>
    <w:rsid w:val="009D7496"/>
    <w:rsid w:val="009D74CD"/>
    <w:rsid w:val="009D78A2"/>
    <w:rsid w:val="009D7993"/>
    <w:rsid w:val="009D7A7F"/>
    <w:rsid w:val="009D7EB7"/>
    <w:rsid w:val="009E01D5"/>
    <w:rsid w:val="009E0CC0"/>
    <w:rsid w:val="009E0CF0"/>
    <w:rsid w:val="009E0D0F"/>
    <w:rsid w:val="009E0D66"/>
    <w:rsid w:val="009E10C0"/>
    <w:rsid w:val="009E1877"/>
    <w:rsid w:val="009E1FB6"/>
    <w:rsid w:val="009E2105"/>
    <w:rsid w:val="009E23E9"/>
    <w:rsid w:val="009E23EA"/>
    <w:rsid w:val="009E2533"/>
    <w:rsid w:val="009E2E60"/>
    <w:rsid w:val="009E3338"/>
    <w:rsid w:val="009E3840"/>
    <w:rsid w:val="009E3C2B"/>
    <w:rsid w:val="009E3DFB"/>
    <w:rsid w:val="009E40DA"/>
    <w:rsid w:val="009E452C"/>
    <w:rsid w:val="009E4911"/>
    <w:rsid w:val="009E4FC4"/>
    <w:rsid w:val="009E4FFE"/>
    <w:rsid w:val="009E527B"/>
    <w:rsid w:val="009E549E"/>
    <w:rsid w:val="009E5619"/>
    <w:rsid w:val="009E5B45"/>
    <w:rsid w:val="009E5B96"/>
    <w:rsid w:val="009E5C0E"/>
    <w:rsid w:val="009E5FB6"/>
    <w:rsid w:val="009E60A9"/>
    <w:rsid w:val="009E6337"/>
    <w:rsid w:val="009E6376"/>
    <w:rsid w:val="009E646E"/>
    <w:rsid w:val="009E6921"/>
    <w:rsid w:val="009E69E4"/>
    <w:rsid w:val="009E6AAD"/>
    <w:rsid w:val="009E7320"/>
    <w:rsid w:val="009E73CF"/>
    <w:rsid w:val="009E7F71"/>
    <w:rsid w:val="009F05B7"/>
    <w:rsid w:val="009F06FB"/>
    <w:rsid w:val="009F07A9"/>
    <w:rsid w:val="009F0AF8"/>
    <w:rsid w:val="009F0B65"/>
    <w:rsid w:val="009F0DEE"/>
    <w:rsid w:val="009F1308"/>
    <w:rsid w:val="009F135A"/>
    <w:rsid w:val="009F1618"/>
    <w:rsid w:val="009F1E5F"/>
    <w:rsid w:val="009F2327"/>
    <w:rsid w:val="009F2359"/>
    <w:rsid w:val="009F2503"/>
    <w:rsid w:val="009F29CC"/>
    <w:rsid w:val="009F32A7"/>
    <w:rsid w:val="009F330B"/>
    <w:rsid w:val="009F3754"/>
    <w:rsid w:val="009F3AD3"/>
    <w:rsid w:val="009F416C"/>
    <w:rsid w:val="009F418D"/>
    <w:rsid w:val="009F440B"/>
    <w:rsid w:val="009F4663"/>
    <w:rsid w:val="009F4883"/>
    <w:rsid w:val="009F4B02"/>
    <w:rsid w:val="009F4E6C"/>
    <w:rsid w:val="009F5067"/>
    <w:rsid w:val="009F529B"/>
    <w:rsid w:val="009F53CF"/>
    <w:rsid w:val="009F58D1"/>
    <w:rsid w:val="009F5C2C"/>
    <w:rsid w:val="009F5CF5"/>
    <w:rsid w:val="009F5F2B"/>
    <w:rsid w:val="009F61A6"/>
    <w:rsid w:val="009F61F9"/>
    <w:rsid w:val="009F69F1"/>
    <w:rsid w:val="009F6AA4"/>
    <w:rsid w:val="009F6BD3"/>
    <w:rsid w:val="009F6C49"/>
    <w:rsid w:val="009F72E5"/>
    <w:rsid w:val="009F74FF"/>
    <w:rsid w:val="00A001F5"/>
    <w:rsid w:val="00A00639"/>
    <w:rsid w:val="00A007D9"/>
    <w:rsid w:val="00A00C2D"/>
    <w:rsid w:val="00A00E14"/>
    <w:rsid w:val="00A00EB2"/>
    <w:rsid w:val="00A0109B"/>
    <w:rsid w:val="00A014BD"/>
    <w:rsid w:val="00A015FA"/>
    <w:rsid w:val="00A01670"/>
    <w:rsid w:val="00A01867"/>
    <w:rsid w:val="00A01AEF"/>
    <w:rsid w:val="00A021CE"/>
    <w:rsid w:val="00A027F0"/>
    <w:rsid w:val="00A02BA4"/>
    <w:rsid w:val="00A02FE8"/>
    <w:rsid w:val="00A0314A"/>
    <w:rsid w:val="00A03618"/>
    <w:rsid w:val="00A03767"/>
    <w:rsid w:val="00A03874"/>
    <w:rsid w:val="00A03961"/>
    <w:rsid w:val="00A03C14"/>
    <w:rsid w:val="00A03F55"/>
    <w:rsid w:val="00A043C3"/>
    <w:rsid w:val="00A043FC"/>
    <w:rsid w:val="00A0458E"/>
    <w:rsid w:val="00A04870"/>
    <w:rsid w:val="00A04CC6"/>
    <w:rsid w:val="00A054A2"/>
    <w:rsid w:val="00A05674"/>
    <w:rsid w:val="00A0575A"/>
    <w:rsid w:val="00A0598C"/>
    <w:rsid w:val="00A05C09"/>
    <w:rsid w:val="00A05D5A"/>
    <w:rsid w:val="00A05DD0"/>
    <w:rsid w:val="00A05DF7"/>
    <w:rsid w:val="00A05F42"/>
    <w:rsid w:val="00A062E1"/>
    <w:rsid w:val="00A062ED"/>
    <w:rsid w:val="00A065B9"/>
    <w:rsid w:val="00A067FD"/>
    <w:rsid w:val="00A06ECE"/>
    <w:rsid w:val="00A06ED0"/>
    <w:rsid w:val="00A07381"/>
    <w:rsid w:val="00A07A01"/>
    <w:rsid w:val="00A07BC6"/>
    <w:rsid w:val="00A07CD7"/>
    <w:rsid w:val="00A10034"/>
    <w:rsid w:val="00A10775"/>
    <w:rsid w:val="00A10B6D"/>
    <w:rsid w:val="00A10BF0"/>
    <w:rsid w:val="00A10DA6"/>
    <w:rsid w:val="00A10ED1"/>
    <w:rsid w:val="00A11156"/>
    <w:rsid w:val="00A1151D"/>
    <w:rsid w:val="00A116F0"/>
    <w:rsid w:val="00A1187B"/>
    <w:rsid w:val="00A118D6"/>
    <w:rsid w:val="00A11AA9"/>
    <w:rsid w:val="00A11F8B"/>
    <w:rsid w:val="00A1259F"/>
    <w:rsid w:val="00A125B1"/>
    <w:rsid w:val="00A128C4"/>
    <w:rsid w:val="00A12C7F"/>
    <w:rsid w:val="00A12DD4"/>
    <w:rsid w:val="00A12E35"/>
    <w:rsid w:val="00A13021"/>
    <w:rsid w:val="00A134F0"/>
    <w:rsid w:val="00A138AD"/>
    <w:rsid w:val="00A13EF2"/>
    <w:rsid w:val="00A140A0"/>
    <w:rsid w:val="00A14294"/>
    <w:rsid w:val="00A1455E"/>
    <w:rsid w:val="00A14677"/>
    <w:rsid w:val="00A14A4E"/>
    <w:rsid w:val="00A154C4"/>
    <w:rsid w:val="00A15A0A"/>
    <w:rsid w:val="00A15AE5"/>
    <w:rsid w:val="00A15C62"/>
    <w:rsid w:val="00A15D0F"/>
    <w:rsid w:val="00A15F91"/>
    <w:rsid w:val="00A16221"/>
    <w:rsid w:val="00A1692F"/>
    <w:rsid w:val="00A16DEA"/>
    <w:rsid w:val="00A16E11"/>
    <w:rsid w:val="00A16E54"/>
    <w:rsid w:val="00A1774A"/>
    <w:rsid w:val="00A178F1"/>
    <w:rsid w:val="00A179A1"/>
    <w:rsid w:val="00A17CF5"/>
    <w:rsid w:val="00A17EF0"/>
    <w:rsid w:val="00A204CB"/>
    <w:rsid w:val="00A207F2"/>
    <w:rsid w:val="00A208EC"/>
    <w:rsid w:val="00A209C6"/>
    <w:rsid w:val="00A20A48"/>
    <w:rsid w:val="00A20CE1"/>
    <w:rsid w:val="00A20F41"/>
    <w:rsid w:val="00A213B1"/>
    <w:rsid w:val="00A21708"/>
    <w:rsid w:val="00A21752"/>
    <w:rsid w:val="00A2177B"/>
    <w:rsid w:val="00A21A79"/>
    <w:rsid w:val="00A21B10"/>
    <w:rsid w:val="00A21C7E"/>
    <w:rsid w:val="00A2205C"/>
    <w:rsid w:val="00A22686"/>
    <w:rsid w:val="00A226A7"/>
    <w:rsid w:val="00A226F8"/>
    <w:rsid w:val="00A22B19"/>
    <w:rsid w:val="00A22B70"/>
    <w:rsid w:val="00A22C88"/>
    <w:rsid w:val="00A22F0F"/>
    <w:rsid w:val="00A22FEC"/>
    <w:rsid w:val="00A23031"/>
    <w:rsid w:val="00A23402"/>
    <w:rsid w:val="00A2384D"/>
    <w:rsid w:val="00A2389A"/>
    <w:rsid w:val="00A23A38"/>
    <w:rsid w:val="00A23D92"/>
    <w:rsid w:val="00A23DD0"/>
    <w:rsid w:val="00A23F00"/>
    <w:rsid w:val="00A24259"/>
    <w:rsid w:val="00A24834"/>
    <w:rsid w:val="00A248BF"/>
    <w:rsid w:val="00A250DE"/>
    <w:rsid w:val="00A253D6"/>
    <w:rsid w:val="00A254F5"/>
    <w:rsid w:val="00A2559F"/>
    <w:rsid w:val="00A255CA"/>
    <w:rsid w:val="00A25AEA"/>
    <w:rsid w:val="00A26026"/>
    <w:rsid w:val="00A262A1"/>
    <w:rsid w:val="00A263C7"/>
    <w:rsid w:val="00A263CC"/>
    <w:rsid w:val="00A2659A"/>
    <w:rsid w:val="00A265A9"/>
    <w:rsid w:val="00A265FC"/>
    <w:rsid w:val="00A26601"/>
    <w:rsid w:val="00A266AB"/>
    <w:rsid w:val="00A26939"/>
    <w:rsid w:val="00A269AD"/>
    <w:rsid w:val="00A26DB8"/>
    <w:rsid w:val="00A273CB"/>
    <w:rsid w:val="00A27CBA"/>
    <w:rsid w:val="00A27F9B"/>
    <w:rsid w:val="00A30204"/>
    <w:rsid w:val="00A30938"/>
    <w:rsid w:val="00A30ADD"/>
    <w:rsid w:val="00A30BD0"/>
    <w:rsid w:val="00A3110E"/>
    <w:rsid w:val="00A3125D"/>
    <w:rsid w:val="00A3155E"/>
    <w:rsid w:val="00A3187D"/>
    <w:rsid w:val="00A3190E"/>
    <w:rsid w:val="00A31E33"/>
    <w:rsid w:val="00A31F2C"/>
    <w:rsid w:val="00A32047"/>
    <w:rsid w:val="00A3233E"/>
    <w:rsid w:val="00A3263B"/>
    <w:rsid w:val="00A32770"/>
    <w:rsid w:val="00A3296F"/>
    <w:rsid w:val="00A32995"/>
    <w:rsid w:val="00A32A6A"/>
    <w:rsid w:val="00A32A7E"/>
    <w:rsid w:val="00A32A9E"/>
    <w:rsid w:val="00A32C0E"/>
    <w:rsid w:val="00A33051"/>
    <w:rsid w:val="00A3378B"/>
    <w:rsid w:val="00A33878"/>
    <w:rsid w:val="00A33909"/>
    <w:rsid w:val="00A339E0"/>
    <w:rsid w:val="00A33AE5"/>
    <w:rsid w:val="00A3426E"/>
    <w:rsid w:val="00A344BC"/>
    <w:rsid w:val="00A344CA"/>
    <w:rsid w:val="00A34923"/>
    <w:rsid w:val="00A34EC0"/>
    <w:rsid w:val="00A353AC"/>
    <w:rsid w:val="00A3556E"/>
    <w:rsid w:val="00A3571B"/>
    <w:rsid w:val="00A35B88"/>
    <w:rsid w:val="00A35D92"/>
    <w:rsid w:val="00A36376"/>
    <w:rsid w:val="00A36894"/>
    <w:rsid w:val="00A36C25"/>
    <w:rsid w:val="00A37561"/>
    <w:rsid w:val="00A375A6"/>
    <w:rsid w:val="00A376EB"/>
    <w:rsid w:val="00A378D1"/>
    <w:rsid w:val="00A3799D"/>
    <w:rsid w:val="00A379D4"/>
    <w:rsid w:val="00A37A0C"/>
    <w:rsid w:val="00A400E6"/>
    <w:rsid w:val="00A40C5B"/>
    <w:rsid w:val="00A40E25"/>
    <w:rsid w:val="00A40FEB"/>
    <w:rsid w:val="00A41393"/>
    <w:rsid w:val="00A41537"/>
    <w:rsid w:val="00A4167E"/>
    <w:rsid w:val="00A417DE"/>
    <w:rsid w:val="00A4198B"/>
    <w:rsid w:val="00A41B84"/>
    <w:rsid w:val="00A41CA5"/>
    <w:rsid w:val="00A422CF"/>
    <w:rsid w:val="00A42A8D"/>
    <w:rsid w:val="00A42D5B"/>
    <w:rsid w:val="00A42DE6"/>
    <w:rsid w:val="00A42E04"/>
    <w:rsid w:val="00A430C4"/>
    <w:rsid w:val="00A43101"/>
    <w:rsid w:val="00A43F47"/>
    <w:rsid w:val="00A44467"/>
    <w:rsid w:val="00A4448E"/>
    <w:rsid w:val="00A4475A"/>
    <w:rsid w:val="00A44826"/>
    <w:rsid w:val="00A44965"/>
    <w:rsid w:val="00A451BC"/>
    <w:rsid w:val="00A4536C"/>
    <w:rsid w:val="00A45651"/>
    <w:rsid w:val="00A45762"/>
    <w:rsid w:val="00A46046"/>
    <w:rsid w:val="00A464DC"/>
    <w:rsid w:val="00A46694"/>
    <w:rsid w:val="00A468C7"/>
    <w:rsid w:val="00A47254"/>
    <w:rsid w:val="00A477A5"/>
    <w:rsid w:val="00A479D1"/>
    <w:rsid w:val="00A47ABE"/>
    <w:rsid w:val="00A5009D"/>
    <w:rsid w:val="00A500E9"/>
    <w:rsid w:val="00A507C4"/>
    <w:rsid w:val="00A50829"/>
    <w:rsid w:val="00A50920"/>
    <w:rsid w:val="00A51302"/>
    <w:rsid w:val="00A51899"/>
    <w:rsid w:val="00A51912"/>
    <w:rsid w:val="00A51966"/>
    <w:rsid w:val="00A520E6"/>
    <w:rsid w:val="00A52245"/>
    <w:rsid w:val="00A523F1"/>
    <w:rsid w:val="00A52423"/>
    <w:rsid w:val="00A52591"/>
    <w:rsid w:val="00A52972"/>
    <w:rsid w:val="00A52A7D"/>
    <w:rsid w:val="00A52B8A"/>
    <w:rsid w:val="00A52D3C"/>
    <w:rsid w:val="00A52E01"/>
    <w:rsid w:val="00A530D0"/>
    <w:rsid w:val="00A53223"/>
    <w:rsid w:val="00A53359"/>
    <w:rsid w:val="00A5365C"/>
    <w:rsid w:val="00A536D3"/>
    <w:rsid w:val="00A53A16"/>
    <w:rsid w:val="00A53C24"/>
    <w:rsid w:val="00A53C93"/>
    <w:rsid w:val="00A53F78"/>
    <w:rsid w:val="00A54160"/>
    <w:rsid w:val="00A54966"/>
    <w:rsid w:val="00A54DAE"/>
    <w:rsid w:val="00A55012"/>
    <w:rsid w:val="00A55AC8"/>
    <w:rsid w:val="00A55C26"/>
    <w:rsid w:val="00A55CBF"/>
    <w:rsid w:val="00A5647E"/>
    <w:rsid w:val="00A56552"/>
    <w:rsid w:val="00A5693B"/>
    <w:rsid w:val="00A569F4"/>
    <w:rsid w:val="00A56AAC"/>
    <w:rsid w:val="00A56E0C"/>
    <w:rsid w:val="00A57249"/>
    <w:rsid w:val="00A57500"/>
    <w:rsid w:val="00A57779"/>
    <w:rsid w:val="00A57CB6"/>
    <w:rsid w:val="00A6001F"/>
    <w:rsid w:val="00A6037F"/>
    <w:rsid w:val="00A60A7A"/>
    <w:rsid w:val="00A60B10"/>
    <w:rsid w:val="00A60B88"/>
    <w:rsid w:val="00A60EBA"/>
    <w:rsid w:val="00A60F32"/>
    <w:rsid w:val="00A6123E"/>
    <w:rsid w:val="00A61292"/>
    <w:rsid w:val="00A613BA"/>
    <w:rsid w:val="00A613D1"/>
    <w:rsid w:val="00A614C7"/>
    <w:rsid w:val="00A615E1"/>
    <w:rsid w:val="00A61B5B"/>
    <w:rsid w:val="00A61D04"/>
    <w:rsid w:val="00A61F1D"/>
    <w:rsid w:val="00A6255B"/>
    <w:rsid w:val="00A629A0"/>
    <w:rsid w:val="00A62E08"/>
    <w:rsid w:val="00A63373"/>
    <w:rsid w:val="00A6341A"/>
    <w:rsid w:val="00A634C6"/>
    <w:rsid w:val="00A637E4"/>
    <w:rsid w:val="00A63994"/>
    <w:rsid w:val="00A63AB4"/>
    <w:rsid w:val="00A643A6"/>
    <w:rsid w:val="00A645CC"/>
    <w:rsid w:val="00A655CD"/>
    <w:rsid w:val="00A65980"/>
    <w:rsid w:val="00A659C5"/>
    <w:rsid w:val="00A65E29"/>
    <w:rsid w:val="00A65F85"/>
    <w:rsid w:val="00A66063"/>
    <w:rsid w:val="00A66F3A"/>
    <w:rsid w:val="00A67483"/>
    <w:rsid w:val="00A67B27"/>
    <w:rsid w:val="00A67B9C"/>
    <w:rsid w:val="00A67E66"/>
    <w:rsid w:val="00A70280"/>
    <w:rsid w:val="00A70301"/>
    <w:rsid w:val="00A70400"/>
    <w:rsid w:val="00A70411"/>
    <w:rsid w:val="00A70549"/>
    <w:rsid w:val="00A706D1"/>
    <w:rsid w:val="00A7080D"/>
    <w:rsid w:val="00A70D12"/>
    <w:rsid w:val="00A712C0"/>
    <w:rsid w:val="00A7137A"/>
    <w:rsid w:val="00A71504"/>
    <w:rsid w:val="00A71787"/>
    <w:rsid w:val="00A71840"/>
    <w:rsid w:val="00A721A9"/>
    <w:rsid w:val="00A72B1B"/>
    <w:rsid w:val="00A72C22"/>
    <w:rsid w:val="00A72F00"/>
    <w:rsid w:val="00A7326F"/>
    <w:rsid w:val="00A7374E"/>
    <w:rsid w:val="00A73B57"/>
    <w:rsid w:val="00A73B73"/>
    <w:rsid w:val="00A73C16"/>
    <w:rsid w:val="00A73C17"/>
    <w:rsid w:val="00A743BD"/>
    <w:rsid w:val="00A74445"/>
    <w:rsid w:val="00A746B6"/>
    <w:rsid w:val="00A74967"/>
    <w:rsid w:val="00A74AF9"/>
    <w:rsid w:val="00A74E1B"/>
    <w:rsid w:val="00A75358"/>
    <w:rsid w:val="00A7539B"/>
    <w:rsid w:val="00A75500"/>
    <w:rsid w:val="00A75633"/>
    <w:rsid w:val="00A75783"/>
    <w:rsid w:val="00A759C3"/>
    <w:rsid w:val="00A75AA6"/>
    <w:rsid w:val="00A760C7"/>
    <w:rsid w:val="00A7622C"/>
    <w:rsid w:val="00A7635A"/>
    <w:rsid w:val="00A764CB"/>
    <w:rsid w:val="00A76A9F"/>
    <w:rsid w:val="00A76C14"/>
    <w:rsid w:val="00A76E35"/>
    <w:rsid w:val="00A7706C"/>
    <w:rsid w:val="00A770EB"/>
    <w:rsid w:val="00A77AAC"/>
    <w:rsid w:val="00A77D78"/>
    <w:rsid w:val="00A77E87"/>
    <w:rsid w:val="00A805EF"/>
    <w:rsid w:val="00A80644"/>
    <w:rsid w:val="00A80790"/>
    <w:rsid w:val="00A80AEE"/>
    <w:rsid w:val="00A80C2D"/>
    <w:rsid w:val="00A80EA2"/>
    <w:rsid w:val="00A81455"/>
    <w:rsid w:val="00A8153C"/>
    <w:rsid w:val="00A819EF"/>
    <w:rsid w:val="00A81CB2"/>
    <w:rsid w:val="00A81E4B"/>
    <w:rsid w:val="00A82281"/>
    <w:rsid w:val="00A8245A"/>
    <w:rsid w:val="00A827FB"/>
    <w:rsid w:val="00A8287E"/>
    <w:rsid w:val="00A8288B"/>
    <w:rsid w:val="00A8295D"/>
    <w:rsid w:val="00A82F03"/>
    <w:rsid w:val="00A83247"/>
    <w:rsid w:val="00A83305"/>
    <w:rsid w:val="00A8372A"/>
    <w:rsid w:val="00A83FE2"/>
    <w:rsid w:val="00A84A7E"/>
    <w:rsid w:val="00A84C67"/>
    <w:rsid w:val="00A8518D"/>
    <w:rsid w:val="00A85363"/>
    <w:rsid w:val="00A853D3"/>
    <w:rsid w:val="00A854BC"/>
    <w:rsid w:val="00A8560F"/>
    <w:rsid w:val="00A86112"/>
    <w:rsid w:val="00A86266"/>
    <w:rsid w:val="00A86297"/>
    <w:rsid w:val="00A86372"/>
    <w:rsid w:val="00A8655D"/>
    <w:rsid w:val="00A86585"/>
    <w:rsid w:val="00A86A02"/>
    <w:rsid w:val="00A86B23"/>
    <w:rsid w:val="00A86E19"/>
    <w:rsid w:val="00A870CE"/>
    <w:rsid w:val="00A87268"/>
    <w:rsid w:val="00A872F2"/>
    <w:rsid w:val="00A87650"/>
    <w:rsid w:val="00A87688"/>
    <w:rsid w:val="00A87877"/>
    <w:rsid w:val="00A878B1"/>
    <w:rsid w:val="00A87973"/>
    <w:rsid w:val="00A87B79"/>
    <w:rsid w:val="00A87E8A"/>
    <w:rsid w:val="00A90345"/>
    <w:rsid w:val="00A9047F"/>
    <w:rsid w:val="00A9049B"/>
    <w:rsid w:val="00A904DD"/>
    <w:rsid w:val="00A905B0"/>
    <w:rsid w:val="00A90ED7"/>
    <w:rsid w:val="00A91225"/>
    <w:rsid w:val="00A912E4"/>
    <w:rsid w:val="00A9143B"/>
    <w:rsid w:val="00A91532"/>
    <w:rsid w:val="00A9167D"/>
    <w:rsid w:val="00A91948"/>
    <w:rsid w:val="00A91B08"/>
    <w:rsid w:val="00A91FEF"/>
    <w:rsid w:val="00A92699"/>
    <w:rsid w:val="00A9283E"/>
    <w:rsid w:val="00A92944"/>
    <w:rsid w:val="00A92A12"/>
    <w:rsid w:val="00A92A81"/>
    <w:rsid w:val="00A938A9"/>
    <w:rsid w:val="00A9399F"/>
    <w:rsid w:val="00A93B5A"/>
    <w:rsid w:val="00A93E27"/>
    <w:rsid w:val="00A93F56"/>
    <w:rsid w:val="00A94D1B"/>
    <w:rsid w:val="00A94F8F"/>
    <w:rsid w:val="00A95957"/>
    <w:rsid w:val="00A95BA1"/>
    <w:rsid w:val="00A95DBE"/>
    <w:rsid w:val="00A96689"/>
    <w:rsid w:val="00A966DC"/>
    <w:rsid w:val="00A96791"/>
    <w:rsid w:val="00A96D8F"/>
    <w:rsid w:val="00A96ED2"/>
    <w:rsid w:val="00A96EED"/>
    <w:rsid w:val="00A97518"/>
    <w:rsid w:val="00A9753E"/>
    <w:rsid w:val="00A975BC"/>
    <w:rsid w:val="00A9775B"/>
    <w:rsid w:val="00A97D7F"/>
    <w:rsid w:val="00AA0067"/>
    <w:rsid w:val="00AA01FA"/>
    <w:rsid w:val="00AA036E"/>
    <w:rsid w:val="00AA06BF"/>
    <w:rsid w:val="00AA0DE8"/>
    <w:rsid w:val="00AA0DFD"/>
    <w:rsid w:val="00AA1A30"/>
    <w:rsid w:val="00AA1A50"/>
    <w:rsid w:val="00AA1EB4"/>
    <w:rsid w:val="00AA21D2"/>
    <w:rsid w:val="00AA2381"/>
    <w:rsid w:val="00AA2413"/>
    <w:rsid w:val="00AA2484"/>
    <w:rsid w:val="00AA250B"/>
    <w:rsid w:val="00AA2803"/>
    <w:rsid w:val="00AA2B0A"/>
    <w:rsid w:val="00AA2FE9"/>
    <w:rsid w:val="00AA2FF1"/>
    <w:rsid w:val="00AA3375"/>
    <w:rsid w:val="00AA3793"/>
    <w:rsid w:val="00AA3819"/>
    <w:rsid w:val="00AA3923"/>
    <w:rsid w:val="00AA3A4F"/>
    <w:rsid w:val="00AA3C12"/>
    <w:rsid w:val="00AA3C78"/>
    <w:rsid w:val="00AA4433"/>
    <w:rsid w:val="00AA4D2E"/>
    <w:rsid w:val="00AA5327"/>
    <w:rsid w:val="00AA5357"/>
    <w:rsid w:val="00AA5D86"/>
    <w:rsid w:val="00AA5E3A"/>
    <w:rsid w:val="00AA5E9A"/>
    <w:rsid w:val="00AA5F9C"/>
    <w:rsid w:val="00AA624A"/>
    <w:rsid w:val="00AA62A7"/>
    <w:rsid w:val="00AA6565"/>
    <w:rsid w:val="00AA69F2"/>
    <w:rsid w:val="00AA6AD9"/>
    <w:rsid w:val="00AA6CE5"/>
    <w:rsid w:val="00AA6D13"/>
    <w:rsid w:val="00AA6D1B"/>
    <w:rsid w:val="00AA7359"/>
    <w:rsid w:val="00AA738A"/>
    <w:rsid w:val="00AA762F"/>
    <w:rsid w:val="00AA78C6"/>
    <w:rsid w:val="00AA7EB9"/>
    <w:rsid w:val="00AB028C"/>
    <w:rsid w:val="00AB03FA"/>
    <w:rsid w:val="00AB0511"/>
    <w:rsid w:val="00AB0882"/>
    <w:rsid w:val="00AB0A66"/>
    <w:rsid w:val="00AB0FAC"/>
    <w:rsid w:val="00AB175F"/>
    <w:rsid w:val="00AB1908"/>
    <w:rsid w:val="00AB1A13"/>
    <w:rsid w:val="00AB1AF7"/>
    <w:rsid w:val="00AB1E0A"/>
    <w:rsid w:val="00AB204C"/>
    <w:rsid w:val="00AB25C3"/>
    <w:rsid w:val="00AB287A"/>
    <w:rsid w:val="00AB2AC8"/>
    <w:rsid w:val="00AB2EA2"/>
    <w:rsid w:val="00AB3093"/>
    <w:rsid w:val="00AB362F"/>
    <w:rsid w:val="00AB3721"/>
    <w:rsid w:val="00AB3880"/>
    <w:rsid w:val="00AB3EB1"/>
    <w:rsid w:val="00AB40DF"/>
    <w:rsid w:val="00AB43C0"/>
    <w:rsid w:val="00AB4484"/>
    <w:rsid w:val="00AB481E"/>
    <w:rsid w:val="00AB48D1"/>
    <w:rsid w:val="00AB58A5"/>
    <w:rsid w:val="00AB5A21"/>
    <w:rsid w:val="00AB61B4"/>
    <w:rsid w:val="00AB64AD"/>
    <w:rsid w:val="00AB64F1"/>
    <w:rsid w:val="00AB6D0A"/>
    <w:rsid w:val="00AB6E7B"/>
    <w:rsid w:val="00AB6F48"/>
    <w:rsid w:val="00AB6F51"/>
    <w:rsid w:val="00AB7D39"/>
    <w:rsid w:val="00AB7D97"/>
    <w:rsid w:val="00AC05DC"/>
    <w:rsid w:val="00AC0AEE"/>
    <w:rsid w:val="00AC115C"/>
    <w:rsid w:val="00AC1385"/>
    <w:rsid w:val="00AC13F6"/>
    <w:rsid w:val="00AC16BD"/>
    <w:rsid w:val="00AC17FD"/>
    <w:rsid w:val="00AC2021"/>
    <w:rsid w:val="00AC21F5"/>
    <w:rsid w:val="00AC24AA"/>
    <w:rsid w:val="00AC28C4"/>
    <w:rsid w:val="00AC2F78"/>
    <w:rsid w:val="00AC2FD0"/>
    <w:rsid w:val="00AC305C"/>
    <w:rsid w:val="00AC323F"/>
    <w:rsid w:val="00AC327C"/>
    <w:rsid w:val="00AC34D0"/>
    <w:rsid w:val="00AC37F6"/>
    <w:rsid w:val="00AC3DD2"/>
    <w:rsid w:val="00AC3F29"/>
    <w:rsid w:val="00AC3FBC"/>
    <w:rsid w:val="00AC4426"/>
    <w:rsid w:val="00AC4669"/>
    <w:rsid w:val="00AC4706"/>
    <w:rsid w:val="00AC4870"/>
    <w:rsid w:val="00AC4C83"/>
    <w:rsid w:val="00AC4EF3"/>
    <w:rsid w:val="00AC4FA4"/>
    <w:rsid w:val="00AC539F"/>
    <w:rsid w:val="00AC53C8"/>
    <w:rsid w:val="00AC54F2"/>
    <w:rsid w:val="00AC56A7"/>
    <w:rsid w:val="00AC5C61"/>
    <w:rsid w:val="00AC62CA"/>
    <w:rsid w:val="00AC6319"/>
    <w:rsid w:val="00AC633E"/>
    <w:rsid w:val="00AC6A8C"/>
    <w:rsid w:val="00AC6D80"/>
    <w:rsid w:val="00AC6E1E"/>
    <w:rsid w:val="00AC716B"/>
    <w:rsid w:val="00AC724C"/>
    <w:rsid w:val="00AC78C0"/>
    <w:rsid w:val="00AC7C28"/>
    <w:rsid w:val="00AC7EE6"/>
    <w:rsid w:val="00AC7FBE"/>
    <w:rsid w:val="00AD043A"/>
    <w:rsid w:val="00AD0495"/>
    <w:rsid w:val="00AD05CC"/>
    <w:rsid w:val="00AD0ECC"/>
    <w:rsid w:val="00AD14BD"/>
    <w:rsid w:val="00AD1611"/>
    <w:rsid w:val="00AD1AB6"/>
    <w:rsid w:val="00AD1C9D"/>
    <w:rsid w:val="00AD210C"/>
    <w:rsid w:val="00AD228E"/>
    <w:rsid w:val="00AD22C1"/>
    <w:rsid w:val="00AD2373"/>
    <w:rsid w:val="00AD2857"/>
    <w:rsid w:val="00AD2BE6"/>
    <w:rsid w:val="00AD301C"/>
    <w:rsid w:val="00AD303B"/>
    <w:rsid w:val="00AD33F7"/>
    <w:rsid w:val="00AD3847"/>
    <w:rsid w:val="00AD3CEC"/>
    <w:rsid w:val="00AD4052"/>
    <w:rsid w:val="00AD4110"/>
    <w:rsid w:val="00AD4413"/>
    <w:rsid w:val="00AD48AE"/>
    <w:rsid w:val="00AD49BC"/>
    <w:rsid w:val="00AD533C"/>
    <w:rsid w:val="00AD539B"/>
    <w:rsid w:val="00AD56AC"/>
    <w:rsid w:val="00AD5995"/>
    <w:rsid w:val="00AD59AD"/>
    <w:rsid w:val="00AD5B8C"/>
    <w:rsid w:val="00AD5DFA"/>
    <w:rsid w:val="00AD5F4B"/>
    <w:rsid w:val="00AD614C"/>
    <w:rsid w:val="00AD633A"/>
    <w:rsid w:val="00AD6597"/>
    <w:rsid w:val="00AD690B"/>
    <w:rsid w:val="00AD6B2B"/>
    <w:rsid w:val="00AD6B55"/>
    <w:rsid w:val="00AD6E47"/>
    <w:rsid w:val="00AD7504"/>
    <w:rsid w:val="00AD78C4"/>
    <w:rsid w:val="00AD79E1"/>
    <w:rsid w:val="00AD7E2E"/>
    <w:rsid w:val="00AD7F45"/>
    <w:rsid w:val="00AE00AF"/>
    <w:rsid w:val="00AE00C0"/>
    <w:rsid w:val="00AE06DE"/>
    <w:rsid w:val="00AE0807"/>
    <w:rsid w:val="00AE087D"/>
    <w:rsid w:val="00AE0A7B"/>
    <w:rsid w:val="00AE0BB3"/>
    <w:rsid w:val="00AE0D43"/>
    <w:rsid w:val="00AE12C6"/>
    <w:rsid w:val="00AE14A3"/>
    <w:rsid w:val="00AE1701"/>
    <w:rsid w:val="00AE1A3C"/>
    <w:rsid w:val="00AE1A8A"/>
    <w:rsid w:val="00AE1DE1"/>
    <w:rsid w:val="00AE21E3"/>
    <w:rsid w:val="00AE27DF"/>
    <w:rsid w:val="00AE28E1"/>
    <w:rsid w:val="00AE2E5F"/>
    <w:rsid w:val="00AE32CC"/>
    <w:rsid w:val="00AE333B"/>
    <w:rsid w:val="00AE33A0"/>
    <w:rsid w:val="00AE348F"/>
    <w:rsid w:val="00AE3CBF"/>
    <w:rsid w:val="00AE46B4"/>
    <w:rsid w:val="00AE4A59"/>
    <w:rsid w:val="00AE4C1A"/>
    <w:rsid w:val="00AE4C22"/>
    <w:rsid w:val="00AE50A3"/>
    <w:rsid w:val="00AE5155"/>
    <w:rsid w:val="00AE533F"/>
    <w:rsid w:val="00AE54E1"/>
    <w:rsid w:val="00AE5786"/>
    <w:rsid w:val="00AE5882"/>
    <w:rsid w:val="00AE5B52"/>
    <w:rsid w:val="00AE5DCC"/>
    <w:rsid w:val="00AE6115"/>
    <w:rsid w:val="00AE6357"/>
    <w:rsid w:val="00AE6507"/>
    <w:rsid w:val="00AE68D9"/>
    <w:rsid w:val="00AE6CC0"/>
    <w:rsid w:val="00AE6F49"/>
    <w:rsid w:val="00AE7929"/>
    <w:rsid w:val="00AE7A2F"/>
    <w:rsid w:val="00AE7A61"/>
    <w:rsid w:val="00AE7AFB"/>
    <w:rsid w:val="00AE7BEA"/>
    <w:rsid w:val="00AE7DB9"/>
    <w:rsid w:val="00AF0069"/>
    <w:rsid w:val="00AF00FC"/>
    <w:rsid w:val="00AF019B"/>
    <w:rsid w:val="00AF028C"/>
    <w:rsid w:val="00AF031D"/>
    <w:rsid w:val="00AF0BC5"/>
    <w:rsid w:val="00AF0D1F"/>
    <w:rsid w:val="00AF0DC9"/>
    <w:rsid w:val="00AF1437"/>
    <w:rsid w:val="00AF1518"/>
    <w:rsid w:val="00AF15D3"/>
    <w:rsid w:val="00AF1A49"/>
    <w:rsid w:val="00AF1D20"/>
    <w:rsid w:val="00AF2010"/>
    <w:rsid w:val="00AF20E2"/>
    <w:rsid w:val="00AF2187"/>
    <w:rsid w:val="00AF241B"/>
    <w:rsid w:val="00AF2510"/>
    <w:rsid w:val="00AF29C0"/>
    <w:rsid w:val="00AF2DB8"/>
    <w:rsid w:val="00AF2E34"/>
    <w:rsid w:val="00AF2EFD"/>
    <w:rsid w:val="00AF318B"/>
    <w:rsid w:val="00AF398D"/>
    <w:rsid w:val="00AF3C2D"/>
    <w:rsid w:val="00AF3CFE"/>
    <w:rsid w:val="00AF3E1C"/>
    <w:rsid w:val="00AF3E69"/>
    <w:rsid w:val="00AF4339"/>
    <w:rsid w:val="00AF4E12"/>
    <w:rsid w:val="00AF5056"/>
    <w:rsid w:val="00AF5774"/>
    <w:rsid w:val="00AF5E79"/>
    <w:rsid w:val="00AF636F"/>
    <w:rsid w:val="00AF687F"/>
    <w:rsid w:val="00AF68A7"/>
    <w:rsid w:val="00AF6B16"/>
    <w:rsid w:val="00AF6C92"/>
    <w:rsid w:val="00AF6D86"/>
    <w:rsid w:val="00AF701B"/>
    <w:rsid w:val="00AF70F1"/>
    <w:rsid w:val="00AF746E"/>
    <w:rsid w:val="00AF7615"/>
    <w:rsid w:val="00AF7A43"/>
    <w:rsid w:val="00AF7E2C"/>
    <w:rsid w:val="00B0004B"/>
    <w:rsid w:val="00B00718"/>
    <w:rsid w:val="00B0084B"/>
    <w:rsid w:val="00B00EF6"/>
    <w:rsid w:val="00B00FF4"/>
    <w:rsid w:val="00B0118F"/>
    <w:rsid w:val="00B011EB"/>
    <w:rsid w:val="00B018C0"/>
    <w:rsid w:val="00B01FC4"/>
    <w:rsid w:val="00B01FEF"/>
    <w:rsid w:val="00B0201E"/>
    <w:rsid w:val="00B021A3"/>
    <w:rsid w:val="00B021E4"/>
    <w:rsid w:val="00B0256A"/>
    <w:rsid w:val="00B02974"/>
    <w:rsid w:val="00B02A4B"/>
    <w:rsid w:val="00B02B4F"/>
    <w:rsid w:val="00B03084"/>
    <w:rsid w:val="00B03953"/>
    <w:rsid w:val="00B03B25"/>
    <w:rsid w:val="00B03C56"/>
    <w:rsid w:val="00B03CBB"/>
    <w:rsid w:val="00B03E60"/>
    <w:rsid w:val="00B03FD4"/>
    <w:rsid w:val="00B040B1"/>
    <w:rsid w:val="00B040CE"/>
    <w:rsid w:val="00B04136"/>
    <w:rsid w:val="00B04365"/>
    <w:rsid w:val="00B04425"/>
    <w:rsid w:val="00B04490"/>
    <w:rsid w:val="00B044F1"/>
    <w:rsid w:val="00B04501"/>
    <w:rsid w:val="00B04B75"/>
    <w:rsid w:val="00B04D55"/>
    <w:rsid w:val="00B04DEA"/>
    <w:rsid w:val="00B04E91"/>
    <w:rsid w:val="00B04FB2"/>
    <w:rsid w:val="00B051D6"/>
    <w:rsid w:val="00B054DD"/>
    <w:rsid w:val="00B05962"/>
    <w:rsid w:val="00B05989"/>
    <w:rsid w:val="00B05A44"/>
    <w:rsid w:val="00B0608C"/>
    <w:rsid w:val="00B06669"/>
    <w:rsid w:val="00B06ACF"/>
    <w:rsid w:val="00B06DA4"/>
    <w:rsid w:val="00B07831"/>
    <w:rsid w:val="00B0786E"/>
    <w:rsid w:val="00B079C2"/>
    <w:rsid w:val="00B07D64"/>
    <w:rsid w:val="00B102D6"/>
    <w:rsid w:val="00B10387"/>
    <w:rsid w:val="00B10B1D"/>
    <w:rsid w:val="00B10C6F"/>
    <w:rsid w:val="00B10CE0"/>
    <w:rsid w:val="00B10DD2"/>
    <w:rsid w:val="00B111A1"/>
    <w:rsid w:val="00B1131A"/>
    <w:rsid w:val="00B1149C"/>
    <w:rsid w:val="00B114BC"/>
    <w:rsid w:val="00B114FB"/>
    <w:rsid w:val="00B11631"/>
    <w:rsid w:val="00B1188A"/>
    <w:rsid w:val="00B1193B"/>
    <w:rsid w:val="00B11CE3"/>
    <w:rsid w:val="00B11F96"/>
    <w:rsid w:val="00B121A2"/>
    <w:rsid w:val="00B121A3"/>
    <w:rsid w:val="00B12884"/>
    <w:rsid w:val="00B12AAC"/>
    <w:rsid w:val="00B12D57"/>
    <w:rsid w:val="00B12F04"/>
    <w:rsid w:val="00B12FCE"/>
    <w:rsid w:val="00B13074"/>
    <w:rsid w:val="00B13F06"/>
    <w:rsid w:val="00B1441C"/>
    <w:rsid w:val="00B146F8"/>
    <w:rsid w:val="00B14D3E"/>
    <w:rsid w:val="00B15193"/>
    <w:rsid w:val="00B15572"/>
    <w:rsid w:val="00B158D0"/>
    <w:rsid w:val="00B159F2"/>
    <w:rsid w:val="00B15E36"/>
    <w:rsid w:val="00B166F3"/>
    <w:rsid w:val="00B1673B"/>
    <w:rsid w:val="00B16B44"/>
    <w:rsid w:val="00B16B67"/>
    <w:rsid w:val="00B16DA6"/>
    <w:rsid w:val="00B16E7A"/>
    <w:rsid w:val="00B1733E"/>
    <w:rsid w:val="00B173CB"/>
    <w:rsid w:val="00B175C2"/>
    <w:rsid w:val="00B178B0"/>
    <w:rsid w:val="00B17CFE"/>
    <w:rsid w:val="00B17FD7"/>
    <w:rsid w:val="00B20017"/>
    <w:rsid w:val="00B204DD"/>
    <w:rsid w:val="00B205A7"/>
    <w:rsid w:val="00B20601"/>
    <w:rsid w:val="00B20A46"/>
    <w:rsid w:val="00B214D4"/>
    <w:rsid w:val="00B21DB2"/>
    <w:rsid w:val="00B21FC2"/>
    <w:rsid w:val="00B22385"/>
    <w:rsid w:val="00B224DB"/>
    <w:rsid w:val="00B226E1"/>
    <w:rsid w:val="00B2275E"/>
    <w:rsid w:val="00B22DC2"/>
    <w:rsid w:val="00B22EC4"/>
    <w:rsid w:val="00B23118"/>
    <w:rsid w:val="00B232C0"/>
    <w:rsid w:val="00B232E3"/>
    <w:rsid w:val="00B2379D"/>
    <w:rsid w:val="00B237A3"/>
    <w:rsid w:val="00B23AAD"/>
    <w:rsid w:val="00B23D77"/>
    <w:rsid w:val="00B23F8A"/>
    <w:rsid w:val="00B23FC9"/>
    <w:rsid w:val="00B24582"/>
    <w:rsid w:val="00B246C3"/>
    <w:rsid w:val="00B248A8"/>
    <w:rsid w:val="00B24913"/>
    <w:rsid w:val="00B24938"/>
    <w:rsid w:val="00B24CE3"/>
    <w:rsid w:val="00B2531F"/>
    <w:rsid w:val="00B25A55"/>
    <w:rsid w:val="00B25CC0"/>
    <w:rsid w:val="00B25F7A"/>
    <w:rsid w:val="00B26128"/>
    <w:rsid w:val="00B268E0"/>
    <w:rsid w:val="00B269E0"/>
    <w:rsid w:val="00B26B5F"/>
    <w:rsid w:val="00B270DF"/>
    <w:rsid w:val="00B27210"/>
    <w:rsid w:val="00B2732B"/>
    <w:rsid w:val="00B27F53"/>
    <w:rsid w:val="00B27F61"/>
    <w:rsid w:val="00B30571"/>
    <w:rsid w:val="00B307D1"/>
    <w:rsid w:val="00B3088A"/>
    <w:rsid w:val="00B30AAB"/>
    <w:rsid w:val="00B30C7A"/>
    <w:rsid w:val="00B310D9"/>
    <w:rsid w:val="00B31133"/>
    <w:rsid w:val="00B313CD"/>
    <w:rsid w:val="00B3152B"/>
    <w:rsid w:val="00B315F5"/>
    <w:rsid w:val="00B31ABE"/>
    <w:rsid w:val="00B31C42"/>
    <w:rsid w:val="00B31DD4"/>
    <w:rsid w:val="00B31E9D"/>
    <w:rsid w:val="00B31F17"/>
    <w:rsid w:val="00B31F54"/>
    <w:rsid w:val="00B32042"/>
    <w:rsid w:val="00B32184"/>
    <w:rsid w:val="00B32831"/>
    <w:rsid w:val="00B32A00"/>
    <w:rsid w:val="00B32F8D"/>
    <w:rsid w:val="00B33137"/>
    <w:rsid w:val="00B33162"/>
    <w:rsid w:val="00B333C1"/>
    <w:rsid w:val="00B333E3"/>
    <w:rsid w:val="00B33992"/>
    <w:rsid w:val="00B33BF4"/>
    <w:rsid w:val="00B33FAB"/>
    <w:rsid w:val="00B343DE"/>
    <w:rsid w:val="00B34556"/>
    <w:rsid w:val="00B34714"/>
    <w:rsid w:val="00B34C93"/>
    <w:rsid w:val="00B34F39"/>
    <w:rsid w:val="00B352D3"/>
    <w:rsid w:val="00B3554C"/>
    <w:rsid w:val="00B35DF9"/>
    <w:rsid w:val="00B3620E"/>
    <w:rsid w:val="00B364FC"/>
    <w:rsid w:val="00B365BA"/>
    <w:rsid w:val="00B366DA"/>
    <w:rsid w:val="00B366FD"/>
    <w:rsid w:val="00B36947"/>
    <w:rsid w:val="00B3695E"/>
    <w:rsid w:val="00B36B7D"/>
    <w:rsid w:val="00B36BDC"/>
    <w:rsid w:val="00B36ED9"/>
    <w:rsid w:val="00B373EC"/>
    <w:rsid w:val="00B37861"/>
    <w:rsid w:val="00B37AEC"/>
    <w:rsid w:val="00B37E6E"/>
    <w:rsid w:val="00B40426"/>
    <w:rsid w:val="00B4144B"/>
    <w:rsid w:val="00B416C7"/>
    <w:rsid w:val="00B41A7B"/>
    <w:rsid w:val="00B41C99"/>
    <w:rsid w:val="00B41CB5"/>
    <w:rsid w:val="00B41D21"/>
    <w:rsid w:val="00B422FA"/>
    <w:rsid w:val="00B425C5"/>
    <w:rsid w:val="00B426C1"/>
    <w:rsid w:val="00B4287D"/>
    <w:rsid w:val="00B42F86"/>
    <w:rsid w:val="00B43256"/>
    <w:rsid w:val="00B432D1"/>
    <w:rsid w:val="00B4356A"/>
    <w:rsid w:val="00B43AC6"/>
    <w:rsid w:val="00B43C7F"/>
    <w:rsid w:val="00B43D42"/>
    <w:rsid w:val="00B43D61"/>
    <w:rsid w:val="00B43D9E"/>
    <w:rsid w:val="00B43FD9"/>
    <w:rsid w:val="00B44D2E"/>
    <w:rsid w:val="00B44EEC"/>
    <w:rsid w:val="00B45037"/>
    <w:rsid w:val="00B450C4"/>
    <w:rsid w:val="00B45188"/>
    <w:rsid w:val="00B4535C"/>
    <w:rsid w:val="00B453B1"/>
    <w:rsid w:val="00B456F8"/>
    <w:rsid w:val="00B45802"/>
    <w:rsid w:val="00B45BD9"/>
    <w:rsid w:val="00B45D2F"/>
    <w:rsid w:val="00B45D7B"/>
    <w:rsid w:val="00B45FCD"/>
    <w:rsid w:val="00B4611E"/>
    <w:rsid w:val="00B463AD"/>
    <w:rsid w:val="00B46555"/>
    <w:rsid w:val="00B4657A"/>
    <w:rsid w:val="00B465D4"/>
    <w:rsid w:val="00B4685F"/>
    <w:rsid w:val="00B46E16"/>
    <w:rsid w:val="00B46E58"/>
    <w:rsid w:val="00B46E9F"/>
    <w:rsid w:val="00B46FC2"/>
    <w:rsid w:val="00B473B5"/>
    <w:rsid w:val="00B47541"/>
    <w:rsid w:val="00B477AC"/>
    <w:rsid w:val="00B501FD"/>
    <w:rsid w:val="00B50565"/>
    <w:rsid w:val="00B5065E"/>
    <w:rsid w:val="00B507AC"/>
    <w:rsid w:val="00B50C73"/>
    <w:rsid w:val="00B50D36"/>
    <w:rsid w:val="00B50FC5"/>
    <w:rsid w:val="00B515D5"/>
    <w:rsid w:val="00B518EA"/>
    <w:rsid w:val="00B51C00"/>
    <w:rsid w:val="00B51FA2"/>
    <w:rsid w:val="00B520C4"/>
    <w:rsid w:val="00B524FB"/>
    <w:rsid w:val="00B531FD"/>
    <w:rsid w:val="00B53257"/>
    <w:rsid w:val="00B5342F"/>
    <w:rsid w:val="00B5395B"/>
    <w:rsid w:val="00B53E1A"/>
    <w:rsid w:val="00B53F85"/>
    <w:rsid w:val="00B540EF"/>
    <w:rsid w:val="00B54298"/>
    <w:rsid w:val="00B5483B"/>
    <w:rsid w:val="00B54A5C"/>
    <w:rsid w:val="00B54BD9"/>
    <w:rsid w:val="00B54C9B"/>
    <w:rsid w:val="00B54EC5"/>
    <w:rsid w:val="00B54F9D"/>
    <w:rsid w:val="00B55043"/>
    <w:rsid w:val="00B55298"/>
    <w:rsid w:val="00B55331"/>
    <w:rsid w:val="00B554A8"/>
    <w:rsid w:val="00B55851"/>
    <w:rsid w:val="00B55988"/>
    <w:rsid w:val="00B559BA"/>
    <w:rsid w:val="00B55B96"/>
    <w:rsid w:val="00B56607"/>
    <w:rsid w:val="00B56641"/>
    <w:rsid w:val="00B56DE5"/>
    <w:rsid w:val="00B56E00"/>
    <w:rsid w:val="00B56E3D"/>
    <w:rsid w:val="00B57133"/>
    <w:rsid w:val="00B57765"/>
    <w:rsid w:val="00B57A2F"/>
    <w:rsid w:val="00B57D5B"/>
    <w:rsid w:val="00B6004C"/>
    <w:rsid w:val="00B602B5"/>
    <w:rsid w:val="00B606BC"/>
    <w:rsid w:val="00B606E4"/>
    <w:rsid w:val="00B60CEF"/>
    <w:rsid w:val="00B60DFD"/>
    <w:rsid w:val="00B60F38"/>
    <w:rsid w:val="00B6128C"/>
    <w:rsid w:val="00B613BE"/>
    <w:rsid w:val="00B615F5"/>
    <w:rsid w:val="00B6170A"/>
    <w:rsid w:val="00B6179F"/>
    <w:rsid w:val="00B61D76"/>
    <w:rsid w:val="00B61DEB"/>
    <w:rsid w:val="00B61FEF"/>
    <w:rsid w:val="00B62071"/>
    <w:rsid w:val="00B625AB"/>
    <w:rsid w:val="00B62950"/>
    <w:rsid w:val="00B62EB9"/>
    <w:rsid w:val="00B636AE"/>
    <w:rsid w:val="00B6371F"/>
    <w:rsid w:val="00B63D61"/>
    <w:rsid w:val="00B645BB"/>
    <w:rsid w:val="00B64E2F"/>
    <w:rsid w:val="00B64E4E"/>
    <w:rsid w:val="00B64EF1"/>
    <w:rsid w:val="00B65225"/>
    <w:rsid w:val="00B65B52"/>
    <w:rsid w:val="00B65D65"/>
    <w:rsid w:val="00B66865"/>
    <w:rsid w:val="00B66921"/>
    <w:rsid w:val="00B66E8F"/>
    <w:rsid w:val="00B66FBA"/>
    <w:rsid w:val="00B670BD"/>
    <w:rsid w:val="00B6722C"/>
    <w:rsid w:val="00B67786"/>
    <w:rsid w:val="00B67790"/>
    <w:rsid w:val="00B6789F"/>
    <w:rsid w:val="00B70458"/>
    <w:rsid w:val="00B70BAC"/>
    <w:rsid w:val="00B70DBE"/>
    <w:rsid w:val="00B710B9"/>
    <w:rsid w:val="00B71278"/>
    <w:rsid w:val="00B71B36"/>
    <w:rsid w:val="00B71EBD"/>
    <w:rsid w:val="00B72058"/>
    <w:rsid w:val="00B720B8"/>
    <w:rsid w:val="00B72762"/>
    <w:rsid w:val="00B728B9"/>
    <w:rsid w:val="00B72A3C"/>
    <w:rsid w:val="00B72C61"/>
    <w:rsid w:val="00B72D83"/>
    <w:rsid w:val="00B73029"/>
    <w:rsid w:val="00B73254"/>
    <w:rsid w:val="00B73970"/>
    <w:rsid w:val="00B747DD"/>
    <w:rsid w:val="00B74919"/>
    <w:rsid w:val="00B74974"/>
    <w:rsid w:val="00B74BB6"/>
    <w:rsid w:val="00B75186"/>
    <w:rsid w:val="00B75202"/>
    <w:rsid w:val="00B7521B"/>
    <w:rsid w:val="00B75352"/>
    <w:rsid w:val="00B753DA"/>
    <w:rsid w:val="00B75478"/>
    <w:rsid w:val="00B757A0"/>
    <w:rsid w:val="00B75809"/>
    <w:rsid w:val="00B76765"/>
    <w:rsid w:val="00B7692B"/>
    <w:rsid w:val="00B76A12"/>
    <w:rsid w:val="00B76CD9"/>
    <w:rsid w:val="00B771AB"/>
    <w:rsid w:val="00B7767E"/>
    <w:rsid w:val="00B77918"/>
    <w:rsid w:val="00B77E8D"/>
    <w:rsid w:val="00B77F2D"/>
    <w:rsid w:val="00B801AF"/>
    <w:rsid w:val="00B80472"/>
    <w:rsid w:val="00B81C99"/>
    <w:rsid w:val="00B8268A"/>
    <w:rsid w:val="00B82786"/>
    <w:rsid w:val="00B82F82"/>
    <w:rsid w:val="00B834C5"/>
    <w:rsid w:val="00B8351F"/>
    <w:rsid w:val="00B83550"/>
    <w:rsid w:val="00B839BB"/>
    <w:rsid w:val="00B83F3D"/>
    <w:rsid w:val="00B846C0"/>
    <w:rsid w:val="00B85042"/>
    <w:rsid w:val="00B850FC"/>
    <w:rsid w:val="00B85A82"/>
    <w:rsid w:val="00B8627C"/>
    <w:rsid w:val="00B86314"/>
    <w:rsid w:val="00B86C3F"/>
    <w:rsid w:val="00B86D5D"/>
    <w:rsid w:val="00B87548"/>
    <w:rsid w:val="00B87ACF"/>
    <w:rsid w:val="00B9007E"/>
    <w:rsid w:val="00B90136"/>
    <w:rsid w:val="00B9027A"/>
    <w:rsid w:val="00B903BE"/>
    <w:rsid w:val="00B90766"/>
    <w:rsid w:val="00B90852"/>
    <w:rsid w:val="00B90AFC"/>
    <w:rsid w:val="00B90DB7"/>
    <w:rsid w:val="00B90F2B"/>
    <w:rsid w:val="00B911F7"/>
    <w:rsid w:val="00B9128A"/>
    <w:rsid w:val="00B916DC"/>
    <w:rsid w:val="00B91A1C"/>
    <w:rsid w:val="00B91A51"/>
    <w:rsid w:val="00B91AA9"/>
    <w:rsid w:val="00B91C96"/>
    <w:rsid w:val="00B92B80"/>
    <w:rsid w:val="00B92C5B"/>
    <w:rsid w:val="00B9374E"/>
    <w:rsid w:val="00B93804"/>
    <w:rsid w:val="00B938DD"/>
    <w:rsid w:val="00B939FA"/>
    <w:rsid w:val="00B93B60"/>
    <w:rsid w:val="00B93C94"/>
    <w:rsid w:val="00B93E38"/>
    <w:rsid w:val="00B93FBC"/>
    <w:rsid w:val="00B94987"/>
    <w:rsid w:val="00B949D7"/>
    <w:rsid w:val="00B94BB8"/>
    <w:rsid w:val="00B94E67"/>
    <w:rsid w:val="00B94F79"/>
    <w:rsid w:val="00B94F94"/>
    <w:rsid w:val="00B95A68"/>
    <w:rsid w:val="00B95BBB"/>
    <w:rsid w:val="00B95BC6"/>
    <w:rsid w:val="00B95C80"/>
    <w:rsid w:val="00B95D0B"/>
    <w:rsid w:val="00B95EDB"/>
    <w:rsid w:val="00B96040"/>
    <w:rsid w:val="00B96508"/>
    <w:rsid w:val="00B96784"/>
    <w:rsid w:val="00B967D4"/>
    <w:rsid w:val="00B96863"/>
    <w:rsid w:val="00B96988"/>
    <w:rsid w:val="00B9700A"/>
    <w:rsid w:val="00B97A37"/>
    <w:rsid w:val="00B97ABA"/>
    <w:rsid w:val="00B97B3F"/>
    <w:rsid w:val="00B97F72"/>
    <w:rsid w:val="00BA001E"/>
    <w:rsid w:val="00BA03DD"/>
    <w:rsid w:val="00BA05FA"/>
    <w:rsid w:val="00BA0ABE"/>
    <w:rsid w:val="00BA0B0E"/>
    <w:rsid w:val="00BA19DB"/>
    <w:rsid w:val="00BA1AF1"/>
    <w:rsid w:val="00BA1B46"/>
    <w:rsid w:val="00BA1E4B"/>
    <w:rsid w:val="00BA25EF"/>
    <w:rsid w:val="00BA2653"/>
    <w:rsid w:val="00BA267D"/>
    <w:rsid w:val="00BA2A0A"/>
    <w:rsid w:val="00BA2A77"/>
    <w:rsid w:val="00BA2A83"/>
    <w:rsid w:val="00BA2C8B"/>
    <w:rsid w:val="00BA30B1"/>
    <w:rsid w:val="00BA36C1"/>
    <w:rsid w:val="00BA37C4"/>
    <w:rsid w:val="00BA3C48"/>
    <w:rsid w:val="00BA4155"/>
    <w:rsid w:val="00BA44CA"/>
    <w:rsid w:val="00BA4791"/>
    <w:rsid w:val="00BA5786"/>
    <w:rsid w:val="00BA5A7A"/>
    <w:rsid w:val="00BA60C1"/>
    <w:rsid w:val="00BA620A"/>
    <w:rsid w:val="00BA620E"/>
    <w:rsid w:val="00BA6272"/>
    <w:rsid w:val="00BA64FD"/>
    <w:rsid w:val="00BA6765"/>
    <w:rsid w:val="00BA679A"/>
    <w:rsid w:val="00BA68E9"/>
    <w:rsid w:val="00BA6DDB"/>
    <w:rsid w:val="00BA73F1"/>
    <w:rsid w:val="00BA7441"/>
    <w:rsid w:val="00BA789F"/>
    <w:rsid w:val="00BB00FA"/>
    <w:rsid w:val="00BB057D"/>
    <w:rsid w:val="00BB06E9"/>
    <w:rsid w:val="00BB0965"/>
    <w:rsid w:val="00BB0A5A"/>
    <w:rsid w:val="00BB0CB8"/>
    <w:rsid w:val="00BB0DD4"/>
    <w:rsid w:val="00BB102F"/>
    <w:rsid w:val="00BB12EA"/>
    <w:rsid w:val="00BB15BE"/>
    <w:rsid w:val="00BB164A"/>
    <w:rsid w:val="00BB1F42"/>
    <w:rsid w:val="00BB24B3"/>
    <w:rsid w:val="00BB27FA"/>
    <w:rsid w:val="00BB2A6B"/>
    <w:rsid w:val="00BB2CE7"/>
    <w:rsid w:val="00BB307C"/>
    <w:rsid w:val="00BB3738"/>
    <w:rsid w:val="00BB4327"/>
    <w:rsid w:val="00BB4374"/>
    <w:rsid w:val="00BB46EF"/>
    <w:rsid w:val="00BB4776"/>
    <w:rsid w:val="00BB4798"/>
    <w:rsid w:val="00BB4983"/>
    <w:rsid w:val="00BB49C8"/>
    <w:rsid w:val="00BB4B37"/>
    <w:rsid w:val="00BB4EEC"/>
    <w:rsid w:val="00BB4F9B"/>
    <w:rsid w:val="00BB5CA2"/>
    <w:rsid w:val="00BB66C2"/>
    <w:rsid w:val="00BB6782"/>
    <w:rsid w:val="00BB67D3"/>
    <w:rsid w:val="00BB6A67"/>
    <w:rsid w:val="00BB70D2"/>
    <w:rsid w:val="00BB76B9"/>
    <w:rsid w:val="00BB76D5"/>
    <w:rsid w:val="00BB7783"/>
    <w:rsid w:val="00BB79DC"/>
    <w:rsid w:val="00BB7BBD"/>
    <w:rsid w:val="00BB7DE0"/>
    <w:rsid w:val="00BC03CE"/>
    <w:rsid w:val="00BC0544"/>
    <w:rsid w:val="00BC0A8D"/>
    <w:rsid w:val="00BC0FB6"/>
    <w:rsid w:val="00BC109A"/>
    <w:rsid w:val="00BC147E"/>
    <w:rsid w:val="00BC1734"/>
    <w:rsid w:val="00BC20A4"/>
    <w:rsid w:val="00BC21A5"/>
    <w:rsid w:val="00BC2269"/>
    <w:rsid w:val="00BC27B9"/>
    <w:rsid w:val="00BC292A"/>
    <w:rsid w:val="00BC297C"/>
    <w:rsid w:val="00BC298E"/>
    <w:rsid w:val="00BC299E"/>
    <w:rsid w:val="00BC2D14"/>
    <w:rsid w:val="00BC2D9A"/>
    <w:rsid w:val="00BC2E98"/>
    <w:rsid w:val="00BC3518"/>
    <w:rsid w:val="00BC3A8E"/>
    <w:rsid w:val="00BC40BE"/>
    <w:rsid w:val="00BC419C"/>
    <w:rsid w:val="00BC5092"/>
    <w:rsid w:val="00BC524E"/>
    <w:rsid w:val="00BC5262"/>
    <w:rsid w:val="00BC5454"/>
    <w:rsid w:val="00BC5526"/>
    <w:rsid w:val="00BC55E5"/>
    <w:rsid w:val="00BC56F5"/>
    <w:rsid w:val="00BC571A"/>
    <w:rsid w:val="00BC58CC"/>
    <w:rsid w:val="00BC5A8E"/>
    <w:rsid w:val="00BC614B"/>
    <w:rsid w:val="00BC6343"/>
    <w:rsid w:val="00BC67B7"/>
    <w:rsid w:val="00BC6A26"/>
    <w:rsid w:val="00BC6BD9"/>
    <w:rsid w:val="00BC6D9C"/>
    <w:rsid w:val="00BC6DB7"/>
    <w:rsid w:val="00BC711C"/>
    <w:rsid w:val="00BC73C3"/>
    <w:rsid w:val="00BC74A7"/>
    <w:rsid w:val="00BC773E"/>
    <w:rsid w:val="00BC781D"/>
    <w:rsid w:val="00BC7BB6"/>
    <w:rsid w:val="00BD0061"/>
    <w:rsid w:val="00BD00C1"/>
    <w:rsid w:val="00BD059E"/>
    <w:rsid w:val="00BD0799"/>
    <w:rsid w:val="00BD084B"/>
    <w:rsid w:val="00BD0A77"/>
    <w:rsid w:val="00BD0BF2"/>
    <w:rsid w:val="00BD0C79"/>
    <w:rsid w:val="00BD12C8"/>
    <w:rsid w:val="00BD160C"/>
    <w:rsid w:val="00BD1615"/>
    <w:rsid w:val="00BD180E"/>
    <w:rsid w:val="00BD1ADA"/>
    <w:rsid w:val="00BD1C33"/>
    <w:rsid w:val="00BD23B2"/>
    <w:rsid w:val="00BD26B0"/>
    <w:rsid w:val="00BD2A60"/>
    <w:rsid w:val="00BD2E77"/>
    <w:rsid w:val="00BD2EA1"/>
    <w:rsid w:val="00BD32FD"/>
    <w:rsid w:val="00BD33BA"/>
    <w:rsid w:val="00BD3BF7"/>
    <w:rsid w:val="00BD42CA"/>
    <w:rsid w:val="00BD445E"/>
    <w:rsid w:val="00BD4520"/>
    <w:rsid w:val="00BD4640"/>
    <w:rsid w:val="00BD4AA1"/>
    <w:rsid w:val="00BD4F4C"/>
    <w:rsid w:val="00BD4FDB"/>
    <w:rsid w:val="00BD51E5"/>
    <w:rsid w:val="00BD51EF"/>
    <w:rsid w:val="00BD5CA7"/>
    <w:rsid w:val="00BD5EE6"/>
    <w:rsid w:val="00BD6393"/>
    <w:rsid w:val="00BD6793"/>
    <w:rsid w:val="00BD6BE0"/>
    <w:rsid w:val="00BD6D55"/>
    <w:rsid w:val="00BD70E9"/>
    <w:rsid w:val="00BD7682"/>
    <w:rsid w:val="00BD76FE"/>
    <w:rsid w:val="00BD7700"/>
    <w:rsid w:val="00BD779C"/>
    <w:rsid w:val="00BD7D55"/>
    <w:rsid w:val="00BE0065"/>
    <w:rsid w:val="00BE0AAA"/>
    <w:rsid w:val="00BE1154"/>
    <w:rsid w:val="00BE1746"/>
    <w:rsid w:val="00BE1CDB"/>
    <w:rsid w:val="00BE1FD6"/>
    <w:rsid w:val="00BE2194"/>
    <w:rsid w:val="00BE2234"/>
    <w:rsid w:val="00BE2311"/>
    <w:rsid w:val="00BE2511"/>
    <w:rsid w:val="00BE2887"/>
    <w:rsid w:val="00BE2E78"/>
    <w:rsid w:val="00BE3068"/>
    <w:rsid w:val="00BE31FF"/>
    <w:rsid w:val="00BE3278"/>
    <w:rsid w:val="00BE3364"/>
    <w:rsid w:val="00BE3433"/>
    <w:rsid w:val="00BE361D"/>
    <w:rsid w:val="00BE3735"/>
    <w:rsid w:val="00BE3CF0"/>
    <w:rsid w:val="00BE3D12"/>
    <w:rsid w:val="00BE3E95"/>
    <w:rsid w:val="00BE42DD"/>
    <w:rsid w:val="00BE4514"/>
    <w:rsid w:val="00BE4572"/>
    <w:rsid w:val="00BE4692"/>
    <w:rsid w:val="00BE473F"/>
    <w:rsid w:val="00BE4CD0"/>
    <w:rsid w:val="00BE4E01"/>
    <w:rsid w:val="00BE4ECF"/>
    <w:rsid w:val="00BE50A6"/>
    <w:rsid w:val="00BE5172"/>
    <w:rsid w:val="00BE53EB"/>
    <w:rsid w:val="00BE5AFA"/>
    <w:rsid w:val="00BE5C0A"/>
    <w:rsid w:val="00BE6299"/>
    <w:rsid w:val="00BE62D6"/>
    <w:rsid w:val="00BE675E"/>
    <w:rsid w:val="00BE6CBC"/>
    <w:rsid w:val="00BE6D5C"/>
    <w:rsid w:val="00BE6ECD"/>
    <w:rsid w:val="00BE6F21"/>
    <w:rsid w:val="00BE7008"/>
    <w:rsid w:val="00BE75CC"/>
    <w:rsid w:val="00BE7682"/>
    <w:rsid w:val="00BE7722"/>
    <w:rsid w:val="00BE7DD4"/>
    <w:rsid w:val="00BE7DED"/>
    <w:rsid w:val="00BF00AD"/>
    <w:rsid w:val="00BF06D0"/>
    <w:rsid w:val="00BF0A4C"/>
    <w:rsid w:val="00BF1292"/>
    <w:rsid w:val="00BF1809"/>
    <w:rsid w:val="00BF1A71"/>
    <w:rsid w:val="00BF1BE3"/>
    <w:rsid w:val="00BF1D8A"/>
    <w:rsid w:val="00BF1F5F"/>
    <w:rsid w:val="00BF2411"/>
    <w:rsid w:val="00BF24AE"/>
    <w:rsid w:val="00BF2557"/>
    <w:rsid w:val="00BF2902"/>
    <w:rsid w:val="00BF2E48"/>
    <w:rsid w:val="00BF2E74"/>
    <w:rsid w:val="00BF323D"/>
    <w:rsid w:val="00BF3B45"/>
    <w:rsid w:val="00BF3B91"/>
    <w:rsid w:val="00BF3C32"/>
    <w:rsid w:val="00BF3D07"/>
    <w:rsid w:val="00BF41B4"/>
    <w:rsid w:val="00BF451D"/>
    <w:rsid w:val="00BF4964"/>
    <w:rsid w:val="00BF4B63"/>
    <w:rsid w:val="00BF4C19"/>
    <w:rsid w:val="00BF4C41"/>
    <w:rsid w:val="00BF4E50"/>
    <w:rsid w:val="00BF4EA7"/>
    <w:rsid w:val="00BF50FD"/>
    <w:rsid w:val="00BF5513"/>
    <w:rsid w:val="00BF578D"/>
    <w:rsid w:val="00BF5B14"/>
    <w:rsid w:val="00BF65B7"/>
    <w:rsid w:val="00BF6884"/>
    <w:rsid w:val="00BF69D7"/>
    <w:rsid w:val="00BF6CF6"/>
    <w:rsid w:val="00BF7208"/>
    <w:rsid w:val="00BF720F"/>
    <w:rsid w:val="00BF721A"/>
    <w:rsid w:val="00BF732E"/>
    <w:rsid w:val="00BF7448"/>
    <w:rsid w:val="00BF75B7"/>
    <w:rsid w:val="00BF7EDB"/>
    <w:rsid w:val="00C0010F"/>
    <w:rsid w:val="00C004EC"/>
    <w:rsid w:val="00C00EC0"/>
    <w:rsid w:val="00C00ED8"/>
    <w:rsid w:val="00C011FA"/>
    <w:rsid w:val="00C01359"/>
    <w:rsid w:val="00C013F6"/>
    <w:rsid w:val="00C01430"/>
    <w:rsid w:val="00C0164A"/>
    <w:rsid w:val="00C016DD"/>
    <w:rsid w:val="00C01E0F"/>
    <w:rsid w:val="00C020FA"/>
    <w:rsid w:val="00C03070"/>
    <w:rsid w:val="00C03107"/>
    <w:rsid w:val="00C03983"/>
    <w:rsid w:val="00C04373"/>
    <w:rsid w:val="00C045EF"/>
    <w:rsid w:val="00C049F9"/>
    <w:rsid w:val="00C04F37"/>
    <w:rsid w:val="00C050FD"/>
    <w:rsid w:val="00C05812"/>
    <w:rsid w:val="00C05820"/>
    <w:rsid w:val="00C05CB0"/>
    <w:rsid w:val="00C05DFD"/>
    <w:rsid w:val="00C0648A"/>
    <w:rsid w:val="00C0698A"/>
    <w:rsid w:val="00C06CB6"/>
    <w:rsid w:val="00C06E2D"/>
    <w:rsid w:val="00C075A4"/>
    <w:rsid w:val="00C07E53"/>
    <w:rsid w:val="00C10118"/>
    <w:rsid w:val="00C10BC7"/>
    <w:rsid w:val="00C10C89"/>
    <w:rsid w:val="00C10DA5"/>
    <w:rsid w:val="00C10E09"/>
    <w:rsid w:val="00C10F73"/>
    <w:rsid w:val="00C110B6"/>
    <w:rsid w:val="00C11231"/>
    <w:rsid w:val="00C112D4"/>
    <w:rsid w:val="00C11CCB"/>
    <w:rsid w:val="00C1240C"/>
    <w:rsid w:val="00C124B2"/>
    <w:rsid w:val="00C12B59"/>
    <w:rsid w:val="00C12BB7"/>
    <w:rsid w:val="00C12BD3"/>
    <w:rsid w:val="00C12BF8"/>
    <w:rsid w:val="00C132D2"/>
    <w:rsid w:val="00C13309"/>
    <w:rsid w:val="00C13AD3"/>
    <w:rsid w:val="00C13C42"/>
    <w:rsid w:val="00C13DD9"/>
    <w:rsid w:val="00C13F73"/>
    <w:rsid w:val="00C140FD"/>
    <w:rsid w:val="00C141B2"/>
    <w:rsid w:val="00C14556"/>
    <w:rsid w:val="00C146D6"/>
    <w:rsid w:val="00C1514D"/>
    <w:rsid w:val="00C152C7"/>
    <w:rsid w:val="00C1533C"/>
    <w:rsid w:val="00C158D1"/>
    <w:rsid w:val="00C15DB7"/>
    <w:rsid w:val="00C15F55"/>
    <w:rsid w:val="00C1645A"/>
    <w:rsid w:val="00C16498"/>
    <w:rsid w:val="00C169C2"/>
    <w:rsid w:val="00C16AF9"/>
    <w:rsid w:val="00C16AFF"/>
    <w:rsid w:val="00C16BBB"/>
    <w:rsid w:val="00C16D13"/>
    <w:rsid w:val="00C16DB9"/>
    <w:rsid w:val="00C17134"/>
    <w:rsid w:val="00C176B5"/>
    <w:rsid w:val="00C177C5"/>
    <w:rsid w:val="00C17BD4"/>
    <w:rsid w:val="00C17C4F"/>
    <w:rsid w:val="00C17DE1"/>
    <w:rsid w:val="00C17FE0"/>
    <w:rsid w:val="00C2047C"/>
    <w:rsid w:val="00C2048B"/>
    <w:rsid w:val="00C204E3"/>
    <w:rsid w:val="00C20824"/>
    <w:rsid w:val="00C20AEE"/>
    <w:rsid w:val="00C20B68"/>
    <w:rsid w:val="00C211BF"/>
    <w:rsid w:val="00C21201"/>
    <w:rsid w:val="00C2167A"/>
    <w:rsid w:val="00C21DB1"/>
    <w:rsid w:val="00C21E0C"/>
    <w:rsid w:val="00C21F3D"/>
    <w:rsid w:val="00C22183"/>
    <w:rsid w:val="00C221AE"/>
    <w:rsid w:val="00C22D36"/>
    <w:rsid w:val="00C2310E"/>
    <w:rsid w:val="00C2321E"/>
    <w:rsid w:val="00C239DF"/>
    <w:rsid w:val="00C23B68"/>
    <w:rsid w:val="00C23B6B"/>
    <w:rsid w:val="00C2410F"/>
    <w:rsid w:val="00C2476B"/>
    <w:rsid w:val="00C247BC"/>
    <w:rsid w:val="00C24837"/>
    <w:rsid w:val="00C2488B"/>
    <w:rsid w:val="00C24BC5"/>
    <w:rsid w:val="00C24E24"/>
    <w:rsid w:val="00C24E90"/>
    <w:rsid w:val="00C24F32"/>
    <w:rsid w:val="00C2543A"/>
    <w:rsid w:val="00C2551C"/>
    <w:rsid w:val="00C25E31"/>
    <w:rsid w:val="00C25EAC"/>
    <w:rsid w:val="00C26465"/>
    <w:rsid w:val="00C2662D"/>
    <w:rsid w:val="00C267A4"/>
    <w:rsid w:val="00C26FA2"/>
    <w:rsid w:val="00C271FE"/>
    <w:rsid w:val="00C27623"/>
    <w:rsid w:val="00C277ED"/>
    <w:rsid w:val="00C27866"/>
    <w:rsid w:val="00C27916"/>
    <w:rsid w:val="00C27958"/>
    <w:rsid w:val="00C27BE0"/>
    <w:rsid w:val="00C27DA3"/>
    <w:rsid w:val="00C27E36"/>
    <w:rsid w:val="00C30072"/>
    <w:rsid w:val="00C30074"/>
    <w:rsid w:val="00C300CA"/>
    <w:rsid w:val="00C30338"/>
    <w:rsid w:val="00C304BB"/>
    <w:rsid w:val="00C30774"/>
    <w:rsid w:val="00C30780"/>
    <w:rsid w:val="00C30895"/>
    <w:rsid w:val="00C30A31"/>
    <w:rsid w:val="00C30DDB"/>
    <w:rsid w:val="00C30F2A"/>
    <w:rsid w:val="00C31042"/>
    <w:rsid w:val="00C312C2"/>
    <w:rsid w:val="00C312DD"/>
    <w:rsid w:val="00C31659"/>
    <w:rsid w:val="00C31A63"/>
    <w:rsid w:val="00C31F51"/>
    <w:rsid w:val="00C321A0"/>
    <w:rsid w:val="00C32B55"/>
    <w:rsid w:val="00C32F9E"/>
    <w:rsid w:val="00C33406"/>
    <w:rsid w:val="00C33417"/>
    <w:rsid w:val="00C335E7"/>
    <w:rsid w:val="00C33627"/>
    <w:rsid w:val="00C33B76"/>
    <w:rsid w:val="00C342C4"/>
    <w:rsid w:val="00C34CFE"/>
    <w:rsid w:val="00C34D16"/>
    <w:rsid w:val="00C34F16"/>
    <w:rsid w:val="00C35083"/>
    <w:rsid w:val="00C356F6"/>
    <w:rsid w:val="00C35843"/>
    <w:rsid w:val="00C35D99"/>
    <w:rsid w:val="00C35E45"/>
    <w:rsid w:val="00C35FFE"/>
    <w:rsid w:val="00C3677E"/>
    <w:rsid w:val="00C36AA0"/>
    <w:rsid w:val="00C36F9E"/>
    <w:rsid w:val="00C370B5"/>
    <w:rsid w:val="00C4032F"/>
    <w:rsid w:val="00C407B2"/>
    <w:rsid w:val="00C40DB1"/>
    <w:rsid w:val="00C411B2"/>
    <w:rsid w:val="00C415DD"/>
    <w:rsid w:val="00C419DA"/>
    <w:rsid w:val="00C41BE9"/>
    <w:rsid w:val="00C41EBE"/>
    <w:rsid w:val="00C41EE0"/>
    <w:rsid w:val="00C422C6"/>
    <w:rsid w:val="00C4232F"/>
    <w:rsid w:val="00C42613"/>
    <w:rsid w:val="00C42B00"/>
    <w:rsid w:val="00C42B87"/>
    <w:rsid w:val="00C42D49"/>
    <w:rsid w:val="00C43449"/>
    <w:rsid w:val="00C43752"/>
    <w:rsid w:val="00C43A7D"/>
    <w:rsid w:val="00C43B6C"/>
    <w:rsid w:val="00C44035"/>
    <w:rsid w:val="00C4490C"/>
    <w:rsid w:val="00C44CF5"/>
    <w:rsid w:val="00C44D5F"/>
    <w:rsid w:val="00C44F3F"/>
    <w:rsid w:val="00C45079"/>
    <w:rsid w:val="00C4519B"/>
    <w:rsid w:val="00C4520A"/>
    <w:rsid w:val="00C452DE"/>
    <w:rsid w:val="00C4533E"/>
    <w:rsid w:val="00C46117"/>
    <w:rsid w:val="00C4628B"/>
    <w:rsid w:val="00C46291"/>
    <w:rsid w:val="00C46B46"/>
    <w:rsid w:val="00C46C0A"/>
    <w:rsid w:val="00C46E3A"/>
    <w:rsid w:val="00C46EFA"/>
    <w:rsid w:val="00C472A3"/>
    <w:rsid w:val="00C473AF"/>
    <w:rsid w:val="00C47865"/>
    <w:rsid w:val="00C478E7"/>
    <w:rsid w:val="00C47941"/>
    <w:rsid w:val="00C479AE"/>
    <w:rsid w:val="00C47CEE"/>
    <w:rsid w:val="00C47D3A"/>
    <w:rsid w:val="00C47E8A"/>
    <w:rsid w:val="00C50615"/>
    <w:rsid w:val="00C5062F"/>
    <w:rsid w:val="00C5092A"/>
    <w:rsid w:val="00C50AC2"/>
    <w:rsid w:val="00C50B2D"/>
    <w:rsid w:val="00C50C09"/>
    <w:rsid w:val="00C50F23"/>
    <w:rsid w:val="00C51DFE"/>
    <w:rsid w:val="00C52160"/>
    <w:rsid w:val="00C5240B"/>
    <w:rsid w:val="00C52BBC"/>
    <w:rsid w:val="00C52C37"/>
    <w:rsid w:val="00C52F00"/>
    <w:rsid w:val="00C533E5"/>
    <w:rsid w:val="00C535BD"/>
    <w:rsid w:val="00C53A98"/>
    <w:rsid w:val="00C53C06"/>
    <w:rsid w:val="00C53CD4"/>
    <w:rsid w:val="00C53D5C"/>
    <w:rsid w:val="00C53DA3"/>
    <w:rsid w:val="00C53FD9"/>
    <w:rsid w:val="00C5411D"/>
    <w:rsid w:val="00C542A8"/>
    <w:rsid w:val="00C54B66"/>
    <w:rsid w:val="00C54D5A"/>
    <w:rsid w:val="00C5503B"/>
    <w:rsid w:val="00C55437"/>
    <w:rsid w:val="00C557C4"/>
    <w:rsid w:val="00C557D5"/>
    <w:rsid w:val="00C55AE3"/>
    <w:rsid w:val="00C560A2"/>
    <w:rsid w:val="00C56337"/>
    <w:rsid w:val="00C56683"/>
    <w:rsid w:val="00C56A48"/>
    <w:rsid w:val="00C56C77"/>
    <w:rsid w:val="00C56F54"/>
    <w:rsid w:val="00C570DB"/>
    <w:rsid w:val="00C57634"/>
    <w:rsid w:val="00C5772E"/>
    <w:rsid w:val="00C5779F"/>
    <w:rsid w:val="00C57915"/>
    <w:rsid w:val="00C57A1F"/>
    <w:rsid w:val="00C60124"/>
    <w:rsid w:val="00C60581"/>
    <w:rsid w:val="00C60749"/>
    <w:rsid w:val="00C608F9"/>
    <w:rsid w:val="00C60FA1"/>
    <w:rsid w:val="00C61096"/>
    <w:rsid w:val="00C61260"/>
    <w:rsid w:val="00C613DF"/>
    <w:rsid w:val="00C61A3B"/>
    <w:rsid w:val="00C62228"/>
    <w:rsid w:val="00C62657"/>
    <w:rsid w:val="00C62CE8"/>
    <w:rsid w:val="00C62CEC"/>
    <w:rsid w:val="00C62D56"/>
    <w:rsid w:val="00C62D7D"/>
    <w:rsid w:val="00C62FA1"/>
    <w:rsid w:val="00C62FC8"/>
    <w:rsid w:val="00C63068"/>
    <w:rsid w:val="00C63180"/>
    <w:rsid w:val="00C631BC"/>
    <w:rsid w:val="00C633E9"/>
    <w:rsid w:val="00C637CD"/>
    <w:rsid w:val="00C637FC"/>
    <w:rsid w:val="00C638A8"/>
    <w:rsid w:val="00C63995"/>
    <w:rsid w:val="00C63A00"/>
    <w:rsid w:val="00C641B4"/>
    <w:rsid w:val="00C646DA"/>
    <w:rsid w:val="00C64C2C"/>
    <w:rsid w:val="00C64D09"/>
    <w:rsid w:val="00C64E33"/>
    <w:rsid w:val="00C64E58"/>
    <w:rsid w:val="00C64F3F"/>
    <w:rsid w:val="00C65135"/>
    <w:rsid w:val="00C6526F"/>
    <w:rsid w:val="00C65374"/>
    <w:rsid w:val="00C656B9"/>
    <w:rsid w:val="00C6573D"/>
    <w:rsid w:val="00C65839"/>
    <w:rsid w:val="00C65991"/>
    <w:rsid w:val="00C65F63"/>
    <w:rsid w:val="00C664CC"/>
    <w:rsid w:val="00C66713"/>
    <w:rsid w:val="00C66726"/>
    <w:rsid w:val="00C66B20"/>
    <w:rsid w:val="00C66C10"/>
    <w:rsid w:val="00C67708"/>
    <w:rsid w:val="00C6778D"/>
    <w:rsid w:val="00C67A8E"/>
    <w:rsid w:val="00C67C7E"/>
    <w:rsid w:val="00C67FC1"/>
    <w:rsid w:val="00C702F9"/>
    <w:rsid w:val="00C70553"/>
    <w:rsid w:val="00C7069A"/>
    <w:rsid w:val="00C70764"/>
    <w:rsid w:val="00C70B38"/>
    <w:rsid w:val="00C70DA7"/>
    <w:rsid w:val="00C70EDE"/>
    <w:rsid w:val="00C71101"/>
    <w:rsid w:val="00C71142"/>
    <w:rsid w:val="00C7168D"/>
    <w:rsid w:val="00C716B0"/>
    <w:rsid w:val="00C716CD"/>
    <w:rsid w:val="00C7178D"/>
    <w:rsid w:val="00C717FA"/>
    <w:rsid w:val="00C71E36"/>
    <w:rsid w:val="00C71E38"/>
    <w:rsid w:val="00C71EF1"/>
    <w:rsid w:val="00C71F3D"/>
    <w:rsid w:val="00C7211E"/>
    <w:rsid w:val="00C72183"/>
    <w:rsid w:val="00C72258"/>
    <w:rsid w:val="00C72315"/>
    <w:rsid w:val="00C72B23"/>
    <w:rsid w:val="00C72DB1"/>
    <w:rsid w:val="00C72F4F"/>
    <w:rsid w:val="00C733E3"/>
    <w:rsid w:val="00C73400"/>
    <w:rsid w:val="00C73AFF"/>
    <w:rsid w:val="00C73D9E"/>
    <w:rsid w:val="00C73EF1"/>
    <w:rsid w:val="00C73F3C"/>
    <w:rsid w:val="00C740B1"/>
    <w:rsid w:val="00C742CC"/>
    <w:rsid w:val="00C744F0"/>
    <w:rsid w:val="00C7470F"/>
    <w:rsid w:val="00C748EB"/>
    <w:rsid w:val="00C7496C"/>
    <w:rsid w:val="00C74DB8"/>
    <w:rsid w:val="00C74E5C"/>
    <w:rsid w:val="00C75205"/>
    <w:rsid w:val="00C75540"/>
    <w:rsid w:val="00C75C71"/>
    <w:rsid w:val="00C75EA5"/>
    <w:rsid w:val="00C7655E"/>
    <w:rsid w:val="00C76A9C"/>
    <w:rsid w:val="00C77157"/>
    <w:rsid w:val="00C77306"/>
    <w:rsid w:val="00C77AD3"/>
    <w:rsid w:val="00C805E5"/>
    <w:rsid w:val="00C80A8D"/>
    <w:rsid w:val="00C80BA3"/>
    <w:rsid w:val="00C80E77"/>
    <w:rsid w:val="00C81723"/>
    <w:rsid w:val="00C8180C"/>
    <w:rsid w:val="00C819D1"/>
    <w:rsid w:val="00C81D70"/>
    <w:rsid w:val="00C82190"/>
    <w:rsid w:val="00C8229C"/>
    <w:rsid w:val="00C823B3"/>
    <w:rsid w:val="00C8259C"/>
    <w:rsid w:val="00C827B8"/>
    <w:rsid w:val="00C82DE4"/>
    <w:rsid w:val="00C82FA2"/>
    <w:rsid w:val="00C830A4"/>
    <w:rsid w:val="00C832AC"/>
    <w:rsid w:val="00C83633"/>
    <w:rsid w:val="00C83AEB"/>
    <w:rsid w:val="00C83DBE"/>
    <w:rsid w:val="00C84477"/>
    <w:rsid w:val="00C84748"/>
    <w:rsid w:val="00C84843"/>
    <w:rsid w:val="00C84A30"/>
    <w:rsid w:val="00C84C4B"/>
    <w:rsid w:val="00C84DBD"/>
    <w:rsid w:val="00C84F38"/>
    <w:rsid w:val="00C85126"/>
    <w:rsid w:val="00C85301"/>
    <w:rsid w:val="00C858C6"/>
    <w:rsid w:val="00C85904"/>
    <w:rsid w:val="00C859BB"/>
    <w:rsid w:val="00C859F3"/>
    <w:rsid w:val="00C86342"/>
    <w:rsid w:val="00C86468"/>
    <w:rsid w:val="00C86E38"/>
    <w:rsid w:val="00C871F2"/>
    <w:rsid w:val="00C878FE"/>
    <w:rsid w:val="00C87A4D"/>
    <w:rsid w:val="00C87A63"/>
    <w:rsid w:val="00C87D78"/>
    <w:rsid w:val="00C87F6A"/>
    <w:rsid w:val="00C87F71"/>
    <w:rsid w:val="00C904AA"/>
    <w:rsid w:val="00C9051B"/>
    <w:rsid w:val="00C9058D"/>
    <w:rsid w:val="00C906BA"/>
    <w:rsid w:val="00C906DE"/>
    <w:rsid w:val="00C90A21"/>
    <w:rsid w:val="00C91003"/>
    <w:rsid w:val="00C916E9"/>
    <w:rsid w:val="00C91C51"/>
    <w:rsid w:val="00C92158"/>
    <w:rsid w:val="00C921F2"/>
    <w:rsid w:val="00C924B2"/>
    <w:rsid w:val="00C92538"/>
    <w:rsid w:val="00C925E7"/>
    <w:rsid w:val="00C92F7E"/>
    <w:rsid w:val="00C93112"/>
    <w:rsid w:val="00C9324A"/>
    <w:rsid w:val="00C9328A"/>
    <w:rsid w:val="00C932AE"/>
    <w:rsid w:val="00C935CA"/>
    <w:rsid w:val="00C9379D"/>
    <w:rsid w:val="00C93C8F"/>
    <w:rsid w:val="00C93CE1"/>
    <w:rsid w:val="00C93E80"/>
    <w:rsid w:val="00C944A7"/>
    <w:rsid w:val="00C94786"/>
    <w:rsid w:val="00C94AC8"/>
    <w:rsid w:val="00C950DE"/>
    <w:rsid w:val="00C95617"/>
    <w:rsid w:val="00C957D6"/>
    <w:rsid w:val="00C9597E"/>
    <w:rsid w:val="00C95DF4"/>
    <w:rsid w:val="00C95E55"/>
    <w:rsid w:val="00C96204"/>
    <w:rsid w:val="00C9634F"/>
    <w:rsid w:val="00C9649B"/>
    <w:rsid w:val="00C968CB"/>
    <w:rsid w:val="00C96E42"/>
    <w:rsid w:val="00C96EF9"/>
    <w:rsid w:val="00C96F5A"/>
    <w:rsid w:val="00C97932"/>
    <w:rsid w:val="00C97B42"/>
    <w:rsid w:val="00CA0170"/>
    <w:rsid w:val="00CA0268"/>
    <w:rsid w:val="00CA02D1"/>
    <w:rsid w:val="00CA0488"/>
    <w:rsid w:val="00CA06EA"/>
    <w:rsid w:val="00CA07C8"/>
    <w:rsid w:val="00CA08B9"/>
    <w:rsid w:val="00CA0AB5"/>
    <w:rsid w:val="00CA0ECF"/>
    <w:rsid w:val="00CA1365"/>
    <w:rsid w:val="00CA1396"/>
    <w:rsid w:val="00CA146B"/>
    <w:rsid w:val="00CA1846"/>
    <w:rsid w:val="00CA1897"/>
    <w:rsid w:val="00CA1CD2"/>
    <w:rsid w:val="00CA1EA6"/>
    <w:rsid w:val="00CA2208"/>
    <w:rsid w:val="00CA230A"/>
    <w:rsid w:val="00CA25BD"/>
    <w:rsid w:val="00CA2AA0"/>
    <w:rsid w:val="00CA2BF2"/>
    <w:rsid w:val="00CA2E60"/>
    <w:rsid w:val="00CA2EA8"/>
    <w:rsid w:val="00CA2F4F"/>
    <w:rsid w:val="00CA3912"/>
    <w:rsid w:val="00CA3A4A"/>
    <w:rsid w:val="00CA3BA4"/>
    <w:rsid w:val="00CA3EA7"/>
    <w:rsid w:val="00CA4216"/>
    <w:rsid w:val="00CA421D"/>
    <w:rsid w:val="00CA4762"/>
    <w:rsid w:val="00CA479A"/>
    <w:rsid w:val="00CA4839"/>
    <w:rsid w:val="00CA4E48"/>
    <w:rsid w:val="00CA5048"/>
    <w:rsid w:val="00CA50A6"/>
    <w:rsid w:val="00CA54EB"/>
    <w:rsid w:val="00CA5518"/>
    <w:rsid w:val="00CA5811"/>
    <w:rsid w:val="00CA5BBB"/>
    <w:rsid w:val="00CA5BCE"/>
    <w:rsid w:val="00CA6017"/>
    <w:rsid w:val="00CA6610"/>
    <w:rsid w:val="00CA670A"/>
    <w:rsid w:val="00CA6745"/>
    <w:rsid w:val="00CA6BB0"/>
    <w:rsid w:val="00CA6E34"/>
    <w:rsid w:val="00CA6FD7"/>
    <w:rsid w:val="00CA7369"/>
    <w:rsid w:val="00CA7556"/>
    <w:rsid w:val="00CB00FC"/>
    <w:rsid w:val="00CB039C"/>
    <w:rsid w:val="00CB058E"/>
    <w:rsid w:val="00CB05DE"/>
    <w:rsid w:val="00CB080A"/>
    <w:rsid w:val="00CB09A2"/>
    <w:rsid w:val="00CB0ADD"/>
    <w:rsid w:val="00CB0CD4"/>
    <w:rsid w:val="00CB0F67"/>
    <w:rsid w:val="00CB1170"/>
    <w:rsid w:val="00CB1361"/>
    <w:rsid w:val="00CB13FE"/>
    <w:rsid w:val="00CB17F2"/>
    <w:rsid w:val="00CB1A0C"/>
    <w:rsid w:val="00CB1CDF"/>
    <w:rsid w:val="00CB2094"/>
    <w:rsid w:val="00CB24A9"/>
    <w:rsid w:val="00CB26E4"/>
    <w:rsid w:val="00CB293E"/>
    <w:rsid w:val="00CB2967"/>
    <w:rsid w:val="00CB2C27"/>
    <w:rsid w:val="00CB2D92"/>
    <w:rsid w:val="00CB2FFB"/>
    <w:rsid w:val="00CB3279"/>
    <w:rsid w:val="00CB3531"/>
    <w:rsid w:val="00CB35B8"/>
    <w:rsid w:val="00CB36A0"/>
    <w:rsid w:val="00CB3852"/>
    <w:rsid w:val="00CB3AEC"/>
    <w:rsid w:val="00CB3C1C"/>
    <w:rsid w:val="00CB3D0F"/>
    <w:rsid w:val="00CB498A"/>
    <w:rsid w:val="00CB4C72"/>
    <w:rsid w:val="00CB4D59"/>
    <w:rsid w:val="00CB51A2"/>
    <w:rsid w:val="00CB5389"/>
    <w:rsid w:val="00CB5429"/>
    <w:rsid w:val="00CB5B2D"/>
    <w:rsid w:val="00CB6223"/>
    <w:rsid w:val="00CB638C"/>
    <w:rsid w:val="00CB6514"/>
    <w:rsid w:val="00CB6610"/>
    <w:rsid w:val="00CB6B61"/>
    <w:rsid w:val="00CB7038"/>
    <w:rsid w:val="00CB7449"/>
    <w:rsid w:val="00CB74AA"/>
    <w:rsid w:val="00CB74BA"/>
    <w:rsid w:val="00CB7508"/>
    <w:rsid w:val="00CB76D2"/>
    <w:rsid w:val="00CB7819"/>
    <w:rsid w:val="00CB7A33"/>
    <w:rsid w:val="00CB7A36"/>
    <w:rsid w:val="00CB7A8B"/>
    <w:rsid w:val="00CB7C6A"/>
    <w:rsid w:val="00CC0202"/>
    <w:rsid w:val="00CC037D"/>
    <w:rsid w:val="00CC05AB"/>
    <w:rsid w:val="00CC0AA6"/>
    <w:rsid w:val="00CC0C3A"/>
    <w:rsid w:val="00CC0DC1"/>
    <w:rsid w:val="00CC0FE4"/>
    <w:rsid w:val="00CC1275"/>
    <w:rsid w:val="00CC16C8"/>
    <w:rsid w:val="00CC17DB"/>
    <w:rsid w:val="00CC1F2E"/>
    <w:rsid w:val="00CC2335"/>
    <w:rsid w:val="00CC23E4"/>
    <w:rsid w:val="00CC2997"/>
    <w:rsid w:val="00CC2BC9"/>
    <w:rsid w:val="00CC34D6"/>
    <w:rsid w:val="00CC3733"/>
    <w:rsid w:val="00CC3EFB"/>
    <w:rsid w:val="00CC434C"/>
    <w:rsid w:val="00CC44F3"/>
    <w:rsid w:val="00CC4F99"/>
    <w:rsid w:val="00CC56A1"/>
    <w:rsid w:val="00CC59B8"/>
    <w:rsid w:val="00CC5FE6"/>
    <w:rsid w:val="00CC668B"/>
    <w:rsid w:val="00CC66CC"/>
    <w:rsid w:val="00CC67D2"/>
    <w:rsid w:val="00CC67E7"/>
    <w:rsid w:val="00CC6E00"/>
    <w:rsid w:val="00CC6F76"/>
    <w:rsid w:val="00CC78AA"/>
    <w:rsid w:val="00CC7F73"/>
    <w:rsid w:val="00CD05C3"/>
    <w:rsid w:val="00CD06F8"/>
    <w:rsid w:val="00CD0743"/>
    <w:rsid w:val="00CD0818"/>
    <w:rsid w:val="00CD0F19"/>
    <w:rsid w:val="00CD0F54"/>
    <w:rsid w:val="00CD114A"/>
    <w:rsid w:val="00CD167A"/>
    <w:rsid w:val="00CD17FF"/>
    <w:rsid w:val="00CD1F7F"/>
    <w:rsid w:val="00CD2170"/>
    <w:rsid w:val="00CD2241"/>
    <w:rsid w:val="00CD245B"/>
    <w:rsid w:val="00CD29CB"/>
    <w:rsid w:val="00CD2C80"/>
    <w:rsid w:val="00CD31B3"/>
    <w:rsid w:val="00CD3584"/>
    <w:rsid w:val="00CD36C9"/>
    <w:rsid w:val="00CD3954"/>
    <w:rsid w:val="00CD3BB2"/>
    <w:rsid w:val="00CD3BFD"/>
    <w:rsid w:val="00CD3F55"/>
    <w:rsid w:val="00CD41BF"/>
    <w:rsid w:val="00CD4BA4"/>
    <w:rsid w:val="00CD5541"/>
    <w:rsid w:val="00CD570F"/>
    <w:rsid w:val="00CD5AAD"/>
    <w:rsid w:val="00CD5EFC"/>
    <w:rsid w:val="00CD600F"/>
    <w:rsid w:val="00CD61CC"/>
    <w:rsid w:val="00CD6397"/>
    <w:rsid w:val="00CD6784"/>
    <w:rsid w:val="00CD6B48"/>
    <w:rsid w:val="00CD6C58"/>
    <w:rsid w:val="00CD6EEE"/>
    <w:rsid w:val="00CD6F96"/>
    <w:rsid w:val="00CD73C3"/>
    <w:rsid w:val="00CD7696"/>
    <w:rsid w:val="00CD779D"/>
    <w:rsid w:val="00CD791B"/>
    <w:rsid w:val="00CD7CB7"/>
    <w:rsid w:val="00CD7D54"/>
    <w:rsid w:val="00CD7D5F"/>
    <w:rsid w:val="00CD7D8C"/>
    <w:rsid w:val="00CE0A93"/>
    <w:rsid w:val="00CE0B85"/>
    <w:rsid w:val="00CE0E74"/>
    <w:rsid w:val="00CE0F14"/>
    <w:rsid w:val="00CE0F1C"/>
    <w:rsid w:val="00CE1206"/>
    <w:rsid w:val="00CE1521"/>
    <w:rsid w:val="00CE17F8"/>
    <w:rsid w:val="00CE1877"/>
    <w:rsid w:val="00CE1B20"/>
    <w:rsid w:val="00CE1D6B"/>
    <w:rsid w:val="00CE244E"/>
    <w:rsid w:val="00CE2761"/>
    <w:rsid w:val="00CE276A"/>
    <w:rsid w:val="00CE28BA"/>
    <w:rsid w:val="00CE2B31"/>
    <w:rsid w:val="00CE2CC8"/>
    <w:rsid w:val="00CE3347"/>
    <w:rsid w:val="00CE3492"/>
    <w:rsid w:val="00CE3838"/>
    <w:rsid w:val="00CE3A38"/>
    <w:rsid w:val="00CE3AC5"/>
    <w:rsid w:val="00CE42E8"/>
    <w:rsid w:val="00CE4451"/>
    <w:rsid w:val="00CE4712"/>
    <w:rsid w:val="00CE4914"/>
    <w:rsid w:val="00CE4A31"/>
    <w:rsid w:val="00CE4A56"/>
    <w:rsid w:val="00CE4A71"/>
    <w:rsid w:val="00CE4B07"/>
    <w:rsid w:val="00CE4C1A"/>
    <w:rsid w:val="00CE4C2C"/>
    <w:rsid w:val="00CE52DF"/>
    <w:rsid w:val="00CE52ED"/>
    <w:rsid w:val="00CE56C7"/>
    <w:rsid w:val="00CE5CF0"/>
    <w:rsid w:val="00CE5D12"/>
    <w:rsid w:val="00CE5DA5"/>
    <w:rsid w:val="00CE5FCF"/>
    <w:rsid w:val="00CE62A6"/>
    <w:rsid w:val="00CE632A"/>
    <w:rsid w:val="00CE66CA"/>
    <w:rsid w:val="00CE6ABB"/>
    <w:rsid w:val="00CE6D28"/>
    <w:rsid w:val="00CE6E95"/>
    <w:rsid w:val="00CE78B0"/>
    <w:rsid w:val="00CE79F4"/>
    <w:rsid w:val="00CF0622"/>
    <w:rsid w:val="00CF0636"/>
    <w:rsid w:val="00CF0E95"/>
    <w:rsid w:val="00CF0F16"/>
    <w:rsid w:val="00CF13CC"/>
    <w:rsid w:val="00CF1408"/>
    <w:rsid w:val="00CF14A2"/>
    <w:rsid w:val="00CF170B"/>
    <w:rsid w:val="00CF1819"/>
    <w:rsid w:val="00CF187B"/>
    <w:rsid w:val="00CF1CD7"/>
    <w:rsid w:val="00CF1D3B"/>
    <w:rsid w:val="00CF1D8A"/>
    <w:rsid w:val="00CF1F34"/>
    <w:rsid w:val="00CF2685"/>
    <w:rsid w:val="00CF27C2"/>
    <w:rsid w:val="00CF2AFA"/>
    <w:rsid w:val="00CF2D45"/>
    <w:rsid w:val="00CF2E57"/>
    <w:rsid w:val="00CF3097"/>
    <w:rsid w:val="00CF326C"/>
    <w:rsid w:val="00CF34BA"/>
    <w:rsid w:val="00CF3AF8"/>
    <w:rsid w:val="00CF3D4F"/>
    <w:rsid w:val="00CF41C7"/>
    <w:rsid w:val="00CF4392"/>
    <w:rsid w:val="00CF45F2"/>
    <w:rsid w:val="00CF5350"/>
    <w:rsid w:val="00CF5864"/>
    <w:rsid w:val="00CF5FB0"/>
    <w:rsid w:val="00CF5FD0"/>
    <w:rsid w:val="00CF6429"/>
    <w:rsid w:val="00CF64F5"/>
    <w:rsid w:val="00CF65E7"/>
    <w:rsid w:val="00CF6BFA"/>
    <w:rsid w:val="00CF6DB0"/>
    <w:rsid w:val="00CF77C9"/>
    <w:rsid w:val="00CF77F4"/>
    <w:rsid w:val="00CF78BD"/>
    <w:rsid w:val="00CF7A30"/>
    <w:rsid w:val="00CF7A53"/>
    <w:rsid w:val="00CF7D1A"/>
    <w:rsid w:val="00D00709"/>
    <w:rsid w:val="00D00B53"/>
    <w:rsid w:val="00D0146E"/>
    <w:rsid w:val="00D015A5"/>
    <w:rsid w:val="00D0179C"/>
    <w:rsid w:val="00D01884"/>
    <w:rsid w:val="00D01D2A"/>
    <w:rsid w:val="00D01DB3"/>
    <w:rsid w:val="00D01FD8"/>
    <w:rsid w:val="00D02117"/>
    <w:rsid w:val="00D0229F"/>
    <w:rsid w:val="00D02AF4"/>
    <w:rsid w:val="00D02EEF"/>
    <w:rsid w:val="00D03A02"/>
    <w:rsid w:val="00D03A07"/>
    <w:rsid w:val="00D04316"/>
    <w:rsid w:val="00D046F0"/>
    <w:rsid w:val="00D047D7"/>
    <w:rsid w:val="00D04A7D"/>
    <w:rsid w:val="00D04C05"/>
    <w:rsid w:val="00D04D6A"/>
    <w:rsid w:val="00D04DBD"/>
    <w:rsid w:val="00D04EC6"/>
    <w:rsid w:val="00D05037"/>
    <w:rsid w:val="00D050FC"/>
    <w:rsid w:val="00D05230"/>
    <w:rsid w:val="00D0536B"/>
    <w:rsid w:val="00D0536C"/>
    <w:rsid w:val="00D0541C"/>
    <w:rsid w:val="00D05485"/>
    <w:rsid w:val="00D05688"/>
    <w:rsid w:val="00D05759"/>
    <w:rsid w:val="00D0582D"/>
    <w:rsid w:val="00D05C24"/>
    <w:rsid w:val="00D05DCF"/>
    <w:rsid w:val="00D06091"/>
    <w:rsid w:val="00D06365"/>
    <w:rsid w:val="00D06829"/>
    <w:rsid w:val="00D06F32"/>
    <w:rsid w:val="00D070AC"/>
    <w:rsid w:val="00D0724F"/>
    <w:rsid w:val="00D07396"/>
    <w:rsid w:val="00D07CF9"/>
    <w:rsid w:val="00D100A5"/>
    <w:rsid w:val="00D10175"/>
    <w:rsid w:val="00D10282"/>
    <w:rsid w:val="00D104FE"/>
    <w:rsid w:val="00D10500"/>
    <w:rsid w:val="00D10935"/>
    <w:rsid w:val="00D10ACA"/>
    <w:rsid w:val="00D10B61"/>
    <w:rsid w:val="00D1110E"/>
    <w:rsid w:val="00D11171"/>
    <w:rsid w:val="00D11201"/>
    <w:rsid w:val="00D1134E"/>
    <w:rsid w:val="00D113A8"/>
    <w:rsid w:val="00D11767"/>
    <w:rsid w:val="00D1198C"/>
    <w:rsid w:val="00D12AEE"/>
    <w:rsid w:val="00D12B1D"/>
    <w:rsid w:val="00D12CD9"/>
    <w:rsid w:val="00D12E21"/>
    <w:rsid w:val="00D13351"/>
    <w:rsid w:val="00D13413"/>
    <w:rsid w:val="00D13496"/>
    <w:rsid w:val="00D13702"/>
    <w:rsid w:val="00D13F99"/>
    <w:rsid w:val="00D14113"/>
    <w:rsid w:val="00D14443"/>
    <w:rsid w:val="00D14627"/>
    <w:rsid w:val="00D146FA"/>
    <w:rsid w:val="00D14728"/>
    <w:rsid w:val="00D148CC"/>
    <w:rsid w:val="00D14978"/>
    <w:rsid w:val="00D150A5"/>
    <w:rsid w:val="00D1554A"/>
    <w:rsid w:val="00D15601"/>
    <w:rsid w:val="00D1581E"/>
    <w:rsid w:val="00D15869"/>
    <w:rsid w:val="00D15C30"/>
    <w:rsid w:val="00D16257"/>
    <w:rsid w:val="00D16606"/>
    <w:rsid w:val="00D16A42"/>
    <w:rsid w:val="00D16AEE"/>
    <w:rsid w:val="00D16BFC"/>
    <w:rsid w:val="00D1708E"/>
    <w:rsid w:val="00D1731F"/>
    <w:rsid w:val="00D20674"/>
    <w:rsid w:val="00D20958"/>
    <w:rsid w:val="00D20D32"/>
    <w:rsid w:val="00D21282"/>
    <w:rsid w:val="00D21509"/>
    <w:rsid w:val="00D21931"/>
    <w:rsid w:val="00D21BC0"/>
    <w:rsid w:val="00D21CC1"/>
    <w:rsid w:val="00D21CDB"/>
    <w:rsid w:val="00D21F40"/>
    <w:rsid w:val="00D22591"/>
    <w:rsid w:val="00D22594"/>
    <w:rsid w:val="00D22C40"/>
    <w:rsid w:val="00D2367F"/>
    <w:rsid w:val="00D2383C"/>
    <w:rsid w:val="00D23885"/>
    <w:rsid w:val="00D2429B"/>
    <w:rsid w:val="00D243A2"/>
    <w:rsid w:val="00D24555"/>
    <w:rsid w:val="00D24B95"/>
    <w:rsid w:val="00D255AB"/>
    <w:rsid w:val="00D255F8"/>
    <w:rsid w:val="00D257DC"/>
    <w:rsid w:val="00D25872"/>
    <w:rsid w:val="00D259AA"/>
    <w:rsid w:val="00D25E0A"/>
    <w:rsid w:val="00D25EB0"/>
    <w:rsid w:val="00D26055"/>
    <w:rsid w:val="00D2623C"/>
    <w:rsid w:val="00D262A1"/>
    <w:rsid w:val="00D2649D"/>
    <w:rsid w:val="00D2680E"/>
    <w:rsid w:val="00D269ED"/>
    <w:rsid w:val="00D26A4D"/>
    <w:rsid w:val="00D26A54"/>
    <w:rsid w:val="00D26BDC"/>
    <w:rsid w:val="00D26FA9"/>
    <w:rsid w:val="00D27114"/>
    <w:rsid w:val="00D2712F"/>
    <w:rsid w:val="00D27331"/>
    <w:rsid w:val="00D27A1E"/>
    <w:rsid w:val="00D27E0F"/>
    <w:rsid w:val="00D27ED9"/>
    <w:rsid w:val="00D3011F"/>
    <w:rsid w:val="00D3081B"/>
    <w:rsid w:val="00D30D70"/>
    <w:rsid w:val="00D30ECD"/>
    <w:rsid w:val="00D310C2"/>
    <w:rsid w:val="00D3138A"/>
    <w:rsid w:val="00D313B2"/>
    <w:rsid w:val="00D3150B"/>
    <w:rsid w:val="00D316C2"/>
    <w:rsid w:val="00D31801"/>
    <w:rsid w:val="00D31934"/>
    <w:rsid w:val="00D3199E"/>
    <w:rsid w:val="00D31B0A"/>
    <w:rsid w:val="00D321B9"/>
    <w:rsid w:val="00D32702"/>
    <w:rsid w:val="00D33667"/>
    <w:rsid w:val="00D33B3E"/>
    <w:rsid w:val="00D33E31"/>
    <w:rsid w:val="00D345F6"/>
    <w:rsid w:val="00D3477B"/>
    <w:rsid w:val="00D351D8"/>
    <w:rsid w:val="00D35222"/>
    <w:rsid w:val="00D35365"/>
    <w:rsid w:val="00D35433"/>
    <w:rsid w:val="00D35737"/>
    <w:rsid w:val="00D358E7"/>
    <w:rsid w:val="00D3597C"/>
    <w:rsid w:val="00D35CAC"/>
    <w:rsid w:val="00D35EBD"/>
    <w:rsid w:val="00D36179"/>
    <w:rsid w:val="00D36471"/>
    <w:rsid w:val="00D3647B"/>
    <w:rsid w:val="00D36A36"/>
    <w:rsid w:val="00D36CA2"/>
    <w:rsid w:val="00D36EF8"/>
    <w:rsid w:val="00D37016"/>
    <w:rsid w:val="00D37295"/>
    <w:rsid w:val="00D37387"/>
    <w:rsid w:val="00D3758F"/>
    <w:rsid w:val="00D37617"/>
    <w:rsid w:val="00D37684"/>
    <w:rsid w:val="00D37919"/>
    <w:rsid w:val="00D37C68"/>
    <w:rsid w:val="00D37D89"/>
    <w:rsid w:val="00D37DAE"/>
    <w:rsid w:val="00D37EE9"/>
    <w:rsid w:val="00D40138"/>
    <w:rsid w:val="00D402EB"/>
    <w:rsid w:val="00D40626"/>
    <w:rsid w:val="00D407F5"/>
    <w:rsid w:val="00D40CC3"/>
    <w:rsid w:val="00D413A2"/>
    <w:rsid w:val="00D41D08"/>
    <w:rsid w:val="00D424D7"/>
    <w:rsid w:val="00D43022"/>
    <w:rsid w:val="00D433C4"/>
    <w:rsid w:val="00D4359E"/>
    <w:rsid w:val="00D435B9"/>
    <w:rsid w:val="00D435EA"/>
    <w:rsid w:val="00D436C5"/>
    <w:rsid w:val="00D438AC"/>
    <w:rsid w:val="00D43B04"/>
    <w:rsid w:val="00D43C4E"/>
    <w:rsid w:val="00D43C77"/>
    <w:rsid w:val="00D43E6A"/>
    <w:rsid w:val="00D43F7E"/>
    <w:rsid w:val="00D443AD"/>
    <w:rsid w:val="00D443D4"/>
    <w:rsid w:val="00D444CB"/>
    <w:rsid w:val="00D4450F"/>
    <w:rsid w:val="00D44516"/>
    <w:rsid w:val="00D4460E"/>
    <w:rsid w:val="00D44B09"/>
    <w:rsid w:val="00D45005"/>
    <w:rsid w:val="00D4515B"/>
    <w:rsid w:val="00D452A1"/>
    <w:rsid w:val="00D454F9"/>
    <w:rsid w:val="00D45731"/>
    <w:rsid w:val="00D45873"/>
    <w:rsid w:val="00D4595F"/>
    <w:rsid w:val="00D45A3A"/>
    <w:rsid w:val="00D45A61"/>
    <w:rsid w:val="00D45B4A"/>
    <w:rsid w:val="00D45B5F"/>
    <w:rsid w:val="00D462D2"/>
    <w:rsid w:val="00D46446"/>
    <w:rsid w:val="00D467F5"/>
    <w:rsid w:val="00D4686F"/>
    <w:rsid w:val="00D4687E"/>
    <w:rsid w:val="00D46E80"/>
    <w:rsid w:val="00D46EB7"/>
    <w:rsid w:val="00D47271"/>
    <w:rsid w:val="00D47405"/>
    <w:rsid w:val="00D474F6"/>
    <w:rsid w:val="00D47B5A"/>
    <w:rsid w:val="00D47C56"/>
    <w:rsid w:val="00D501AA"/>
    <w:rsid w:val="00D50A2B"/>
    <w:rsid w:val="00D50AF8"/>
    <w:rsid w:val="00D50B0F"/>
    <w:rsid w:val="00D5127A"/>
    <w:rsid w:val="00D51657"/>
    <w:rsid w:val="00D51D21"/>
    <w:rsid w:val="00D51DA8"/>
    <w:rsid w:val="00D51F9A"/>
    <w:rsid w:val="00D52176"/>
    <w:rsid w:val="00D52209"/>
    <w:rsid w:val="00D52367"/>
    <w:rsid w:val="00D52A20"/>
    <w:rsid w:val="00D52A9A"/>
    <w:rsid w:val="00D52BCB"/>
    <w:rsid w:val="00D52D59"/>
    <w:rsid w:val="00D52D9E"/>
    <w:rsid w:val="00D53196"/>
    <w:rsid w:val="00D53956"/>
    <w:rsid w:val="00D53BBC"/>
    <w:rsid w:val="00D53C61"/>
    <w:rsid w:val="00D53E52"/>
    <w:rsid w:val="00D54157"/>
    <w:rsid w:val="00D5442F"/>
    <w:rsid w:val="00D550CD"/>
    <w:rsid w:val="00D55526"/>
    <w:rsid w:val="00D555D8"/>
    <w:rsid w:val="00D55707"/>
    <w:rsid w:val="00D55962"/>
    <w:rsid w:val="00D55C9E"/>
    <w:rsid w:val="00D55D61"/>
    <w:rsid w:val="00D55F77"/>
    <w:rsid w:val="00D56274"/>
    <w:rsid w:val="00D566A0"/>
    <w:rsid w:val="00D566E2"/>
    <w:rsid w:val="00D5685B"/>
    <w:rsid w:val="00D56A67"/>
    <w:rsid w:val="00D56EF9"/>
    <w:rsid w:val="00D575B5"/>
    <w:rsid w:val="00D575B7"/>
    <w:rsid w:val="00D577DD"/>
    <w:rsid w:val="00D57D74"/>
    <w:rsid w:val="00D57DE7"/>
    <w:rsid w:val="00D57ED6"/>
    <w:rsid w:val="00D608A0"/>
    <w:rsid w:val="00D608DE"/>
    <w:rsid w:val="00D60900"/>
    <w:rsid w:val="00D60A31"/>
    <w:rsid w:val="00D60A48"/>
    <w:rsid w:val="00D60B78"/>
    <w:rsid w:val="00D6114D"/>
    <w:rsid w:val="00D61232"/>
    <w:rsid w:val="00D615AC"/>
    <w:rsid w:val="00D61639"/>
    <w:rsid w:val="00D61A46"/>
    <w:rsid w:val="00D61A68"/>
    <w:rsid w:val="00D62223"/>
    <w:rsid w:val="00D62382"/>
    <w:rsid w:val="00D623A4"/>
    <w:rsid w:val="00D62A55"/>
    <w:rsid w:val="00D63309"/>
    <w:rsid w:val="00D63610"/>
    <w:rsid w:val="00D63770"/>
    <w:rsid w:val="00D63BB2"/>
    <w:rsid w:val="00D63D89"/>
    <w:rsid w:val="00D645FF"/>
    <w:rsid w:val="00D64948"/>
    <w:rsid w:val="00D64F87"/>
    <w:rsid w:val="00D65259"/>
    <w:rsid w:val="00D654FF"/>
    <w:rsid w:val="00D65621"/>
    <w:rsid w:val="00D65666"/>
    <w:rsid w:val="00D65718"/>
    <w:rsid w:val="00D66534"/>
    <w:rsid w:val="00D669E5"/>
    <w:rsid w:val="00D66A4A"/>
    <w:rsid w:val="00D66B3A"/>
    <w:rsid w:val="00D66C9C"/>
    <w:rsid w:val="00D670B0"/>
    <w:rsid w:val="00D673E8"/>
    <w:rsid w:val="00D6742C"/>
    <w:rsid w:val="00D67828"/>
    <w:rsid w:val="00D678B3"/>
    <w:rsid w:val="00D7033E"/>
    <w:rsid w:val="00D7044B"/>
    <w:rsid w:val="00D705ED"/>
    <w:rsid w:val="00D70713"/>
    <w:rsid w:val="00D70C3C"/>
    <w:rsid w:val="00D70FEC"/>
    <w:rsid w:val="00D71409"/>
    <w:rsid w:val="00D7156A"/>
    <w:rsid w:val="00D717E0"/>
    <w:rsid w:val="00D7196E"/>
    <w:rsid w:val="00D71A91"/>
    <w:rsid w:val="00D71CD1"/>
    <w:rsid w:val="00D721A5"/>
    <w:rsid w:val="00D72271"/>
    <w:rsid w:val="00D72B36"/>
    <w:rsid w:val="00D72B70"/>
    <w:rsid w:val="00D72BDC"/>
    <w:rsid w:val="00D72F39"/>
    <w:rsid w:val="00D732D5"/>
    <w:rsid w:val="00D736C3"/>
    <w:rsid w:val="00D736D2"/>
    <w:rsid w:val="00D73950"/>
    <w:rsid w:val="00D73F38"/>
    <w:rsid w:val="00D74328"/>
    <w:rsid w:val="00D7440D"/>
    <w:rsid w:val="00D74660"/>
    <w:rsid w:val="00D74B9C"/>
    <w:rsid w:val="00D74DB5"/>
    <w:rsid w:val="00D753DA"/>
    <w:rsid w:val="00D753DD"/>
    <w:rsid w:val="00D75628"/>
    <w:rsid w:val="00D756FF"/>
    <w:rsid w:val="00D75B45"/>
    <w:rsid w:val="00D75FB6"/>
    <w:rsid w:val="00D764E3"/>
    <w:rsid w:val="00D766C4"/>
    <w:rsid w:val="00D76731"/>
    <w:rsid w:val="00D76978"/>
    <w:rsid w:val="00D76AEF"/>
    <w:rsid w:val="00D76DAD"/>
    <w:rsid w:val="00D76E06"/>
    <w:rsid w:val="00D77163"/>
    <w:rsid w:val="00D77C39"/>
    <w:rsid w:val="00D77C42"/>
    <w:rsid w:val="00D77E6E"/>
    <w:rsid w:val="00D8020E"/>
    <w:rsid w:val="00D8067D"/>
    <w:rsid w:val="00D80D88"/>
    <w:rsid w:val="00D80DC4"/>
    <w:rsid w:val="00D813C6"/>
    <w:rsid w:val="00D81727"/>
    <w:rsid w:val="00D81911"/>
    <w:rsid w:val="00D81A2C"/>
    <w:rsid w:val="00D8200A"/>
    <w:rsid w:val="00D82681"/>
    <w:rsid w:val="00D82E73"/>
    <w:rsid w:val="00D83115"/>
    <w:rsid w:val="00D83128"/>
    <w:rsid w:val="00D832B5"/>
    <w:rsid w:val="00D83340"/>
    <w:rsid w:val="00D8335E"/>
    <w:rsid w:val="00D83393"/>
    <w:rsid w:val="00D83565"/>
    <w:rsid w:val="00D836C8"/>
    <w:rsid w:val="00D83EF4"/>
    <w:rsid w:val="00D84007"/>
    <w:rsid w:val="00D842F8"/>
    <w:rsid w:val="00D8432D"/>
    <w:rsid w:val="00D8472D"/>
    <w:rsid w:val="00D85694"/>
    <w:rsid w:val="00D856FB"/>
    <w:rsid w:val="00D85919"/>
    <w:rsid w:val="00D8591A"/>
    <w:rsid w:val="00D85A2D"/>
    <w:rsid w:val="00D85F33"/>
    <w:rsid w:val="00D86055"/>
    <w:rsid w:val="00D869E7"/>
    <w:rsid w:val="00D86A83"/>
    <w:rsid w:val="00D86C7B"/>
    <w:rsid w:val="00D86F16"/>
    <w:rsid w:val="00D87375"/>
    <w:rsid w:val="00D873DA"/>
    <w:rsid w:val="00D87906"/>
    <w:rsid w:val="00D87D66"/>
    <w:rsid w:val="00D87F52"/>
    <w:rsid w:val="00D90DA7"/>
    <w:rsid w:val="00D90DCF"/>
    <w:rsid w:val="00D90E5E"/>
    <w:rsid w:val="00D9148B"/>
    <w:rsid w:val="00D91599"/>
    <w:rsid w:val="00D91703"/>
    <w:rsid w:val="00D91AF9"/>
    <w:rsid w:val="00D91BA8"/>
    <w:rsid w:val="00D91CB0"/>
    <w:rsid w:val="00D91E1E"/>
    <w:rsid w:val="00D91E6B"/>
    <w:rsid w:val="00D91FD0"/>
    <w:rsid w:val="00D9207F"/>
    <w:rsid w:val="00D9218F"/>
    <w:rsid w:val="00D92192"/>
    <w:rsid w:val="00D92AA3"/>
    <w:rsid w:val="00D92B00"/>
    <w:rsid w:val="00D92B01"/>
    <w:rsid w:val="00D92E31"/>
    <w:rsid w:val="00D93071"/>
    <w:rsid w:val="00D93267"/>
    <w:rsid w:val="00D934FA"/>
    <w:rsid w:val="00D93867"/>
    <w:rsid w:val="00D940E2"/>
    <w:rsid w:val="00D94112"/>
    <w:rsid w:val="00D942AD"/>
    <w:rsid w:val="00D942C6"/>
    <w:rsid w:val="00D9490A"/>
    <w:rsid w:val="00D94CE5"/>
    <w:rsid w:val="00D94E82"/>
    <w:rsid w:val="00D94EAA"/>
    <w:rsid w:val="00D950D1"/>
    <w:rsid w:val="00D95619"/>
    <w:rsid w:val="00D958C6"/>
    <w:rsid w:val="00D95E1D"/>
    <w:rsid w:val="00D95E25"/>
    <w:rsid w:val="00D95EB5"/>
    <w:rsid w:val="00D95F5A"/>
    <w:rsid w:val="00D964C7"/>
    <w:rsid w:val="00D96627"/>
    <w:rsid w:val="00D972E7"/>
    <w:rsid w:val="00D977DD"/>
    <w:rsid w:val="00D97843"/>
    <w:rsid w:val="00D97C66"/>
    <w:rsid w:val="00DA00CF"/>
    <w:rsid w:val="00DA013D"/>
    <w:rsid w:val="00DA0819"/>
    <w:rsid w:val="00DA087D"/>
    <w:rsid w:val="00DA0BF9"/>
    <w:rsid w:val="00DA0D2A"/>
    <w:rsid w:val="00DA13D1"/>
    <w:rsid w:val="00DA18E3"/>
    <w:rsid w:val="00DA1A2E"/>
    <w:rsid w:val="00DA1C05"/>
    <w:rsid w:val="00DA1EBF"/>
    <w:rsid w:val="00DA2134"/>
    <w:rsid w:val="00DA21D5"/>
    <w:rsid w:val="00DA25C3"/>
    <w:rsid w:val="00DA2A54"/>
    <w:rsid w:val="00DA2AD9"/>
    <w:rsid w:val="00DA2C65"/>
    <w:rsid w:val="00DA2D02"/>
    <w:rsid w:val="00DA33F2"/>
    <w:rsid w:val="00DA34AD"/>
    <w:rsid w:val="00DA361C"/>
    <w:rsid w:val="00DA38BA"/>
    <w:rsid w:val="00DA38C3"/>
    <w:rsid w:val="00DA3DA5"/>
    <w:rsid w:val="00DA4B7B"/>
    <w:rsid w:val="00DA4C2F"/>
    <w:rsid w:val="00DA4EF6"/>
    <w:rsid w:val="00DA4FA3"/>
    <w:rsid w:val="00DA5161"/>
    <w:rsid w:val="00DA5167"/>
    <w:rsid w:val="00DA51B5"/>
    <w:rsid w:val="00DA54E8"/>
    <w:rsid w:val="00DA5560"/>
    <w:rsid w:val="00DA571E"/>
    <w:rsid w:val="00DA590F"/>
    <w:rsid w:val="00DA5B52"/>
    <w:rsid w:val="00DA5DD3"/>
    <w:rsid w:val="00DA604F"/>
    <w:rsid w:val="00DA6213"/>
    <w:rsid w:val="00DA64D8"/>
    <w:rsid w:val="00DA6631"/>
    <w:rsid w:val="00DA68B1"/>
    <w:rsid w:val="00DA6B51"/>
    <w:rsid w:val="00DA6B84"/>
    <w:rsid w:val="00DA6BA4"/>
    <w:rsid w:val="00DA6EC3"/>
    <w:rsid w:val="00DA7892"/>
    <w:rsid w:val="00DA7CAE"/>
    <w:rsid w:val="00DA7D78"/>
    <w:rsid w:val="00DB0D31"/>
    <w:rsid w:val="00DB10D0"/>
    <w:rsid w:val="00DB1235"/>
    <w:rsid w:val="00DB13EB"/>
    <w:rsid w:val="00DB14D0"/>
    <w:rsid w:val="00DB17CC"/>
    <w:rsid w:val="00DB181F"/>
    <w:rsid w:val="00DB1840"/>
    <w:rsid w:val="00DB1A31"/>
    <w:rsid w:val="00DB2465"/>
    <w:rsid w:val="00DB24AB"/>
    <w:rsid w:val="00DB2B15"/>
    <w:rsid w:val="00DB2BCD"/>
    <w:rsid w:val="00DB2D86"/>
    <w:rsid w:val="00DB32AB"/>
    <w:rsid w:val="00DB3418"/>
    <w:rsid w:val="00DB3E19"/>
    <w:rsid w:val="00DB4380"/>
    <w:rsid w:val="00DB43E2"/>
    <w:rsid w:val="00DB4645"/>
    <w:rsid w:val="00DB4993"/>
    <w:rsid w:val="00DB49D8"/>
    <w:rsid w:val="00DB5118"/>
    <w:rsid w:val="00DB56D1"/>
    <w:rsid w:val="00DB576B"/>
    <w:rsid w:val="00DB5846"/>
    <w:rsid w:val="00DB5AE3"/>
    <w:rsid w:val="00DB5F21"/>
    <w:rsid w:val="00DB6088"/>
    <w:rsid w:val="00DB6122"/>
    <w:rsid w:val="00DB62C0"/>
    <w:rsid w:val="00DB64D5"/>
    <w:rsid w:val="00DB6962"/>
    <w:rsid w:val="00DB6A2C"/>
    <w:rsid w:val="00DB6CD1"/>
    <w:rsid w:val="00DB6D3B"/>
    <w:rsid w:val="00DB6DC3"/>
    <w:rsid w:val="00DB6E76"/>
    <w:rsid w:val="00DB6EC6"/>
    <w:rsid w:val="00DB71EA"/>
    <w:rsid w:val="00DB7ADF"/>
    <w:rsid w:val="00DB7B48"/>
    <w:rsid w:val="00DB7C9B"/>
    <w:rsid w:val="00DB7D3C"/>
    <w:rsid w:val="00DB7E04"/>
    <w:rsid w:val="00DC08F9"/>
    <w:rsid w:val="00DC0C4E"/>
    <w:rsid w:val="00DC0ECC"/>
    <w:rsid w:val="00DC1086"/>
    <w:rsid w:val="00DC13A2"/>
    <w:rsid w:val="00DC1475"/>
    <w:rsid w:val="00DC14E0"/>
    <w:rsid w:val="00DC15DA"/>
    <w:rsid w:val="00DC16A9"/>
    <w:rsid w:val="00DC1FFD"/>
    <w:rsid w:val="00DC2064"/>
    <w:rsid w:val="00DC243D"/>
    <w:rsid w:val="00DC24E8"/>
    <w:rsid w:val="00DC254F"/>
    <w:rsid w:val="00DC261B"/>
    <w:rsid w:val="00DC29D5"/>
    <w:rsid w:val="00DC2B10"/>
    <w:rsid w:val="00DC2B78"/>
    <w:rsid w:val="00DC2BAC"/>
    <w:rsid w:val="00DC2CF8"/>
    <w:rsid w:val="00DC2EAD"/>
    <w:rsid w:val="00DC36C9"/>
    <w:rsid w:val="00DC384B"/>
    <w:rsid w:val="00DC385C"/>
    <w:rsid w:val="00DC3ADD"/>
    <w:rsid w:val="00DC3B7E"/>
    <w:rsid w:val="00DC3C1B"/>
    <w:rsid w:val="00DC3F84"/>
    <w:rsid w:val="00DC4121"/>
    <w:rsid w:val="00DC42B2"/>
    <w:rsid w:val="00DC42B8"/>
    <w:rsid w:val="00DC45A8"/>
    <w:rsid w:val="00DC45CA"/>
    <w:rsid w:val="00DC4ACB"/>
    <w:rsid w:val="00DC4D5B"/>
    <w:rsid w:val="00DC52BC"/>
    <w:rsid w:val="00DC531C"/>
    <w:rsid w:val="00DC534E"/>
    <w:rsid w:val="00DC54F6"/>
    <w:rsid w:val="00DC565C"/>
    <w:rsid w:val="00DC57C5"/>
    <w:rsid w:val="00DC5831"/>
    <w:rsid w:val="00DC6B20"/>
    <w:rsid w:val="00DC6E5F"/>
    <w:rsid w:val="00DC6ECE"/>
    <w:rsid w:val="00DC6FBB"/>
    <w:rsid w:val="00DC7062"/>
    <w:rsid w:val="00DC7135"/>
    <w:rsid w:val="00DC72CB"/>
    <w:rsid w:val="00DC72F6"/>
    <w:rsid w:val="00DC7B88"/>
    <w:rsid w:val="00DC7BC8"/>
    <w:rsid w:val="00DC7C2B"/>
    <w:rsid w:val="00DC7D44"/>
    <w:rsid w:val="00DD0147"/>
    <w:rsid w:val="00DD021C"/>
    <w:rsid w:val="00DD0278"/>
    <w:rsid w:val="00DD0401"/>
    <w:rsid w:val="00DD07C6"/>
    <w:rsid w:val="00DD0AE3"/>
    <w:rsid w:val="00DD0EA6"/>
    <w:rsid w:val="00DD12F3"/>
    <w:rsid w:val="00DD14A9"/>
    <w:rsid w:val="00DD1792"/>
    <w:rsid w:val="00DD1D7C"/>
    <w:rsid w:val="00DD1D98"/>
    <w:rsid w:val="00DD23AA"/>
    <w:rsid w:val="00DD29B1"/>
    <w:rsid w:val="00DD2CFF"/>
    <w:rsid w:val="00DD2F49"/>
    <w:rsid w:val="00DD2F85"/>
    <w:rsid w:val="00DD3D49"/>
    <w:rsid w:val="00DD3E39"/>
    <w:rsid w:val="00DD3EA8"/>
    <w:rsid w:val="00DD473F"/>
    <w:rsid w:val="00DD4DB7"/>
    <w:rsid w:val="00DD4E1A"/>
    <w:rsid w:val="00DD5087"/>
    <w:rsid w:val="00DD53FE"/>
    <w:rsid w:val="00DD5442"/>
    <w:rsid w:val="00DD576B"/>
    <w:rsid w:val="00DD5818"/>
    <w:rsid w:val="00DD5A46"/>
    <w:rsid w:val="00DD5A8F"/>
    <w:rsid w:val="00DD5AE3"/>
    <w:rsid w:val="00DD5BA5"/>
    <w:rsid w:val="00DD5E86"/>
    <w:rsid w:val="00DD6032"/>
    <w:rsid w:val="00DD6143"/>
    <w:rsid w:val="00DD642E"/>
    <w:rsid w:val="00DD67DC"/>
    <w:rsid w:val="00DD686E"/>
    <w:rsid w:val="00DD70B0"/>
    <w:rsid w:val="00DD7728"/>
    <w:rsid w:val="00DD79E0"/>
    <w:rsid w:val="00DD7F70"/>
    <w:rsid w:val="00DE03A9"/>
    <w:rsid w:val="00DE03DB"/>
    <w:rsid w:val="00DE04DE"/>
    <w:rsid w:val="00DE08E7"/>
    <w:rsid w:val="00DE09EB"/>
    <w:rsid w:val="00DE09FF"/>
    <w:rsid w:val="00DE0ECA"/>
    <w:rsid w:val="00DE132F"/>
    <w:rsid w:val="00DE1520"/>
    <w:rsid w:val="00DE18D3"/>
    <w:rsid w:val="00DE1F9F"/>
    <w:rsid w:val="00DE266F"/>
    <w:rsid w:val="00DE272E"/>
    <w:rsid w:val="00DE2A54"/>
    <w:rsid w:val="00DE2B71"/>
    <w:rsid w:val="00DE3396"/>
    <w:rsid w:val="00DE3606"/>
    <w:rsid w:val="00DE3F4E"/>
    <w:rsid w:val="00DE40A0"/>
    <w:rsid w:val="00DE4692"/>
    <w:rsid w:val="00DE50D6"/>
    <w:rsid w:val="00DE5210"/>
    <w:rsid w:val="00DE5A87"/>
    <w:rsid w:val="00DE5CFC"/>
    <w:rsid w:val="00DE5F25"/>
    <w:rsid w:val="00DE6043"/>
    <w:rsid w:val="00DE61F4"/>
    <w:rsid w:val="00DE63EC"/>
    <w:rsid w:val="00DE6B39"/>
    <w:rsid w:val="00DE6BAF"/>
    <w:rsid w:val="00DE6CAA"/>
    <w:rsid w:val="00DE6F22"/>
    <w:rsid w:val="00DE735A"/>
    <w:rsid w:val="00DE73CE"/>
    <w:rsid w:val="00DE74A3"/>
    <w:rsid w:val="00DE794C"/>
    <w:rsid w:val="00DE7BE2"/>
    <w:rsid w:val="00DE7E38"/>
    <w:rsid w:val="00DE7EB3"/>
    <w:rsid w:val="00DF02CB"/>
    <w:rsid w:val="00DF03FF"/>
    <w:rsid w:val="00DF0592"/>
    <w:rsid w:val="00DF1224"/>
    <w:rsid w:val="00DF16E3"/>
    <w:rsid w:val="00DF1C46"/>
    <w:rsid w:val="00DF1F41"/>
    <w:rsid w:val="00DF1FAD"/>
    <w:rsid w:val="00DF25E8"/>
    <w:rsid w:val="00DF2657"/>
    <w:rsid w:val="00DF2BC4"/>
    <w:rsid w:val="00DF341E"/>
    <w:rsid w:val="00DF3747"/>
    <w:rsid w:val="00DF390B"/>
    <w:rsid w:val="00DF44D1"/>
    <w:rsid w:val="00DF4747"/>
    <w:rsid w:val="00DF47B7"/>
    <w:rsid w:val="00DF4A7E"/>
    <w:rsid w:val="00DF4F72"/>
    <w:rsid w:val="00DF5054"/>
    <w:rsid w:val="00DF534C"/>
    <w:rsid w:val="00DF53BA"/>
    <w:rsid w:val="00DF5C16"/>
    <w:rsid w:val="00DF61AC"/>
    <w:rsid w:val="00DF627A"/>
    <w:rsid w:val="00DF6337"/>
    <w:rsid w:val="00DF686E"/>
    <w:rsid w:val="00DF6A1F"/>
    <w:rsid w:val="00DF6BEE"/>
    <w:rsid w:val="00DF769A"/>
    <w:rsid w:val="00DF7701"/>
    <w:rsid w:val="00DF7C73"/>
    <w:rsid w:val="00DF7D40"/>
    <w:rsid w:val="00DF7E4C"/>
    <w:rsid w:val="00DF7E83"/>
    <w:rsid w:val="00E00368"/>
    <w:rsid w:val="00E004BD"/>
    <w:rsid w:val="00E0062E"/>
    <w:rsid w:val="00E0079C"/>
    <w:rsid w:val="00E007A7"/>
    <w:rsid w:val="00E009A3"/>
    <w:rsid w:val="00E00BBA"/>
    <w:rsid w:val="00E00CBB"/>
    <w:rsid w:val="00E00DC0"/>
    <w:rsid w:val="00E00E6B"/>
    <w:rsid w:val="00E00E83"/>
    <w:rsid w:val="00E01B86"/>
    <w:rsid w:val="00E01E27"/>
    <w:rsid w:val="00E0221A"/>
    <w:rsid w:val="00E0238B"/>
    <w:rsid w:val="00E0254A"/>
    <w:rsid w:val="00E02698"/>
    <w:rsid w:val="00E0280C"/>
    <w:rsid w:val="00E02984"/>
    <w:rsid w:val="00E02F4E"/>
    <w:rsid w:val="00E031DD"/>
    <w:rsid w:val="00E032E5"/>
    <w:rsid w:val="00E03829"/>
    <w:rsid w:val="00E03DC7"/>
    <w:rsid w:val="00E04030"/>
    <w:rsid w:val="00E0459C"/>
    <w:rsid w:val="00E04AD1"/>
    <w:rsid w:val="00E04BB3"/>
    <w:rsid w:val="00E04F79"/>
    <w:rsid w:val="00E05E75"/>
    <w:rsid w:val="00E05F6A"/>
    <w:rsid w:val="00E06286"/>
    <w:rsid w:val="00E06325"/>
    <w:rsid w:val="00E06454"/>
    <w:rsid w:val="00E066A7"/>
    <w:rsid w:val="00E06971"/>
    <w:rsid w:val="00E06987"/>
    <w:rsid w:val="00E06CF1"/>
    <w:rsid w:val="00E06DD9"/>
    <w:rsid w:val="00E073CA"/>
    <w:rsid w:val="00E07953"/>
    <w:rsid w:val="00E07A47"/>
    <w:rsid w:val="00E1027D"/>
    <w:rsid w:val="00E102D6"/>
    <w:rsid w:val="00E1094E"/>
    <w:rsid w:val="00E10CAB"/>
    <w:rsid w:val="00E10D8F"/>
    <w:rsid w:val="00E1187B"/>
    <w:rsid w:val="00E11AEA"/>
    <w:rsid w:val="00E11E3D"/>
    <w:rsid w:val="00E11FDB"/>
    <w:rsid w:val="00E122EA"/>
    <w:rsid w:val="00E12991"/>
    <w:rsid w:val="00E12B75"/>
    <w:rsid w:val="00E131EB"/>
    <w:rsid w:val="00E13783"/>
    <w:rsid w:val="00E13A7C"/>
    <w:rsid w:val="00E13B3B"/>
    <w:rsid w:val="00E13C3A"/>
    <w:rsid w:val="00E13D8C"/>
    <w:rsid w:val="00E13F59"/>
    <w:rsid w:val="00E14010"/>
    <w:rsid w:val="00E1402D"/>
    <w:rsid w:val="00E14768"/>
    <w:rsid w:val="00E148C2"/>
    <w:rsid w:val="00E148DF"/>
    <w:rsid w:val="00E14BEE"/>
    <w:rsid w:val="00E1516E"/>
    <w:rsid w:val="00E1523D"/>
    <w:rsid w:val="00E15508"/>
    <w:rsid w:val="00E15A1F"/>
    <w:rsid w:val="00E15A45"/>
    <w:rsid w:val="00E15D48"/>
    <w:rsid w:val="00E15E22"/>
    <w:rsid w:val="00E166DA"/>
    <w:rsid w:val="00E16BC9"/>
    <w:rsid w:val="00E16D74"/>
    <w:rsid w:val="00E16D9F"/>
    <w:rsid w:val="00E17A55"/>
    <w:rsid w:val="00E17A8E"/>
    <w:rsid w:val="00E17D17"/>
    <w:rsid w:val="00E201BC"/>
    <w:rsid w:val="00E201EA"/>
    <w:rsid w:val="00E20409"/>
    <w:rsid w:val="00E20631"/>
    <w:rsid w:val="00E20650"/>
    <w:rsid w:val="00E2087C"/>
    <w:rsid w:val="00E21454"/>
    <w:rsid w:val="00E214B1"/>
    <w:rsid w:val="00E21A53"/>
    <w:rsid w:val="00E21AB2"/>
    <w:rsid w:val="00E21D4F"/>
    <w:rsid w:val="00E22610"/>
    <w:rsid w:val="00E22A7A"/>
    <w:rsid w:val="00E22AB2"/>
    <w:rsid w:val="00E22EA4"/>
    <w:rsid w:val="00E22FAA"/>
    <w:rsid w:val="00E2305C"/>
    <w:rsid w:val="00E2320E"/>
    <w:rsid w:val="00E2321A"/>
    <w:rsid w:val="00E241D0"/>
    <w:rsid w:val="00E24597"/>
    <w:rsid w:val="00E24707"/>
    <w:rsid w:val="00E2472A"/>
    <w:rsid w:val="00E247B8"/>
    <w:rsid w:val="00E24FA7"/>
    <w:rsid w:val="00E25347"/>
    <w:rsid w:val="00E2554E"/>
    <w:rsid w:val="00E255A9"/>
    <w:rsid w:val="00E25B8E"/>
    <w:rsid w:val="00E25D05"/>
    <w:rsid w:val="00E25E70"/>
    <w:rsid w:val="00E26096"/>
    <w:rsid w:val="00E26177"/>
    <w:rsid w:val="00E2629A"/>
    <w:rsid w:val="00E26440"/>
    <w:rsid w:val="00E26C54"/>
    <w:rsid w:val="00E26D8E"/>
    <w:rsid w:val="00E27197"/>
    <w:rsid w:val="00E271C7"/>
    <w:rsid w:val="00E274C1"/>
    <w:rsid w:val="00E27636"/>
    <w:rsid w:val="00E277A2"/>
    <w:rsid w:val="00E27A15"/>
    <w:rsid w:val="00E27BDB"/>
    <w:rsid w:val="00E27BEE"/>
    <w:rsid w:val="00E3000C"/>
    <w:rsid w:val="00E306D8"/>
    <w:rsid w:val="00E30B26"/>
    <w:rsid w:val="00E30E08"/>
    <w:rsid w:val="00E30FF9"/>
    <w:rsid w:val="00E31578"/>
    <w:rsid w:val="00E31681"/>
    <w:rsid w:val="00E316B8"/>
    <w:rsid w:val="00E31C8B"/>
    <w:rsid w:val="00E32056"/>
    <w:rsid w:val="00E32094"/>
    <w:rsid w:val="00E3240F"/>
    <w:rsid w:val="00E327A2"/>
    <w:rsid w:val="00E32B6B"/>
    <w:rsid w:val="00E32E6F"/>
    <w:rsid w:val="00E32EE6"/>
    <w:rsid w:val="00E33376"/>
    <w:rsid w:val="00E334B3"/>
    <w:rsid w:val="00E33567"/>
    <w:rsid w:val="00E33882"/>
    <w:rsid w:val="00E33A70"/>
    <w:rsid w:val="00E33C46"/>
    <w:rsid w:val="00E3420C"/>
    <w:rsid w:val="00E342BE"/>
    <w:rsid w:val="00E344CF"/>
    <w:rsid w:val="00E345EC"/>
    <w:rsid w:val="00E346E7"/>
    <w:rsid w:val="00E359C9"/>
    <w:rsid w:val="00E35A75"/>
    <w:rsid w:val="00E3607B"/>
    <w:rsid w:val="00E36582"/>
    <w:rsid w:val="00E365E1"/>
    <w:rsid w:val="00E36CDD"/>
    <w:rsid w:val="00E36F38"/>
    <w:rsid w:val="00E36FD9"/>
    <w:rsid w:val="00E40504"/>
    <w:rsid w:val="00E4059F"/>
    <w:rsid w:val="00E40C06"/>
    <w:rsid w:val="00E40C93"/>
    <w:rsid w:val="00E41D77"/>
    <w:rsid w:val="00E41D83"/>
    <w:rsid w:val="00E41E5B"/>
    <w:rsid w:val="00E41FCE"/>
    <w:rsid w:val="00E42085"/>
    <w:rsid w:val="00E42523"/>
    <w:rsid w:val="00E42554"/>
    <w:rsid w:val="00E4269B"/>
    <w:rsid w:val="00E42889"/>
    <w:rsid w:val="00E428A8"/>
    <w:rsid w:val="00E433C8"/>
    <w:rsid w:val="00E435AD"/>
    <w:rsid w:val="00E43C67"/>
    <w:rsid w:val="00E43EA7"/>
    <w:rsid w:val="00E441B6"/>
    <w:rsid w:val="00E4479A"/>
    <w:rsid w:val="00E447E2"/>
    <w:rsid w:val="00E44891"/>
    <w:rsid w:val="00E448D8"/>
    <w:rsid w:val="00E44BB9"/>
    <w:rsid w:val="00E44DA6"/>
    <w:rsid w:val="00E45206"/>
    <w:rsid w:val="00E4528A"/>
    <w:rsid w:val="00E455C9"/>
    <w:rsid w:val="00E45910"/>
    <w:rsid w:val="00E45A14"/>
    <w:rsid w:val="00E45EE6"/>
    <w:rsid w:val="00E465CB"/>
    <w:rsid w:val="00E466A7"/>
    <w:rsid w:val="00E4683F"/>
    <w:rsid w:val="00E46885"/>
    <w:rsid w:val="00E47455"/>
    <w:rsid w:val="00E47733"/>
    <w:rsid w:val="00E477FB"/>
    <w:rsid w:val="00E47995"/>
    <w:rsid w:val="00E47A4A"/>
    <w:rsid w:val="00E47F61"/>
    <w:rsid w:val="00E50019"/>
    <w:rsid w:val="00E504D5"/>
    <w:rsid w:val="00E50568"/>
    <w:rsid w:val="00E50699"/>
    <w:rsid w:val="00E50A10"/>
    <w:rsid w:val="00E50C09"/>
    <w:rsid w:val="00E50CB9"/>
    <w:rsid w:val="00E510BC"/>
    <w:rsid w:val="00E516DD"/>
    <w:rsid w:val="00E51D17"/>
    <w:rsid w:val="00E5200A"/>
    <w:rsid w:val="00E5282A"/>
    <w:rsid w:val="00E52CAE"/>
    <w:rsid w:val="00E52E7E"/>
    <w:rsid w:val="00E536B8"/>
    <w:rsid w:val="00E539B5"/>
    <w:rsid w:val="00E539DE"/>
    <w:rsid w:val="00E53B82"/>
    <w:rsid w:val="00E53F2C"/>
    <w:rsid w:val="00E54034"/>
    <w:rsid w:val="00E542D0"/>
    <w:rsid w:val="00E5457C"/>
    <w:rsid w:val="00E54FD9"/>
    <w:rsid w:val="00E55E96"/>
    <w:rsid w:val="00E55EDC"/>
    <w:rsid w:val="00E56393"/>
    <w:rsid w:val="00E56445"/>
    <w:rsid w:val="00E564B5"/>
    <w:rsid w:val="00E565F9"/>
    <w:rsid w:val="00E569CA"/>
    <w:rsid w:val="00E56A68"/>
    <w:rsid w:val="00E56F9D"/>
    <w:rsid w:val="00E57557"/>
    <w:rsid w:val="00E5797A"/>
    <w:rsid w:val="00E57A25"/>
    <w:rsid w:val="00E57A62"/>
    <w:rsid w:val="00E57AD2"/>
    <w:rsid w:val="00E57F7E"/>
    <w:rsid w:val="00E57FC8"/>
    <w:rsid w:val="00E60024"/>
    <w:rsid w:val="00E6062C"/>
    <w:rsid w:val="00E608DC"/>
    <w:rsid w:val="00E6099A"/>
    <w:rsid w:val="00E6111E"/>
    <w:rsid w:val="00E61404"/>
    <w:rsid w:val="00E615F5"/>
    <w:rsid w:val="00E619FE"/>
    <w:rsid w:val="00E61A03"/>
    <w:rsid w:val="00E61A35"/>
    <w:rsid w:val="00E61CCE"/>
    <w:rsid w:val="00E61CEF"/>
    <w:rsid w:val="00E61FBB"/>
    <w:rsid w:val="00E620C2"/>
    <w:rsid w:val="00E62163"/>
    <w:rsid w:val="00E62239"/>
    <w:rsid w:val="00E6243E"/>
    <w:rsid w:val="00E627EE"/>
    <w:rsid w:val="00E630E3"/>
    <w:rsid w:val="00E63257"/>
    <w:rsid w:val="00E636A4"/>
    <w:rsid w:val="00E63CC9"/>
    <w:rsid w:val="00E64230"/>
    <w:rsid w:val="00E643B1"/>
    <w:rsid w:val="00E643FA"/>
    <w:rsid w:val="00E64495"/>
    <w:rsid w:val="00E64B4A"/>
    <w:rsid w:val="00E64BC9"/>
    <w:rsid w:val="00E64C61"/>
    <w:rsid w:val="00E65076"/>
    <w:rsid w:val="00E652FB"/>
    <w:rsid w:val="00E6533E"/>
    <w:rsid w:val="00E65ACB"/>
    <w:rsid w:val="00E65B5E"/>
    <w:rsid w:val="00E65F5F"/>
    <w:rsid w:val="00E660D5"/>
    <w:rsid w:val="00E66687"/>
    <w:rsid w:val="00E666DC"/>
    <w:rsid w:val="00E66D72"/>
    <w:rsid w:val="00E66EAC"/>
    <w:rsid w:val="00E673A7"/>
    <w:rsid w:val="00E67448"/>
    <w:rsid w:val="00E674F9"/>
    <w:rsid w:val="00E67C67"/>
    <w:rsid w:val="00E7037A"/>
    <w:rsid w:val="00E70BBE"/>
    <w:rsid w:val="00E70DFB"/>
    <w:rsid w:val="00E7133D"/>
    <w:rsid w:val="00E717DD"/>
    <w:rsid w:val="00E7189E"/>
    <w:rsid w:val="00E71A51"/>
    <w:rsid w:val="00E71B47"/>
    <w:rsid w:val="00E71C2F"/>
    <w:rsid w:val="00E727E2"/>
    <w:rsid w:val="00E7347B"/>
    <w:rsid w:val="00E7357E"/>
    <w:rsid w:val="00E738EA"/>
    <w:rsid w:val="00E7391C"/>
    <w:rsid w:val="00E7391D"/>
    <w:rsid w:val="00E7411D"/>
    <w:rsid w:val="00E74ADC"/>
    <w:rsid w:val="00E7568F"/>
    <w:rsid w:val="00E75C79"/>
    <w:rsid w:val="00E75ED9"/>
    <w:rsid w:val="00E75F60"/>
    <w:rsid w:val="00E7630D"/>
    <w:rsid w:val="00E76581"/>
    <w:rsid w:val="00E766B9"/>
    <w:rsid w:val="00E76A55"/>
    <w:rsid w:val="00E76AFB"/>
    <w:rsid w:val="00E76D54"/>
    <w:rsid w:val="00E77347"/>
    <w:rsid w:val="00E77678"/>
    <w:rsid w:val="00E77956"/>
    <w:rsid w:val="00E8060C"/>
    <w:rsid w:val="00E80706"/>
    <w:rsid w:val="00E80792"/>
    <w:rsid w:val="00E80E28"/>
    <w:rsid w:val="00E8103A"/>
    <w:rsid w:val="00E81343"/>
    <w:rsid w:val="00E8146B"/>
    <w:rsid w:val="00E815D3"/>
    <w:rsid w:val="00E816FD"/>
    <w:rsid w:val="00E81794"/>
    <w:rsid w:val="00E81C4E"/>
    <w:rsid w:val="00E81C9C"/>
    <w:rsid w:val="00E81CC6"/>
    <w:rsid w:val="00E82083"/>
    <w:rsid w:val="00E82BF0"/>
    <w:rsid w:val="00E82C82"/>
    <w:rsid w:val="00E82E10"/>
    <w:rsid w:val="00E82ECF"/>
    <w:rsid w:val="00E82EEE"/>
    <w:rsid w:val="00E82F43"/>
    <w:rsid w:val="00E82FFE"/>
    <w:rsid w:val="00E83117"/>
    <w:rsid w:val="00E8318F"/>
    <w:rsid w:val="00E83267"/>
    <w:rsid w:val="00E833CA"/>
    <w:rsid w:val="00E83468"/>
    <w:rsid w:val="00E8368B"/>
    <w:rsid w:val="00E837B8"/>
    <w:rsid w:val="00E838C4"/>
    <w:rsid w:val="00E83CE3"/>
    <w:rsid w:val="00E83D6C"/>
    <w:rsid w:val="00E83DCE"/>
    <w:rsid w:val="00E83F75"/>
    <w:rsid w:val="00E840AD"/>
    <w:rsid w:val="00E8416E"/>
    <w:rsid w:val="00E8426F"/>
    <w:rsid w:val="00E842DB"/>
    <w:rsid w:val="00E843FC"/>
    <w:rsid w:val="00E84468"/>
    <w:rsid w:val="00E8454E"/>
    <w:rsid w:val="00E84592"/>
    <w:rsid w:val="00E84D28"/>
    <w:rsid w:val="00E84D95"/>
    <w:rsid w:val="00E84DDD"/>
    <w:rsid w:val="00E84E92"/>
    <w:rsid w:val="00E850A2"/>
    <w:rsid w:val="00E85369"/>
    <w:rsid w:val="00E853B5"/>
    <w:rsid w:val="00E854C2"/>
    <w:rsid w:val="00E85BB0"/>
    <w:rsid w:val="00E85E33"/>
    <w:rsid w:val="00E85FB5"/>
    <w:rsid w:val="00E866AB"/>
    <w:rsid w:val="00E866DD"/>
    <w:rsid w:val="00E866EF"/>
    <w:rsid w:val="00E86935"/>
    <w:rsid w:val="00E8714E"/>
    <w:rsid w:val="00E87220"/>
    <w:rsid w:val="00E87481"/>
    <w:rsid w:val="00E87888"/>
    <w:rsid w:val="00E8793E"/>
    <w:rsid w:val="00E87A16"/>
    <w:rsid w:val="00E87DCF"/>
    <w:rsid w:val="00E90754"/>
    <w:rsid w:val="00E9081D"/>
    <w:rsid w:val="00E908C5"/>
    <w:rsid w:val="00E90A6C"/>
    <w:rsid w:val="00E90BAB"/>
    <w:rsid w:val="00E90DE8"/>
    <w:rsid w:val="00E90E25"/>
    <w:rsid w:val="00E91267"/>
    <w:rsid w:val="00E91993"/>
    <w:rsid w:val="00E919C1"/>
    <w:rsid w:val="00E91ED0"/>
    <w:rsid w:val="00E921A7"/>
    <w:rsid w:val="00E9232C"/>
    <w:rsid w:val="00E924D3"/>
    <w:rsid w:val="00E92569"/>
    <w:rsid w:val="00E92AEA"/>
    <w:rsid w:val="00E93423"/>
    <w:rsid w:val="00E9366F"/>
    <w:rsid w:val="00E93829"/>
    <w:rsid w:val="00E93BD9"/>
    <w:rsid w:val="00E93D72"/>
    <w:rsid w:val="00E93E08"/>
    <w:rsid w:val="00E9442F"/>
    <w:rsid w:val="00E9473E"/>
    <w:rsid w:val="00E94849"/>
    <w:rsid w:val="00E94DB4"/>
    <w:rsid w:val="00E9532D"/>
    <w:rsid w:val="00E9534C"/>
    <w:rsid w:val="00E9550F"/>
    <w:rsid w:val="00E95746"/>
    <w:rsid w:val="00E9584F"/>
    <w:rsid w:val="00E95FD5"/>
    <w:rsid w:val="00E96135"/>
    <w:rsid w:val="00E9653A"/>
    <w:rsid w:val="00E96735"/>
    <w:rsid w:val="00E967D2"/>
    <w:rsid w:val="00E96836"/>
    <w:rsid w:val="00E96973"/>
    <w:rsid w:val="00E97132"/>
    <w:rsid w:val="00E971DC"/>
    <w:rsid w:val="00E97979"/>
    <w:rsid w:val="00E97B5C"/>
    <w:rsid w:val="00E97E09"/>
    <w:rsid w:val="00EA0BC0"/>
    <w:rsid w:val="00EA0BF0"/>
    <w:rsid w:val="00EA0C3C"/>
    <w:rsid w:val="00EA0CD0"/>
    <w:rsid w:val="00EA0FF5"/>
    <w:rsid w:val="00EA119A"/>
    <w:rsid w:val="00EA15F5"/>
    <w:rsid w:val="00EA1838"/>
    <w:rsid w:val="00EA1A89"/>
    <w:rsid w:val="00EA1E53"/>
    <w:rsid w:val="00EA23AB"/>
    <w:rsid w:val="00EA23F3"/>
    <w:rsid w:val="00EA29B2"/>
    <w:rsid w:val="00EA2C1F"/>
    <w:rsid w:val="00EA3080"/>
    <w:rsid w:val="00EA33BE"/>
    <w:rsid w:val="00EA3489"/>
    <w:rsid w:val="00EA3630"/>
    <w:rsid w:val="00EA37EC"/>
    <w:rsid w:val="00EA37FB"/>
    <w:rsid w:val="00EA3CEE"/>
    <w:rsid w:val="00EA3F89"/>
    <w:rsid w:val="00EA40DB"/>
    <w:rsid w:val="00EA42D4"/>
    <w:rsid w:val="00EA43D8"/>
    <w:rsid w:val="00EA4E05"/>
    <w:rsid w:val="00EA4F5F"/>
    <w:rsid w:val="00EA51D6"/>
    <w:rsid w:val="00EA5621"/>
    <w:rsid w:val="00EA59A0"/>
    <w:rsid w:val="00EA5CFC"/>
    <w:rsid w:val="00EA5DEA"/>
    <w:rsid w:val="00EA5E28"/>
    <w:rsid w:val="00EA607D"/>
    <w:rsid w:val="00EA668E"/>
    <w:rsid w:val="00EA6756"/>
    <w:rsid w:val="00EA68A1"/>
    <w:rsid w:val="00EA6A44"/>
    <w:rsid w:val="00EA6E09"/>
    <w:rsid w:val="00EA7333"/>
    <w:rsid w:val="00EA742F"/>
    <w:rsid w:val="00EA7591"/>
    <w:rsid w:val="00EA764E"/>
    <w:rsid w:val="00EA77D7"/>
    <w:rsid w:val="00EA7948"/>
    <w:rsid w:val="00EA79CA"/>
    <w:rsid w:val="00EA7A91"/>
    <w:rsid w:val="00EA7B45"/>
    <w:rsid w:val="00EA7F60"/>
    <w:rsid w:val="00EB0165"/>
    <w:rsid w:val="00EB0D5A"/>
    <w:rsid w:val="00EB0D5F"/>
    <w:rsid w:val="00EB0FD6"/>
    <w:rsid w:val="00EB1168"/>
    <w:rsid w:val="00EB13BB"/>
    <w:rsid w:val="00EB16EB"/>
    <w:rsid w:val="00EB1714"/>
    <w:rsid w:val="00EB21F8"/>
    <w:rsid w:val="00EB2216"/>
    <w:rsid w:val="00EB2398"/>
    <w:rsid w:val="00EB2422"/>
    <w:rsid w:val="00EB24C4"/>
    <w:rsid w:val="00EB255B"/>
    <w:rsid w:val="00EB2AC0"/>
    <w:rsid w:val="00EB2C00"/>
    <w:rsid w:val="00EB2C29"/>
    <w:rsid w:val="00EB337A"/>
    <w:rsid w:val="00EB38A2"/>
    <w:rsid w:val="00EB3B5C"/>
    <w:rsid w:val="00EB3DB3"/>
    <w:rsid w:val="00EB3E71"/>
    <w:rsid w:val="00EB429B"/>
    <w:rsid w:val="00EB439B"/>
    <w:rsid w:val="00EB49D2"/>
    <w:rsid w:val="00EB4CC0"/>
    <w:rsid w:val="00EB5158"/>
    <w:rsid w:val="00EB55C7"/>
    <w:rsid w:val="00EB55F1"/>
    <w:rsid w:val="00EB57C6"/>
    <w:rsid w:val="00EB57E7"/>
    <w:rsid w:val="00EB5C74"/>
    <w:rsid w:val="00EB5CF0"/>
    <w:rsid w:val="00EB62AB"/>
    <w:rsid w:val="00EB6507"/>
    <w:rsid w:val="00EB6523"/>
    <w:rsid w:val="00EB6646"/>
    <w:rsid w:val="00EB6658"/>
    <w:rsid w:val="00EB68C7"/>
    <w:rsid w:val="00EB6A49"/>
    <w:rsid w:val="00EB7007"/>
    <w:rsid w:val="00EB725D"/>
    <w:rsid w:val="00EB7387"/>
    <w:rsid w:val="00EB73A8"/>
    <w:rsid w:val="00EB73F4"/>
    <w:rsid w:val="00EB7942"/>
    <w:rsid w:val="00EC035A"/>
    <w:rsid w:val="00EC0755"/>
    <w:rsid w:val="00EC099F"/>
    <w:rsid w:val="00EC0CA8"/>
    <w:rsid w:val="00EC0F30"/>
    <w:rsid w:val="00EC1500"/>
    <w:rsid w:val="00EC1519"/>
    <w:rsid w:val="00EC1947"/>
    <w:rsid w:val="00EC1AF7"/>
    <w:rsid w:val="00EC1B2F"/>
    <w:rsid w:val="00EC1F6A"/>
    <w:rsid w:val="00EC200E"/>
    <w:rsid w:val="00EC21D5"/>
    <w:rsid w:val="00EC23D9"/>
    <w:rsid w:val="00EC262E"/>
    <w:rsid w:val="00EC2C2F"/>
    <w:rsid w:val="00EC3298"/>
    <w:rsid w:val="00EC36B0"/>
    <w:rsid w:val="00EC380E"/>
    <w:rsid w:val="00EC399F"/>
    <w:rsid w:val="00EC39A3"/>
    <w:rsid w:val="00EC3BA4"/>
    <w:rsid w:val="00EC4297"/>
    <w:rsid w:val="00EC4375"/>
    <w:rsid w:val="00EC43B6"/>
    <w:rsid w:val="00EC46B6"/>
    <w:rsid w:val="00EC47F0"/>
    <w:rsid w:val="00EC4A79"/>
    <w:rsid w:val="00EC4AD0"/>
    <w:rsid w:val="00EC4E6B"/>
    <w:rsid w:val="00EC52C5"/>
    <w:rsid w:val="00EC57E6"/>
    <w:rsid w:val="00EC5C70"/>
    <w:rsid w:val="00EC5D15"/>
    <w:rsid w:val="00EC611E"/>
    <w:rsid w:val="00EC6150"/>
    <w:rsid w:val="00EC6359"/>
    <w:rsid w:val="00EC643B"/>
    <w:rsid w:val="00EC7213"/>
    <w:rsid w:val="00EC75A0"/>
    <w:rsid w:val="00EC75BB"/>
    <w:rsid w:val="00EC794E"/>
    <w:rsid w:val="00EC7D2E"/>
    <w:rsid w:val="00EC7D5E"/>
    <w:rsid w:val="00EC7ED1"/>
    <w:rsid w:val="00ED0017"/>
    <w:rsid w:val="00ED001B"/>
    <w:rsid w:val="00ED0134"/>
    <w:rsid w:val="00ED06AF"/>
    <w:rsid w:val="00ED0852"/>
    <w:rsid w:val="00ED0B55"/>
    <w:rsid w:val="00ED12CE"/>
    <w:rsid w:val="00ED1466"/>
    <w:rsid w:val="00ED1C6B"/>
    <w:rsid w:val="00ED1C9B"/>
    <w:rsid w:val="00ED1D40"/>
    <w:rsid w:val="00ED1E1F"/>
    <w:rsid w:val="00ED2478"/>
    <w:rsid w:val="00ED24B9"/>
    <w:rsid w:val="00ED2693"/>
    <w:rsid w:val="00ED28C2"/>
    <w:rsid w:val="00ED298F"/>
    <w:rsid w:val="00ED2A25"/>
    <w:rsid w:val="00ED3372"/>
    <w:rsid w:val="00ED33D1"/>
    <w:rsid w:val="00ED347C"/>
    <w:rsid w:val="00ED35BC"/>
    <w:rsid w:val="00ED3626"/>
    <w:rsid w:val="00ED3837"/>
    <w:rsid w:val="00ED39C2"/>
    <w:rsid w:val="00ED3AAA"/>
    <w:rsid w:val="00ED3CFB"/>
    <w:rsid w:val="00ED4145"/>
    <w:rsid w:val="00ED42BE"/>
    <w:rsid w:val="00ED4364"/>
    <w:rsid w:val="00ED4B4E"/>
    <w:rsid w:val="00ED5213"/>
    <w:rsid w:val="00ED5C3D"/>
    <w:rsid w:val="00ED5D2D"/>
    <w:rsid w:val="00ED5F24"/>
    <w:rsid w:val="00ED6204"/>
    <w:rsid w:val="00ED6602"/>
    <w:rsid w:val="00ED7562"/>
    <w:rsid w:val="00ED75FB"/>
    <w:rsid w:val="00ED76A0"/>
    <w:rsid w:val="00ED7778"/>
    <w:rsid w:val="00ED7975"/>
    <w:rsid w:val="00ED7D40"/>
    <w:rsid w:val="00EE0183"/>
    <w:rsid w:val="00EE05BE"/>
    <w:rsid w:val="00EE0B30"/>
    <w:rsid w:val="00EE0B4E"/>
    <w:rsid w:val="00EE0F40"/>
    <w:rsid w:val="00EE0FF6"/>
    <w:rsid w:val="00EE1425"/>
    <w:rsid w:val="00EE14FE"/>
    <w:rsid w:val="00EE1DD8"/>
    <w:rsid w:val="00EE1E76"/>
    <w:rsid w:val="00EE2138"/>
    <w:rsid w:val="00EE21D4"/>
    <w:rsid w:val="00EE22A7"/>
    <w:rsid w:val="00EE24C4"/>
    <w:rsid w:val="00EE25C0"/>
    <w:rsid w:val="00EE270C"/>
    <w:rsid w:val="00EE2F06"/>
    <w:rsid w:val="00EE2FF4"/>
    <w:rsid w:val="00EE30D5"/>
    <w:rsid w:val="00EE3127"/>
    <w:rsid w:val="00EE327E"/>
    <w:rsid w:val="00EE34A4"/>
    <w:rsid w:val="00EE3516"/>
    <w:rsid w:val="00EE3900"/>
    <w:rsid w:val="00EE398C"/>
    <w:rsid w:val="00EE3E50"/>
    <w:rsid w:val="00EE3FAF"/>
    <w:rsid w:val="00EE4270"/>
    <w:rsid w:val="00EE42E8"/>
    <w:rsid w:val="00EE481A"/>
    <w:rsid w:val="00EE4ABB"/>
    <w:rsid w:val="00EE4E93"/>
    <w:rsid w:val="00EE528C"/>
    <w:rsid w:val="00EE5689"/>
    <w:rsid w:val="00EE57E0"/>
    <w:rsid w:val="00EE57FC"/>
    <w:rsid w:val="00EE5879"/>
    <w:rsid w:val="00EE58EC"/>
    <w:rsid w:val="00EE5923"/>
    <w:rsid w:val="00EE5AE9"/>
    <w:rsid w:val="00EE5BFF"/>
    <w:rsid w:val="00EE5F01"/>
    <w:rsid w:val="00EE610E"/>
    <w:rsid w:val="00EE6209"/>
    <w:rsid w:val="00EE676C"/>
    <w:rsid w:val="00EE6F41"/>
    <w:rsid w:val="00EE7074"/>
    <w:rsid w:val="00EE70E8"/>
    <w:rsid w:val="00EE7514"/>
    <w:rsid w:val="00EE7829"/>
    <w:rsid w:val="00EE7A06"/>
    <w:rsid w:val="00EE7A6B"/>
    <w:rsid w:val="00EE7D4B"/>
    <w:rsid w:val="00EE7EE1"/>
    <w:rsid w:val="00EE7F75"/>
    <w:rsid w:val="00EF038A"/>
    <w:rsid w:val="00EF079B"/>
    <w:rsid w:val="00EF0C0A"/>
    <w:rsid w:val="00EF0EF7"/>
    <w:rsid w:val="00EF102A"/>
    <w:rsid w:val="00EF14FA"/>
    <w:rsid w:val="00EF1B57"/>
    <w:rsid w:val="00EF1F5A"/>
    <w:rsid w:val="00EF1FBD"/>
    <w:rsid w:val="00EF20A6"/>
    <w:rsid w:val="00EF27D5"/>
    <w:rsid w:val="00EF295E"/>
    <w:rsid w:val="00EF29D6"/>
    <w:rsid w:val="00EF2A2D"/>
    <w:rsid w:val="00EF2DC0"/>
    <w:rsid w:val="00EF3225"/>
    <w:rsid w:val="00EF39FB"/>
    <w:rsid w:val="00EF3CBD"/>
    <w:rsid w:val="00EF3EB8"/>
    <w:rsid w:val="00EF3F2E"/>
    <w:rsid w:val="00EF40F0"/>
    <w:rsid w:val="00EF4353"/>
    <w:rsid w:val="00EF4BEB"/>
    <w:rsid w:val="00EF4FC9"/>
    <w:rsid w:val="00EF549A"/>
    <w:rsid w:val="00EF5648"/>
    <w:rsid w:val="00EF5DEB"/>
    <w:rsid w:val="00EF6394"/>
    <w:rsid w:val="00EF63B6"/>
    <w:rsid w:val="00EF63D7"/>
    <w:rsid w:val="00EF649D"/>
    <w:rsid w:val="00EF669E"/>
    <w:rsid w:val="00EF6AE9"/>
    <w:rsid w:val="00EF6F97"/>
    <w:rsid w:val="00EF729E"/>
    <w:rsid w:val="00EF7300"/>
    <w:rsid w:val="00EF7479"/>
    <w:rsid w:val="00EF74A8"/>
    <w:rsid w:val="00EF7882"/>
    <w:rsid w:val="00EF78A9"/>
    <w:rsid w:val="00EF7AD1"/>
    <w:rsid w:val="00F0039C"/>
    <w:rsid w:val="00F0089C"/>
    <w:rsid w:val="00F00D5D"/>
    <w:rsid w:val="00F00FBF"/>
    <w:rsid w:val="00F01392"/>
    <w:rsid w:val="00F013C2"/>
    <w:rsid w:val="00F0144E"/>
    <w:rsid w:val="00F015C2"/>
    <w:rsid w:val="00F01BC0"/>
    <w:rsid w:val="00F01FB2"/>
    <w:rsid w:val="00F0211C"/>
    <w:rsid w:val="00F025BA"/>
    <w:rsid w:val="00F02BFC"/>
    <w:rsid w:val="00F03169"/>
    <w:rsid w:val="00F032A3"/>
    <w:rsid w:val="00F034F3"/>
    <w:rsid w:val="00F04A24"/>
    <w:rsid w:val="00F04ECC"/>
    <w:rsid w:val="00F05004"/>
    <w:rsid w:val="00F052D9"/>
    <w:rsid w:val="00F0542F"/>
    <w:rsid w:val="00F054D9"/>
    <w:rsid w:val="00F05517"/>
    <w:rsid w:val="00F05BC8"/>
    <w:rsid w:val="00F05D22"/>
    <w:rsid w:val="00F06272"/>
    <w:rsid w:val="00F063FD"/>
    <w:rsid w:val="00F067E5"/>
    <w:rsid w:val="00F06ABD"/>
    <w:rsid w:val="00F06FCC"/>
    <w:rsid w:val="00F07661"/>
    <w:rsid w:val="00F078B6"/>
    <w:rsid w:val="00F07AD2"/>
    <w:rsid w:val="00F07F53"/>
    <w:rsid w:val="00F100EE"/>
    <w:rsid w:val="00F10188"/>
    <w:rsid w:val="00F108B7"/>
    <w:rsid w:val="00F10B51"/>
    <w:rsid w:val="00F10ECC"/>
    <w:rsid w:val="00F11220"/>
    <w:rsid w:val="00F11398"/>
    <w:rsid w:val="00F11855"/>
    <w:rsid w:val="00F11893"/>
    <w:rsid w:val="00F11D36"/>
    <w:rsid w:val="00F11E81"/>
    <w:rsid w:val="00F12104"/>
    <w:rsid w:val="00F12156"/>
    <w:rsid w:val="00F126E2"/>
    <w:rsid w:val="00F12A84"/>
    <w:rsid w:val="00F12B93"/>
    <w:rsid w:val="00F1309D"/>
    <w:rsid w:val="00F13210"/>
    <w:rsid w:val="00F1348D"/>
    <w:rsid w:val="00F13685"/>
    <w:rsid w:val="00F13B51"/>
    <w:rsid w:val="00F13D07"/>
    <w:rsid w:val="00F142BF"/>
    <w:rsid w:val="00F14934"/>
    <w:rsid w:val="00F14B75"/>
    <w:rsid w:val="00F158D0"/>
    <w:rsid w:val="00F15E7A"/>
    <w:rsid w:val="00F160E9"/>
    <w:rsid w:val="00F162A2"/>
    <w:rsid w:val="00F168B9"/>
    <w:rsid w:val="00F16A96"/>
    <w:rsid w:val="00F173CE"/>
    <w:rsid w:val="00F17581"/>
    <w:rsid w:val="00F178A5"/>
    <w:rsid w:val="00F17DD2"/>
    <w:rsid w:val="00F202C0"/>
    <w:rsid w:val="00F203C8"/>
    <w:rsid w:val="00F20692"/>
    <w:rsid w:val="00F20744"/>
    <w:rsid w:val="00F21126"/>
    <w:rsid w:val="00F2126F"/>
    <w:rsid w:val="00F21847"/>
    <w:rsid w:val="00F21994"/>
    <w:rsid w:val="00F220C2"/>
    <w:rsid w:val="00F2251E"/>
    <w:rsid w:val="00F22736"/>
    <w:rsid w:val="00F228BE"/>
    <w:rsid w:val="00F228C2"/>
    <w:rsid w:val="00F229F0"/>
    <w:rsid w:val="00F22A00"/>
    <w:rsid w:val="00F22D99"/>
    <w:rsid w:val="00F233C3"/>
    <w:rsid w:val="00F23EFC"/>
    <w:rsid w:val="00F23F26"/>
    <w:rsid w:val="00F23FB4"/>
    <w:rsid w:val="00F244A3"/>
    <w:rsid w:val="00F246FA"/>
    <w:rsid w:val="00F248FD"/>
    <w:rsid w:val="00F24C15"/>
    <w:rsid w:val="00F25097"/>
    <w:rsid w:val="00F2519D"/>
    <w:rsid w:val="00F25313"/>
    <w:rsid w:val="00F258F7"/>
    <w:rsid w:val="00F25E9F"/>
    <w:rsid w:val="00F25EDB"/>
    <w:rsid w:val="00F26099"/>
    <w:rsid w:val="00F260E3"/>
    <w:rsid w:val="00F26468"/>
    <w:rsid w:val="00F26593"/>
    <w:rsid w:val="00F26E35"/>
    <w:rsid w:val="00F2766B"/>
    <w:rsid w:val="00F276DC"/>
    <w:rsid w:val="00F27761"/>
    <w:rsid w:val="00F27969"/>
    <w:rsid w:val="00F27D00"/>
    <w:rsid w:val="00F27D10"/>
    <w:rsid w:val="00F27FB0"/>
    <w:rsid w:val="00F302AB"/>
    <w:rsid w:val="00F305CE"/>
    <w:rsid w:val="00F30B1C"/>
    <w:rsid w:val="00F30C52"/>
    <w:rsid w:val="00F311E2"/>
    <w:rsid w:val="00F312AF"/>
    <w:rsid w:val="00F31497"/>
    <w:rsid w:val="00F31A49"/>
    <w:rsid w:val="00F31C08"/>
    <w:rsid w:val="00F31DC3"/>
    <w:rsid w:val="00F32099"/>
    <w:rsid w:val="00F320BF"/>
    <w:rsid w:val="00F321AF"/>
    <w:rsid w:val="00F32A23"/>
    <w:rsid w:val="00F33600"/>
    <w:rsid w:val="00F33A95"/>
    <w:rsid w:val="00F33DEC"/>
    <w:rsid w:val="00F33F18"/>
    <w:rsid w:val="00F343B7"/>
    <w:rsid w:val="00F348D0"/>
    <w:rsid w:val="00F34A9C"/>
    <w:rsid w:val="00F34DE6"/>
    <w:rsid w:val="00F35102"/>
    <w:rsid w:val="00F35186"/>
    <w:rsid w:val="00F353D4"/>
    <w:rsid w:val="00F3586B"/>
    <w:rsid w:val="00F3592D"/>
    <w:rsid w:val="00F35AB8"/>
    <w:rsid w:val="00F35ED6"/>
    <w:rsid w:val="00F35F36"/>
    <w:rsid w:val="00F360AD"/>
    <w:rsid w:val="00F3618E"/>
    <w:rsid w:val="00F361F8"/>
    <w:rsid w:val="00F362C1"/>
    <w:rsid w:val="00F36337"/>
    <w:rsid w:val="00F368CA"/>
    <w:rsid w:val="00F36DB4"/>
    <w:rsid w:val="00F36DFB"/>
    <w:rsid w:val="00F37119"/>
    <w:rsid w:val="00F37435"/>
    <w:rsid w:val="00F37664"/>
    <w:rsid w:val="00F3766F"/>
    <w:rsid w:val="00F37903"/>
    <w:rsid w:val="00F37A8C"/>
    <w:rsid w:val="00F37F1A"/>
    <w:rsid w:val="00F37FC0"/>
    <w:rsid w:val="00F40172"/>
    <w:rsid w:val="00F402B8"/>
    <w:rsid w:val="00F40423"/>
    <w:rsid w:val="00F404DB"/>
    <w:rsid w:val="00F409C5"/>
    <w:rsid w:val="00F409EC"/>
    <w:rsid w:val="00F40BB2"/>
    <w:rsid w:val="00F40CAE"/>
    <w:rsid w:val="00F412F4"/>
    <w:rsid w:val="00F41349"/>
    <w:rsid w:val="00F4135C"/>
    <w:rsid w:val="00F41719"/>
    <w:rsid w:val="00F41C57"/>
    <w:rsid w:val="00F42268"/>
    <w:rsid w:val="00F42296"/>
    <w:rsid w:val="00F425B4"/>
    <w:rsid w:val="00F42714"/>
    <w:rsid w:val="00F42773"/>
    <w:rsid w:val="00F42AB7"/>
    <w:rsid w:val="00F42C24"/>
    <w:rsid w:val="00F42DEB"/>
    <w:rsid w:val="00F434F1"/>
    <w:rsid w:val="00F43D52"/>
    <w:rsid w:val="00F44059"/>
    <w:rsid w:val="00F442A7"/>
    <w:rsid w:val="00F44670"/>
    <w:rsid w:val="00F44AC8"/>
    <w:rsid w:val="00F44DE1"/>
    <w:rsid w:val="00F44E54"/>
    <w:rsid w:val="00F44EE8"/>
    <w:rsid w:val="00F4509B"/>
    <w:rsid w:val="00F45204"/>
    <w:rsid w:val="00F45232"/>
    <w:rsid w:val="00F452A0"/>
    <w:rsid w:val="00F454B6"/>
    <w:rsid w:val="00F4556A"/>
    <w:rsid w:val="00F45701"/>
    <w:rsid w:val="00F45902"/>
    <w:rsid w:val="00F459ED"/>
    <w:rsid w:val="00F45AD0"/>
    <w:rsid w:val="00F45DD0"/>
    <w:rsid w:val="00F45DF1"/>
    <w:rsid w:val="00F464AD"/>
    <w:rsid w:val="00F46A77"/>
    <w:rsid w:val="00F46AF1"/>
    <w:rsid w:val="00F46C80"/>
    <w:rsid w:val="00F470BB"/>
    <w:rsid w:val="00F47191"/>
    <w:rsid w:val="00F47265"/>
    <w:rsid w:val="00F4746F"/>
    <w:rsid w:val="00F4774E"/>
    <w:rsid w:val="00F478D3"/>
    <w:rsid w:val="00F47993"/>
    <w:rsid w:val="00F47EE4"/>
    <w:rsid w:val="00F50685"/>
    <w:rsid w:val="00F50840"/>
    <w:rsid w:val="00F508CE"/>
    <w:rsid w:val="00F50E98"/>
    <w:rsid w:val="00F51094"/>
    <w:rsid w:val="00F513FB"/>
    <w:rsid w:val="00F51832"/>
    <w:rsid w:val="00F51A23"/>
    <w:rsid w:val="00F52657"/>
    <w:rsid w:val="00F529B7"/>
    <w:rsid w:val="00F529DF"/>
    <w:rsid w:val="00F52B5E"/>
    <w:rsid w:val="00F52E1F"/>
    <w:rsid w:val="00F52EAA"/>
    <w:rsid w:val="00F532D5"/>
    <w:rsid w:val="00F53493"/>
    <w:rsid w:val="00F535AF"/>
    <w:rsid w:val="00F535F0"/>
    <w:rsid w:val="00F535F1"/>
    <w:rsid w:val="00F53786"/>
    <w:rsid w:val="00F5379F"/>
    <w:rsid w:val="00F539A4"/>
    <w:rsid w:val="00F53AA2"/>
    <w:rsid w:val="00F53B66"/>
    <w:rsid w:val="00F53D4E"/>
    <w:rsid w:val="00F53F1E"/>
    <w:rsid w:val="00F54886"/>
    <w:rsid w:val="00F548B2"/>
    <w:rsid w:val="00F54D7B"/>
    <w:rsid w:val="00F54FE2"/>
    <w:rsid w:val="00F55839"/>
    <w:rsid w:val="00F55851"/>
    <w:rsid w:val="00F55C96"/>
    <w:rsid w:val="00F5619B"/>
    <w:rsid w:val="00F563AB"/>
    <w:rsid w:val="00F563F8"/>
    <w:rsid w:val="00F566E9"/>
    <w:rsid w:val="00F5697E"/>
    <w:rsid w:val="00F56B52"/>
    <w:rsid w:val="00F56B8D"/>
    <w:rsid w:val="00F56D67"/>
    <w:rsid w:val="00F5715D"/>
    <w:rsid w:val="00F5754F"/>
    <w:rsid w:val="00F576DD"/>
    <w:rsid w:val="00F578F0"/>
    <w:rsid w:val="00F57A08"/>
    <w:rsid w:val="00F57E4D"/>
    <w:rsid w:val="00F57F5D"/>
    <w:rsid w:val="00F60468"/>
    <w:rsid w:val="00F608A3"/>
    <w:rsid w:val="00F60ABF"/>
    <w:rsid w:val="00F60B70"/>
    <w:rsid w:val="00F60E61"/>
    <w:rsid w:val="00F60EC6"/>
    <w:rsid w:val="00F61225"/>
    <w:rsid w:val="00F612E7"/>
    <w:rsid w:val="00F61737"/>
    <w:rsid w:val="00F61B26"/>
    <w:rsid w:val="00F61E13"/>
    <w:rsid w:val="00F61ECC"/>
    <w:rsid w:val="00F61F07"/>
    <w:rsid w:val="00F6266B"/>
    <w:rsid w:val="00F62876"/>
    <w:rsid w:val="00F6290B"/>
    <w:rsid w:val="00F63031"/>
    <w:rsid w:val="00F63102"/>
    <w:rsid w:val="00F63140"/>
    <w:rsid w:val="00F6340A"/>
    <w:rsid w:val="00F634B0"/>
    <w:rsid w:val="00F63AB5"/>
    <w:rsid w:val="00F63D9B"/>
    <w:rsid w:val="00F63F55"/>
    <w:rsid w:val="00F6404A"/>
    <w:rsid w:val="00F6431F"/>
    <w:rsid w:val="00F644A8"/>
    <w:rsid w:val="00F64A6B"/>
    <w:rsid w:val="00F64DFF"/>
    <w:rsid w:val="00F64F58"/>
    <w:rsid w:val="00F64F9D"/>
    <w:rsid w:val="00F6544D"/>
    <w:rsid w:val="00F659C6"/>
    <w:rsid w:val="00F65FC5"/>
    <w:rsid w:val="00F667FB"/>
    <w:rsid w:val="00F669BD"/>
    <w:rsid w:val="00F669E9"/>
    <w:rsid w:val="00F66B35"/>
    <w:rsid w:val="00F66EC1"/>
    <w:rsid w:val="00F67118"/>
    <w:rsid w:val="00F67258"/>
    <w:rsid w:val="00F672A7"/>
    <w:rsid w:val="00F67519"/>
    <w:rsid w:val="00F67E32"/>
    <w:rsid w:val="00F702F9"/>
    <w:rsid w:val="00F70644"/>
    <w:rsid w:val="00F70702"/>
    <w:rsid w:val="00F70828"/>
    <w:rsid w:val="00F70919"/>
    <w:rsid w:val="00F709B4"/>
    <w:rsid w:val="00F70A99"/>
    <w:rsid w:val="00F70F62"/>
    <w:rsid w:val="00F71121"/>
    <w:rsid w:val="00F716E6"/>
    <w:rsid w:val="00F717C0"/>
    <w:rsid w:val="00F71863"/>
    <w:rsid w:val="00F7193C"/>
    <w:rsid w:val="00F71AD7"/>
    <w:rsid w:val="00F71F1F"/>
    <w:rsid w:val="00F72371"/>
    <w:rsid w:val="00F723CD"/>
    <w:rsid w:val="00F72A95"/>
    <w:rsid w:val="00F72B91"/>
    <w:rsid w:val="00F73072"/>
    <w:rsid w:val="00F7316E"/>
    <w:rsid w:val="00F731A1"/>
    <w:rsid w:val="00F734EC"/>
    <w:rsid w:val="00F735E5"/>
    <w:rsid w:val="00F74A2B"/>
    <w:rsid w:val="00F74C53"/>
    <w:rsid w:val="00F74F91"/>
    <w:rsid w:val="00F74FD5"/>
    <w:rsid w:val="00F74FF0"/>
    <w:rsid w:val="00F752AD"/>
    <w:rsid w:val="00F753A3"/>
    <w:rsid w:val="00F75409"/>
    <w:rsid w:val="00F75886"/>
    <w:rsid w:val="00F76111"/>
    <w:rsid w:val="00F761B0"/>
    <w:rsid w:val="00F76276"/>
    <w:rsid w:val="00F763F8"/>
    <w:rsid w:val="00F76786"/>
    <w:rsid w:val="00F76BA3"/>
    <w:rsid w:val="00F76E83"/>
    <w:rsid w:val="00F76EAE"/>
    <w:rsid w:val="00F774CA"/>
    <w:rsid w:val="00F777F2"/>
    <w:rsid w:val="00F777FA"/>
    <w:rsid w:val="00F77A85"/>
    <w:rsid w:val="00F80099"/>
    <w:rsid w:val="00F80268"/>
    <w:rsid w:val="00F80942"/>
    <w:rsid w:val="00F8103C"/>
    <w:rsid w:val="00F81085"/>
    <w:rsid w:val="00F8140A"/>
    <w:rsid w:val="00F81976"/>
    <w:rsid w:val="00F821D9"/>
    <w:rsid w:val="00F82563"/>
    <w:rsid w:val="00F825CB"/>
    <w:rsid w:val="00F826C2"/>
    <w:rsid w:val="00F826CB"/>
    <w:rsid w:val="00F832ED"/>
    <w:rsid w:val="00F835F2"/>
    <w:rsid w:val="00F836CB"/>
    <w:rsid w:val="00F836E1"/>
    <w:rsid w:val="00F836F2"/>
    <w:rsid w:val="00F83ADF"/>
    <w:rsid w:val="00F83B6F"/>
    <w:rsid w:val="00F84262"/>
    <w:rsid w:val="00F84303"/>
    <w:rsid w:val="00F84608"/>
    <w:rsid w:val="00F847FC"/>
    <w:rsid w:val="00F849E0"/>
    <w:rsid w:val="00F84C49"/>
    <w:rsid w:val="00F85110"/>
    <w:rsid w:val="00F8576A"/>
    <w:rsid w:val="00F85DBD"/>
    <w:rsid w:val="00F86029"/>
    <w:rsid w:val="00F86093"/>
    <w:rsid w:val="00F86129"/>
    <w:rsid w:val="00F864EF"/>
    <w:rsid w:val="00F86664"/>
    <w:rsid w:val="00F867E8"/>
    <w:rsid w:val="00F86B5D"/>
    <w:rsid w:val="00F86C28"/>
    <w:rsid w:val="00F86CF5"/>
    <w:rsid w:val="00F86D2C"/>
    <w:rsid w:val="00F8703B"/>
    <w:rsid w:val="00F8722C"/>
    <w:rsid w:val="00F8758E"/>
    <w:rsid w:val="00F87BFF"/>
    <w:rsid w:val="00F900F3"/>
    <w:rsid w:val="00F90190"/>
    <w:rsid w:val="00F905C0"/>
    <w:rsid w:val="00F905D8"/>
    <w:rsid w:val="00F9095D"/>
    <w:rsid w:val="00F90A13"/>
    <w:rsid w:val="00F90C0A"/>
    <w:rsid w:val="00F90DA1"/>
    <w:rsid w:val="00F90DB2"/>
    <w:rsid w:val="00F90E07"/>
    <w:rsid w:val="00F9126E"/>
    <w:rsid w:val="00F915EA"/>
    <w:rsid w:val="00F91646"/>
    <w:rsid w:val="00F91DAD"/>
    <w:rsid w:val="00F91ECB"/>
    <w:rsid w:val="00F9219B"/>
    <w:rsid w:val="00F92518"/>
    <w:rsid w:val="00F92566"/>
    <w:rsid w:val="00F927CA"/>
    <w:rsid w:val="00F92CB0"/>
    <w:rsid w:val="00F932F9"/>
    <w:rsid w:val="00F933AD"/>
    <w:rsid w:val="00F934F5"/>
    <w:rsid w:val="00F93CCE"/>
    <w:rsid w:val="00F93EE2"/>
    <w:rsid w:val="00F94507"/>
    <w:rsid w:val="00F94A64"/>
    <w:rsid w:val="00F9506A"/>
    <w:rsid w:val="00F95253"/>
    <w:rsid w:val="00F954FA"/>
    <w:rsid w:val="00F95624"/>
    <w:rsid w:val="00F95718"/>
    <w:rsid w:val="00F95C4F"/>
    <w:rsid w:val="00F9608B"/>
    <w:rsid w:val="00F960A9"/>
    <w:rsid w:val="00F96188"/>
    <w:rsid w:val="00F963D5"/>
    <w:rsid w:val="00F9649B"/>
    <w:rsid w:val="00F96599"/>
    <w:rsid w:val="00F9668C"/>
    <w:rsid w:val="00F96B4A"/>
    <w:rsid w:val="00F96B95"/>
    <w:rsid w:val="00F96EB5"/>
    <w:rsid w:val="00F96F38"/>
    <w:rsid w:val="00F97B79"/>
    <w:rsid w:val="00F97DE1"/>
    <w:rsid w:val="00FA00BA"/>
    <w:rsid w:val="00FA00F1"/>
    <w:rsid w:val="00FA048D"/>
    <w:rsid w:val="00FA0577"/>
    <w:rsid w:val="00FA08B8"/>
    <w:rsid w:val="00FA09DE"/>
    <w:rsid w:val="00FA0D29"/>
    <w:rsid w:val="00FA0E1B"/>
    <w:rsid w:val="00FA0E24"/>
    <w:rsid w:val="00FA0FA6"/>
    <w:rsid w:val="00FA12CA"/>
    <w:rsid w:val="00FA1348"/>
    <w:rsid w:val="00FA1622"/>
    <w:rsid w:val="00FA17CF"/>
    <w:rsid w:val="00FA1E33"/>
    <w:rsid w:val="00FA22A0"/>
    <w:rsid w:val="00FA2405"/>
    <w:rsid w:val="00FA2484"/>
    <w:rsid w:val="00FA26F4"/>
    <w:rsid w:val="00FA3721"/>
    <w:rsid w:val="00FA398B"/>
    <w:rsid w:val="00FA3B09"/>
    <w:rsid w:val="00FA3FEB"/>
    <w:rsid w:val="00FA44DF"/>
    <w:rsid w:val="00FA44E2"/>
    <w:rsid w:val="00FA4A57"/>
    <w:rsid w:val="00FA4B63"/>
    <w:rsid w:val="00FA4E9D"/>
    <w:rsid w:val="00FA534B"/>
    <w:rsid w:val="00FA55A9"/>
    <w:rsid w:val="00FA5686"/>
    <w:rsid w:val="00FA588D"/>
    <w:rsid w:val="00FA59D1"/>
    <w:rsid w:val="00FA5D02"/>
    <w:rsid w:val="00FA5D82"/>
    <w:rsid w:val="00FA6088"/>
    <w:rsid w:val="00FA6116"/>
    <w:rsid w:val="00FA62F2"/>
    <w:rsid w:val="00FA6425"/>
    <w:rsid w:val="00FA663A"/>
    <w:rsid w:val="00FA6654"/>
    <w:rsid w:val="00FA66BD"/>
    <w:rsid w:val="00FA6726"/>
    <w:rsid w:val="00FA674C"/>
    <w:rsid w:val="00FA67DF"/>
    <w:rsid w:val="00FA6B87"/>
    <w:rsid w:val="00FA6FE6"/>
    <w:rsid w:val="00FA7034"/>
    <w:rsid w:val="00FA71E3"/>
    <w:rsid w:val="00FA746F"/>
    <w:rsid w:val="00FA75AF"/>
    <w:rsid w:val="00FA78D0"/>
    <w:rsid w:val="00FA7B76"/>
    <w:rsid w:val="00FA7E30"/>
    <w:rsid w:val="00FB0A73"/>
    <w:rsid w:val="00FB0E61"/>
    <w:rsid w:val="00FB1064"/>
    <w:rsid w:val="00FB10A4"/>
    <w:rsid w:val="00FB1A2A"/>
    <w:rsid w:val="00FB1E2A"/>
    <w:rsid w:val="00FB1F53"/>
    <w:rsid w:val="00FB27B2"/>
    <w:rsid w:val="00FB29EA"/>
    <w:rsid w:val="00FB2B11"/>
    <w:rsid w:val="00FB2B1D"/>
    <w:rsid w:val="00FB2BA2"/>
    <w:rsid w:val="00FB2C77"/>
    <w:rsid w:val="00FB2D35"/>
    <w:rsid w:val="00FB3151"/>
    <w:rsid w:val="00FB3650"/>
    <w:rsid w:val="00FB3683"/>
    <w:rsid w:val="00FB394B"/>
    <w:rsid w:val="00FB44D5"/>
    <w:rsid w:val="00FB491A"/>
    <w:rsid w:val="00FB4B27"/>
    <w:rsid w:val="00FB5745"/>
    <w:rsid w:val="00FB5AD3"/>
    <w:rsid w:val="00FB5C58"/>
    <w:rsid w:val="00FB5F42"/>
    <w:rsid w:val="00FB5F78"/>
    <w:rsid w:val="00FB617B"/>
    <w:rsid w:val="00FB63B6"/>
    <w:rsid w:val="00FB6442"/>
    <w:rsid w:val="00FB678F"/>
    <w:rsid w:val="00FB69DA"/>
    <w:rsid w:val="00FB6C96"/>
    <w:rsid w:val="00FB7482"/>
    <w:rsid w:val="00FB762F"/>
    <w:rsid w:val="00FB7CB8"/>
    <w:rsid w:val="00FB7CE0"/>
    <w:rsid w:val="00FB7D32"/>
    <w:rsid w:val="00FB7F54"/>
    <w:rsid w:val="00FC004F"/>
    <w:rsid w:val="00FC018D"/>
    <w:rsid w:val="00FC030D"/>
    <w:rsid w:val="00FC041C"/>
    <w:rsid w:val="00FC0470"/>
    <w:rsid w:val="00FC0658"/>
    <w:rsid w:val="00FC0C35"/>
    <w:rsid w:val="00FC0C77"/>
    <w:rsid w:val="00FC0F6E"/>
    <w:rsid w:val="00FC131E"/>
    <w:rsid w:val="00FC144D"/>
    <w:rsid w:val="00FC17C0"/>
    <w:rsid w:val="00FC1892"/>
    <w:rsid w:val="00FC1BE6"/>
    <w:rsid w:val="00FC2541"/>
    <w:rsid w:val="00FC2C10"/>
    <w:rsid w:val="00FC2D7A"/>
    <w:rsid w:val="00FC2EAB"/>
    <w:rsid w:val="00FC2F1F"/>
    <w:rsid w:val="00FC30D9"/>
    <w:rsid w:val="00FC31C5"/>
    <w:rsid w:val="00FC334E"/>
    <w:rsid w:val="00FC3431"/>
    <w:rsid w:val="00FC35D6"/>
    <w:rsid w:val="00FC37E1"/>
    <w:rsid w:val="00FC392E"/>
    <w:rsid w:val="00FC3EA0"/>
    <w:rsid w:val="00FC473E"/>
    <w:rsid w:val="00FC4959"/>
    <w:rsid w:val="00FC4C61"/>
    <w:rsid w:val="00FC4FC6"/>
    <w:rsid w:val="00FC5278"/>
    <w:rsid w:val="00FC52F8"/>
    <w:rsid w:val="00FC53C9"/>
    <w:rsid w:val="00FC5804"/>
    <w:rsid w:val="00FC5873"/>
    <w:rsid w:val="00FC59F1"/>
    <w:rsid w:val="00FC617E"/>
    <w:rsid w:val="00FC6572"/>
    <w:rsid w:val="00FC6902"/>
    <w:rsid w:val="00FC6984"/>
    <w:rsid w:val="00FC6E74"/>
    <w:rsid w:val="00FC7332"/>
    <w:rsid w:val="00FC75CB"/>
    <w:rsid w:val="00FC75D9"/>
    <w:rsid w:val="00FC764A"/>
    <w:rsid w:val="00FC76DC"/>
    <w:rsid w:val="00FC7709"/>
    <w:rsid w:val="00FC778E"/>
    <w:rsid w:val="00FC784A"/>
    <w:rsid w:val="00FC7858"/>
    <w:rsid w:val="00FC7926"/>
    <w:rsid w:val="00FD00F4"/>
    <w:rsid w:val="00FD04F5"/>
    <w:rsid w:val="00FD0ABB"/>
    <w:rsid w:val="00FD0D49"/>
    <w:rsid w:val="00FD0DEE"/>
    <w:rsid w:val="00FD0EE2"/>
    <w:rsid w:val="00FD1122"/>
    <w:rsid w:val="00FD1400"/>
    <w:rsid w:val="00FD1B96"/>
    <w:rsid w:val="00FD1F30"/>
    <w:rsid w:val="00FD1FBB"/>
    <w:rsid w:val="00FD1FF4"/>
    <w:rsid w:val="00FD2115"/>
    <w:rsid w:val="00FD225B"/>
    <w:rsid w:val="00FD22E2"/>
    <w:rsid w:val="00FD2331"/>
    <w:rsid w:val="00FD2387"/>
    <w:rsid w:val="00FD25DB"/>
    <w:rsid w:val="00FD2702"/>
    <w:rsid w:val="00FD2755"/>
    <w:rsid w:val="00FD29D3"/>
    <w:rsid w:val="00FD2CF5"/>
    <w:rsid w:val="00FD3560"/>
    <w:rsid w:val="00FD3D59"/>
    <w:rsid w:val="00FD41B6"/>
    <w:rsid w:val="00FD41E0"/>
    <w:rsid w:val="00FD42A3"/>
    <w:rsid w:val="00FD443B"/>
    <w:rsid w:val="00FD4B5A"/>
    <w:rsid w:val="00FD4DAC"/>
    <w:rsid w:val="00FD4F8F"/>
    <w:rsid w:val="00FD5241"/>
    <w:rsid w:val="00FD53DB"/>
    <w:rsid w:val="00FD53F0"/>
    <w:rsid w:val="00FD576A"/>
    <w:rsid w:val="00FD600E"/>
    <w:rsid w:val="00FD603C"/>
    <w:rsid w:val="00FD6786"/>
    <w:rsid w:val="00FD6BA9"/>
    <w:rsid w:val="00FD6E12"/>
    <w:rsid w:val="00FD6EDA"/>
    <w:rsid w:val="00FD70A5"/>
    <w:rsid w:val="00FD747F"/>
    <w:rsid w:val="00FD74DA"/>
    <w:rsid w:val="00FD7803"/>
    <w:rsid w:val="00FD7807"/>
    <w:rsid w:val="00FD7A71"/>
    <w:rsid w:val="00FD7B1F"/>
    <w:rsid w:val="00FD7C42"/>
    <w:rsid w:val="00FD7CD7"/>
    <w:rsid w:val="00FD7DBF"/>
    <w:rsid w:val="00FD7DFE"/>
    <w:rsid w:val="00FE02D8"/>
    <w:rsid w:val="00FE0765"/>
    <w:rsid w:val="00FE0B8E"/>
    <w:rsid w:val="00FE119C"/>
    <w:rsid w:val="00FE1A82"/>
    <w:rsid w:val="00FE1B92"/>
    <w:rsid w:val="00FE1D81"/>
    <w:rsid w:val="00FE1ED1"/>
    <w:rsid w:val="00FE2713"/>
    <w:rsid w:val="00FE28F6"/>
    <w:rsid w:val="00FE3000"/>
    <w:rsid w:val="00FE39BB"/>
    <w:rsid w:val="00FE3BD6"/>
    <w:rsid w:val="00FE402E"/>
    <w:rsid w:val="00FE42CB"/>
    <w:rsid w:val="00FE44AC"/>
    <w:rsid w:val="00FE4ABA"/>
    <w:rsid w:val="00FE56B6"/>
    <w:rsid w:val="00FE5803"/>
    <w:rsid w:val="00FE583E"/>
    <w:rsid w:val="00FE58C5"/>
    <w:rsid w:val="00FE59FF"/>
    <w:rsid w:val="00FE5BFE"/>
    <w:rsid w:val="00FE5CBC"/>
    <w:rsid w:val="00FE5F54"/>
    <w:rsid w:val="00FE5FAF"/>
    <w:rsid w:val="00FE6215"/>
    <w:rsid w:val="00FE6B53"/>
    <w:rsid w:val="00FE6C1A"/>
    <w:rsid w:val="00FE6D15"/>
    <w:rsid w:val="00FE6D9F"/>
    <w:rsid w:val="00FE6EA3"/>
    <w:rsid w:val="00FE6FCC"/>
    <w:rsid w:val="00FE7068"/>
    <w:rsid w:val="00FE75A4"/>
    <w:rsid w:val="00FE7661"/>
    <w:rsid w:val="00FE77EC"/>
    <w:rsid w:val="00FE7863"/>
    <w:rsid w:val="00FE78DF"/>
    <w:rsid w:val="00FE7ADB"/>
    <w:rsid w:val="00FF0361"/>
    <w:rsid w:val="00FF03D5"/>
    <w:rsid w:val="00FF0435"/>
    <w:rsid w:val="00FF0989"/>
    <w:rsid w:val="00FF09DA"/>
    <w:rsid w:val="00FF0B09"/>
    <w:rsid w:val="00FF0CBD"/>
    <w:rsid w:val="00FF0D2E"/>
    <w:rsid w:val="00FF0E33"/>
    <w:rsid w:val="00FF0EBD"/>
    <w:rsid w:val="00FF10FE"/>
    <w:rsid w:val="00FF175A"/>
    <w:rsid w:val="00FF190F"/>
    <w:rsid w:val="00FF1975"/>
    <w:rsid w:val="00FF1D58"/>
    <w:rsid w:val="00FF20FE"/>
    <w:rsid w:val="00FF2164"/>
    <w:rsid w:val="00FF22E1"/>
    <w:rsid w:val="00FF258B"/>
    <w:rsid w:val="00FF271F"/>
    <w:rsid w:val="00FF2883"/>
    <w:rsid w:val="00FF294B"/>
    <w:rsid w:val="00FF3009"/>
    <w:rsid w:val="00FF3709"/>
    <w:rsid w:val="00FF3C6A"/>
    <w:rsid w:val="00FF4086"/>
    <w:rsid w:val="00FF4276"/>
    <w:rsid w:val="00FF428D"/>
    <w:rsid w:val="00FF4338"/>
    <w:rsid w:val="00FF4529"/>
    <w:rsid w:val="00FF4560"/>
    <w:rsid w:val="00FF492A"/>
    <w:rsid w:val="00FF4A14"/>
    <w:rsid w:val="00FF4F48"/>
    <w:rsid w:val="00FF51C4"/>
    <w:rsid w:val="00FF5300"/>
    <w:rsid w:val="00FF55C3"/>
    <w:rsid w:val="00FF5AE8"/>
    <w:rsid w:val="00FF5C8D"/>
    <w:rsid w:val="00FF5E56"/>
    <w:rsid w:val="00FF6C24"/>
    <w:rsid w:val="00FF6E54"/>
    <w:rsid w:val="00FF6FFE"/>
    <w:rsid w:val="00FF7526"/>
    <w:rsid w:val="00FF756A"/>
    <w:rsid w:val="00FF75E2"/>
    <w:rsid w:val="00FF7858"/>
    <w:rsid w:val="00FF785B"/>
    <w:rsid w:val="00FF7BA0"/>
    <w:rsid w:val="00FF7D72"/>
    <w:rsid w:val="00FF7EB0"/>
    <w:rsid w:val="00FF7F06"/>
    <w:rsid w:val="00FF7F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07807"/>
  <w15:docId w15:val="{E460603C-9DF4-44F5-AF6D-7FD4B2DCE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Malgun Gothic" w:eastAsia="Malgun Gothic" w:hAnsi="Malgun Gothic" w:cs="Malgun Gothic"/>
        <w:color w:val="000000"/>
        <w:lang w:val="en-US" w:eastAsia="ko-KR" w:bidi="ar-SA"/>
      </w:rPr>
    </w:rPrDefault>
    <w:pPrDefault>
      <w:pPr>
        <w:widowControl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1514D"/>
  </w:style>
  <w:style w:type="paragraph" w:styleId="Heading1">
    <w:name w:val="heading 1"/>
    <w:basedOn w:val="Normal"/>
    <w:next w:val="Normal"/>
    <w:qFormat/>
    <w:rsid w:val="00FF7EB0"/>
    <w:pPr>
      <w:keepNext/>
      <w:keepLines/>
      <w:spacing w:after="0" w:line="480" w:lineRule="auto"/>
      <w:contextualSpacing/>
      <w:jc w:val="left"/>
      <w:outlineLvl w:val="0"/>
    </w:pPr>
    <w:rPr>
      <w:rFonts w:ascii="Times New Roman" w:hAnsi="Times New Roman" w:cs="Times New Roman"/>
      <w:b/>
      <w:noProof/>
      <w:color w:val="auto"/>
      <w:sz w:val="24"/>
      <w:szCs w:val="24"/>
    </w:rPr>
  </w:style>
  <w:style w:type="paragraph" w:styleId="Heading2">
    <w:name w:val="heading 2"/>
    <w:basedOn w:val="Normal"/>
    <w:next w:val="Normal"/>
    <w:rsid w:val="00FF7EB0"/>
    <w:pPr>
      <w:keepNext/>
      <w:keepLines/>
      <w:spacing w:after="0" w:line="480" w:lineRule="auto"/>
      <w:contextualSpacing/>
      <w:outlineLvl w:val="1"/>
    </w:pPr>
    <w:rPr>
      <w:rFonts w:ascii="Times New Roman" w:hAnsi="Times New Roman"/>
      <w:b/>
      <w:sz w:val="24"/>
      <w:szCs w:val="36"/>
    </w:rPr>
  </w:style>
  <w:style w:type="paragraph" w:styleId="Heading3">
    <w:name w:val="heading 3"/>
    <w:basedOn w:val="Normal"/>
    <w:next w:val="Normal"/>
    <w:rsid w:val="00963E25"/>
    <w:pPr>
      <w:keepNext/>
      <w:keepLines/>
      <w:spacing w:before="280" w:after="80"/>
      <w:contextualSpacing/>
      <w:outlineLvl w:val="2"/>
    </w:pPr>
    <w:rPr>
      <w:rFonts w:ascii="Times New Roman" w:hAnsi="Times New Roman"/>
      <w:i/>
      <w:sz w:val="24"/>
      <w:szCs w:val="28"/>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20" w:after="40"/>
      <w:contextualSpacing/>
      <w:outlineLvl w:val="4"/>
    </w:pPr>
    <w:rPr>
      <w:b/>
      <w:sz w:val="22"/>
      <w:szCs w:val="22"/>
    </w:rPr>
  </w:style>
  <w:style w:type="paragraph" w:styleId="Heading6">
    <w:name w:val="heading 6"/>
    <w:basedOn w:val="Normal"/>
    <w:next w:val="Normal"/>
    <w:pPr>
      <w:keepNext/>
      <w:keepLines/>
      <w:spacing w:before="200" w:after="40"/>
      <w:contextualSpacing/>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99" w:type="dxa"/>
        <w:right w:w="99" w:type="dxa"/>
      </w:tblCellMar>
    </w:tblPr>
  </w:style>
  <w:style w:type="table" w:customStyle="1" w:styleId="a0">
    <w:basedOn w:val="TableNormal1"/>
    <w:pPr>
      <w:spacing w:after="0" w:line="240" w:lineRule="auto"/>
    </w:pPr>
    <w:tblPr>
      <w:tblStyleRowBandSize w:val="1"/>
      <w:tblStyleColBandSize w:val="1"/>
      <w:tblCellMar>
        <w:left w:w="115" w:type="dxa"/>
        <w:right w:w="115" w:type="dxa"/>
      </w:tblCellMar>
    </w:tblPr>
  </w:style>
  <w:style w:type="table" w:customStyle="1" w:styleId="a1">
    <w:basedOn w:val="TableNormal1"/>
    <w:pPr>
      <w:spacing w:after="0" w:line="240" w:lineRule="auto"/>
    </w:pPr>
    <w:tblPr>
      <w:tblStyleRowBandSize w:val="1"/>
      <w:tblStyleColBandSize w:val="1"/>
      <w:tblCellMar>
        <w:left w:w="115" w:type="dxa"/>
        <w:right w:w="115" w:type="dxa"/>
      </w:tblCellMar>
    </w:tblPr>
  </w:style>
  <w:style w:type="table" w:customStyle="1" w:styleId="a2">
    <w:basedOn w:val="TableNormal1"/>
    <w:pPr>
      <w:spacing w:after="0" w:line="240" w:lineRule="auto"/>
    </w:pPr>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3A3223"/>
    <w:pPr>
      <w:tabs>
        <w:tab w:val="center" w:pos="4513"/>
        <w:tab w:val="right" w:pos="9026"/>
      </w:tabs>
      <w:snapToGrid w:val="0"/>
    </w:pPr>
  </w:style>
  <w:style w:type="character" w:customStyle="1" w:styleId="HeaderChar">
    <w:name w:val="Header Char"/>
    <w:basedOn w:val="DefaultParagraphFont"/>
    <w:link w:val="Header"/>
    <w:uiPriority w:val="99"/>
    <w:rsid w:val="003A3223"/>
  </w:style>
  <w:style w:type="paragraph" w:styleId="Footer">
    <w:name w:val="footer"/>
    <w:basedOn w:val="Normal"/>
    <w:link w:val="FooterChar"/>
    <w:uiPriority w:val="99"/>
    <w:unhideWhenUsed/>
    <w:rsid w:val="003A3223"/>
    <w:pPr>
      <w:tabs>
        <w:tab w:val="center" w:pos="4513"/>
        <w:tab w:val="right" w:pos="9026"/>
      </w:tabs>
      <w:snapToGrid w:val="0"/>
    </w:pPr>
  </w:style>
  <w:style w:type="character" w:customStyle="1" w:styleId="FooterChar">
    <w:name w:val="Footer Char"/>
    <w:basedOn w:val="DefaultParagraphFont"/>
    <w:link w:val="Footer"/>
    <w:uiPriority w:val="99"/>
    <w:rsid w:val="003A3223"/>
  </w:style>
  <w:style w:type="paragraph" w:styleId="ListParagraph">
    <w:name w:val="List Paragraph"/>
    <w:basedOn w:val="Normal"/>
    <w:uiPriority w:val="34"/>
    <w:qFormat/>
    <w:rsid w:val="00AE1DE1"/>
    <w:pPr>
      <w:ind w:leftChars="400" w:left="800"/>
    </w:pPr>
  </w:style>
  <w:style w:type="paragraph" w:styleId="BalloonText">
    <w:name w:val="Balloon Text"/>
    <w:basedOn w:val="Normal"/>
    <w:link w:val="BalloonTextChar"/>
    <w:uiPriority w:val="99"/>
    <w:semiHidden/>
    <w:unhideWhenUsed/>
    <w:rsid w:val="006C0AF9"/>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6C0AF9"/>
    <w:rPr>
      <w:rFonts w:asciiTheme="majorHAnsi" w:eastAsiaTheme="majorEastAsia" w:hAnsiTheme="majorHAnsi" w:cstheme="majorBidi"/>
      <w:sz w:val="18"/>
      <w:szCs w:val="18"/>
    </w:rPr>
  </w:style>
  <w:style w:type="table" w:styleId="TableGrid">
    <w:name w:val="Table Grid"/>
    <w:basedOn w:val="TableNormal"/>
    <w:uiPriority w:val="39"/>
    <w:rsid w:val="005C3A03"/>
    <w:pPr>
      <w:widowControl/>
      <w:spacing w:after="0" w:line="240" w:lineRule="auto"/>
    </w:pPr>
    <w:rPr>
      <w:rFonts w:asciiTheme="minorHAnsi" w:eastAsiaTheme="minorEastAsia" w:hAnsiTheme="minorHAnsi" w:cstheme="minorBidi"/>
      <w:color w:val="auto"/>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25CCE"/>
    <w:rPr>
      <w:sz w:val="16"/>
      <w:szCs w:val="16"/>
    </w:rPr>
  </w:style>
  <w:style w:type="paragraph" w:styleId="CommentText">
    <w:name w:val="annotation text"/>
    <w:basedOn w:val="Normal"/>
    <w:link w:val="CommentTextChar"/>
    <w:uiPriority w:val="99"/>
    <w:unhideWhenUsed/>
    <w:rsid w:val="00125CCE"/>
    <w:pPr>
      <w:spacing w:line="240" w:lineRule="auto"/>
    </w:pPr>
  </w:style>
  <w:style w:type="character" w:customStyle="1" w:styleId="CommentTextChar">
    <w:name w:val="Comment Text Char"/>
    <w:basedOn w:val="DefaultParagraphFont"/>
    <w:link w:val="CommentText"/>
    <w:uiPriority w:val="99"/>
    <w:rsid w:val="00125CCE"/>
  </w:style>
  <w:style w:type="paragraph" w:styleId="CommentSubject">
    <w:name w:val="annotation subject"/>
    <w:basedOn w:val="CommentText"/>
    <w:next w:val="CommentText"/>
    <w:link w:val="CommentSubjectChar"/>
    <w:uiPriority w:val="99"/>
    <w:semiHidden/>
    <w:unhideWhenUsed/>
    <w:rsid w:val="00125CCE"/>
    <w:rPr>
      <w:b/>
      <w:bCs/>
    </w:rPr>
  </w:style>
  <w:style w:type="character" w:customStyle="1" w:styleId="CommentSubjectChar">
    <w:name w:val="Comment Subject Char"/>
    <w:basedOn w:val="CommentTextChar"/>
    <w:link w:val="CommentSubject"/>
    <w:uiPriority w:val="99"/>
    <w:semiHidden/>
    <w:rsid w:val="00125CCE"/>
    <w:rPr>
      <w:b/>
      <w:bCs/>
    </w:rPr>
  </w:style>
  <w:style w:type="paragraph" w:customStyle="1" w:styleId="ArticleTitle">
    <w:name w:val="Article Title"/>
    <w:basedOn w:val="Normal"/>
    <w:next w:val="Normal"/>
    <w:rsid w:val="00B90766"/>
    <w:pPr>
      <w:widowControl/>
      <w:spacing w:after="0" w:line="240" w:lineRule="auto"/>
      <w:jc w:val="left"/>
    </w:pPr>
    <w:rPr>
      <w:rFonts w:ascii="Times New Roman" w:eastAsia="Times New Roman" w:hAnsi="Times New Roman" w:cs="Times New Roman"/>
      <w:b/>
      <w:color w:val="auto"/>
      <w:sz w:val="32"/>
      <w:szCs w:val="24"/>
      <w:lang w:eastAsia="en-US"/>
    </w:rPr>
  </w:style>
  <w:style w:type="paragraph" w:customStyle="1" w:styleId="AuthorNames">
    <w:name w:val="Author Names"/>
    <w:basedOn w:val="Normal"/>
    <w:qFormat/>
    <w:rsid w:val="00B90766"/>
    <w:pPr>
      <w:widowControl/>
      <w:spacing w:after="0" w:line="240" w:lineRule="auto"/>
      <w:jc w:val="left"/>
    </w:pPr>
    <w:rPr>
      <w:rFonts w:ascii="Times New Roman" w:eastAsia="Times New Roman" w:hAnsi="Times New Roman" w:cs="Times New Roman"/>
      <w:b/>
      <w:color w:val="auto"/>
      <w:sz w:val="24"/>
      <w:szCs w:val="24"/>
      <w:lang w:eastAsia="en-US"/>
    </w:rPr>
  </w:style>
  <w:style w:type="paragraph" w:customStyle="1" w:styleId="AuthorAffiliations">
    <w:name w:val="Author Affiliations"/>
    <w:basedOn w:val="Normal"/>
    <w:qFormat/>
    <w:rsid w:val="00B90766"/>
    <w:pPr>
      <w:widowControl/>
      <w:spacing w:after="0" w:line="240" w:lineRule="auto"/>
      <w:jc w:val="left"/>
    </w:pPr>
    <w:rPr>
      <w:rFonts w:ascii="Times New Roman" w:eastAsia="Times New Roman" w:hAnsi="Times New Roman" w:cs="Times New Roman"/>
      <w:color w:val="auto"/>
      <w:vertAlign w:val="superscript"/>
      <w:lang w:eastAsia="en-US"/>
    </w:rPr>
  </w:style>
  <w:style w:type="paragraph" w:customStyle="1" w:styleId="CorrespondingAuthorFootnote">
    <w:name w:val="Corresponding Author Footnote"/>
    <w:basedOn w:val="Normal"/>
    <w:qFormat/>
    <w:rsid w:val="00B90766"/>
    <w:pPr>
      <w:widowControl/>
      <w:spacing w:after="0" w:line="240" w:lineRule="auto"/>
      <w:jc w:val="left"/>
    </w:pPr>
    <w:rPr>
      <w:rFonts w:ascii="Times New Roman" w:eastAsia="Times New Roman" w:hAnsi="Times New Roman" w:cs="Times New Roman"/>
      <w:color w:val="auto"/>
      <w:lang w:eastAsia="en-US"/>
    </w:rPr>
  </w:style>
  <w:style w:type="paragraph" w:customStyle="1" w:styleId="Abstract">
    <w:name w:val="Abstract"/>
    <w:basedOn w:val="Normal"/>
    <w:next w:val="Normal"/>
    <w:rsid w:val="00B90766"/>
    <w:pPr>
      <w:widowControl/>
      <w:spacing w:before="360" w:after="0" w:line="240" w:lineRule="auto"/>
    </w:pPr>
    <w:rPr>
      <w:rFonts w:ascii="Times New Roman" w:eastAsia="Times New Roman" w:hAnsi="Times New Roman" w:cs="Times New Roman"/>
      <w:color w:val="auto"/>
      <w:lang w:eastAsia="en-US"/>
    </w:rPr>
  </w:style>
  <w:style w:type="character" w:styleId="Hyperlink">
    <w:name w:val="Hyperlink"/>
    <w:rsid w:val="00B90766"/>
    <w:rPr>
      <w:color w:val="0000FF"/>
      <w:u w:val="single"/>
    </w:rPr>
  </w:style>
  <w:style w:type="paragraph" w:customStyle="1" w:styleId="Keywords">
    <w:name w:val="Keywords"/>
    <w:basedOn w:val="Normal"/>
    <w:qFormat/>
    <w:rsid w:val="00B90766"/>
    <w:pPr>
      <w:widowControl/>
      <w:spacing w:after="0" w:line="240" w:lineRule="auto"/>
      <w:jc w:val="left"/>
    </w:pPr>
    <w:rPr>
      <w:rFonts w:ascii="Times New Roman" w:eastAsia="Times New Roman" w:hAnsi="Times New Roman" w:cs="Times New Roman"/>
      <w:color w:val="auto"/>
      <w:lang w:eastAsia="en-US"/>
    </w:rPr>
  </w:style>
  <w:style w:type="character" w:customStyle="1" w:styleId="UnresolvedMention1">
    <w:name w:val="Unresolved Mention1"/>
    <w:basedOn w:val="DefaultParagraphFont"/>
    <w:uiPriority w:val="99"/>
    <w:semiHidden/>
    <w:unhideWhenUsed/>
    <w:rsid w:val="00F47EE4"/>
    <w:rPr>
      <w:color w:val="605E5C"/>
      <w:shd w:val="clear" w:color="auto" w:fill="E1DFDD"/>
    </w:rPr>
  </w:style>
  <w:style w:type="paragraph" w:customStyle="1" w:styleId="Figurenumber">
    <w:name w:val="Figure number"/>
    <w:basedOn w:val="Figurecaption"/>
    <w:link w:val="FigurenumberChar"/>
    <w:rsid w:val="00692220"/>
    <w:rPr>
      <w:b/>
    </w:rPr>
  </w:style>
  <w:style w:type="paragraph" w:customStyle="1" w:styleId="Figurecaption">
    <w:name w:val="Figure caption"/>
    <w:basedOn w:val="Caption"/>
    <w:link w:val="FigurecaptionChar"/>
    <w:rsid w:val="00692220"/>
    <w:pPr>
      <w:widowControl/>
      <w:spacing w:after="0" w:line="480" w:lineRule="auto"/>
      <w:jc w:val="center"/>
    </w:pPr>
    <w:rPr>
      <w:rFonts w:ascii="Times New Roman" w:eastAsia="Times New Roman" w:hAnsi="Times New Roman" w:cs="Times New Roman"/>
      <w:bCs/>
      <w:i w:val="0"/>
      <w:iCs w:val="0"/>
      <w:color w:val="auto"/>
      <w:sz w:val="20"/>
      <w:szCs w:val="20"/>
      <w:lang w:eastAsia="en-US"/>
    </w:rPr>
  </w:style>
  <w:style w:type="character" w:customStyle="1" w:styleId="FigurecaptionChar">
    <w:name w:val="Figure caption Char"/>
    <w:link w:val="Figurecaption"/>
    <w:rsid w:val="00692220"/>
    <w:rPr>
      <w:rFonts w:ascii="Times New Roman" w:eastAsia="Times New Roman" w:hAnsi="Times New Roman" w:cs="Times New Roman"/>
      <w:bCs/>
      <w:color w:val="auto"/>
      <w:lang w:eastAsia="en-US"/>
    </w:rPr>
  </w:style>
  <w:style w:type="character" w:customStyle="1" w:styleId="FigurenumberChar">
    <w:name w:val="Figure number Char"/>
    <w:link w:val="Figurenumber"/>
    <w:rsid w:val="00692220"/>
    <w:rPr>
      <w:rFonts w:ascii="Times New Roman" w:eastAsia="Times New Roman" w:hAnsi="Times New Roman" w:cs="Times New Roman"/>
      <w:b/>
      <w:bCs/>
      <w:color w:val="auto"/>
      <w:lang w:eastAsia="en-US"/>
    </w:rPr>
  </w:style>
  <w:style w:type="paragraph" w:styleId="Caption">
    <w:name w:val="caption"/>
    <w:basedOn w:val="Normal"/>
    <w:next w:val="Normal"/>
    <w:uiPriority w:val="35"/>
    <w:unhideWhenUsed/>
    <w:qFormat/>
    <w:rsid w:val="00692220"/>
    <w:pPr>
      <w:spacing w:after="200" w:line="240" w:lineRule="auto"/>
    </w:pPr>
    <w:rPr>
      <w:i/>
      <w:iCs/>
      <w:color w:val="44546A" w:themeColor="text2"/>
      <w:sz w:val="18"/>
      <w:szCs w:val="18"/>
    </w:rPr>
  </w:style>
  <w:style w:type="paragraph" w:styleId="BodyText">
    <w:name w:val="Body Text"/>
    <w:basedOn w:val="Normal"/>
    <w:link w:val="BodyTextChar"/>
    <w:rsid w:val="00D06091"/>
    <w:pPr>
      <w:widowControl/>
      <w:spacing w:after="0" w:line="480" w:lineRule="auto"/>
    </w:pPr>
    <w:rPr>
      <w:rFonts w:ascii="Times New Roman" w:eastAsia="Times New Roman" w:hAnsi="Times New Roman" w:cs="Times New Roman"/>
      <w:color w:val="auto"/>
      <w:sz w:val="24"/>
      <w:szCs w:val="24"/>
      <w:lang w:eastAsia="en-US"/>
    </w:rPr>
  </w:style>
  <w:style w:type="character" w:customStyle="1" w:styleId="BodyTextChar">
    <w:name w:val="Body Text Char"/>
    <w:basedOn w:val="DefaultParagraphFont"/>
    <w:link w:val="BodyText"/>
    <w:rsid w:val="00D06091"/>
    <w:rPr>
      <w:rFonts w:ascii="Times New Roman" w:eastAsia="Times New Roman" w:hAnsi="Times New Roman" w:cs="Times New Roman"/>
      <w:color w:val="auto"/>
      <w:sz w:val="24"/>
      <w:szCs w:val="24"/>
      <w:lang w:eastAsia="en-US"/>
    </w:rPr>
  </w:style>
  <w:style w:type="paragraph" w:customStyle="1" w:styleId="Tablecaption">
    <w:name w:val="Table caption"/>
    <w:basedOn w:val="Normal"/>
    <w:rsid w:val="00D06091"/>
    <w:pPr>
      <w:widowControl/>
      <w:spacing w:before="240" w:after="120" w:line="240" w:lineRule="auto"/>
      <w:jc w:val="center"/>
    </w:pPr>
    <w:rPr>
      <w:rFonts w:ascii="Times New Roman" w:eastAsia="Times New Roman" w:hAnsi="Times New Roman" w:cs="Times New Roman"/>
      <w:color w:val="auto"/>
      <w:lang w:eastAsia="en-US"/>
    </w:rPr>
  </w:style>
  <w:style w:type="paragraph" w:styleId="FootnoteText">
    <w:name w:val="footnote text"/>
    <w:basedOn w:val="Normal"/>
    <w:link w:val="FootnoteTextChar"/>
    <w:uiPriority w:val="99"/>
    <w:semiHidden/>
    <w:unhideWhenUsed/>
    <w:rsid w:val="0033442B"/>
    <w:pPr>
      <w:spacing w:after="0" w:line="240" w:lineRule="auto"/>
    </w:pPr>
  </w:style>
  <w:style w:type="character" w:customStyle="1" w:styleId="FootnoteTextChar">
    <w:name w:val="Footnote Text Char"/>
    <w:basedOn w:val="DefaultParagraphFont"/>
    <w:link w:val="FootnoteText"/>
    <w:uiPriority w:val="99"/>
    <w:semiHidden/>
    <w:rsid w:val="0033442B"/>
  </w:style>
  <w:style w:type="character" w:styleId="FootnoteReference">
    <w:name w:val="footnote reference"/>
    <w:basedOn w:val="DefaultParagraphFont"/>
    <w:uiPriority w:val="99"/>
    <w:semiHidden/>
    <w:unhideWhenUsed/>
    <w:rsid w:val="0033442B"/>
    <w:rPr>
      <w:vertAlign w:val="superscript"/>
    </w:rPr>
  </w:style>
  <w:style w:type="paragraph" w:customStyle="1" w:styleId="desctranslation">
    <w:name w:val="desc_translation"/>
    <w:basedOn w:val="Normal"/>
    <w:rsid w:val="00C70553"/>
    <w:pPr>
      <w:widowControl/>
      <w:spacing w:before="100" w:beforeAutospacing="1" w:after="100" w:afterAutospacing="1" w:line="240" w:lineRule="auto"/>
      <w:jc w:val="left"/>
    </w:pPr>
    <w:rPr>
      <w:rFonts w:ascii="Times New Roman" w:eastAsia="Times New Roman" w:hAnsi="Times New Roman" w:cs="Times New Roman"/>
      <w:color w:val="auto"/>
      <w:sz w:val="24"/>
      <w:szCs w:val="24"/>
    </w:rPr>
  </w:style>
  <w:style w:type="character" w:styleId="EndnoteReference">
    <w:name w:val="endnote reference"/>
    <w:basedOn w:val="DefaultParagraphFont"/>
    <w:uiPriority w:val="99"/>
    <w:semiHidden/>
    <w:unhideWhenUsed/>
    <w:rsid w:val="00A46046"/>
    <w:rPr>
      <w:vertAlign w:val="superscript"/>
    </w:rPr>
  </w:style>
  <w:style w:type="character" w:styleId="FollowedHyperlink">
    <w:name w:val="FollowedHyperlink"/>
    <w:basedOn w:val="DefaultParagraphFont"/>
    <w:uiPriority w:val="99"/>
    <w:semiHidden/>
    <w:unhideWhenUsed/>
    <w:rsid w:val="00536714"/>
    <w:rPr>
      <w:color w:val="954F72" w:themeColor="followedHyperlink"/>
      <w:u w:val="single"/>
    </w:rPr>
  </w:style>
  <w:style w:type="paragraph" w:styleId="Revision">
    <w:name w:val="Revision"/>
    <w:hidden/>
    <w:uiPriority w:val="99"/>
    <w:semiHidden/>
    <w:rsid w:val="00F6544D"/>
    <w:pPr>
      <w:widowControl/>
      <w:spacing w:after="0" w:line="240" w:lineRule="auto"/>
      <w:jc w:val="left"/>
    </w:pPr>
  </w:style>
  <w:style w:type="character" w:styleId="LineNumber">
    <w:name w:val="line number"/>
    <w:basedOn w:val="DefaultParagraphFont"/>
    <w:uiPriority w:val="99"/>
    <w:semiHidden/>
    <w:unhideWhenUsed/>
    <w:rsid w:val="00ED0134"/>
  </w:style>
  <w:style w:type="paragraph" w:customStyle="1" w:styleId="NoindentNormal">
    <w:name w:val="NoindentNormal"/>
    <w:basedOn w:val="Normal"/>
    <w:next w:val="Normal"/>
    <w:rsid w:val="00291AB1"/>
    <w:pPr>
      <w:widowControl/>
      <w:spacing w:after="0" w:line="240" w:lineRule="auto"/>
    </w:pPr>
    <w:rPr>
      <w:rFonts w:ascii="Times New Roman" w:eastAsia="MS Mincho" w:hAnsi="Times New Roman" w:cs="Times New Roman"/>
      <w:color w:val="auto"/>
      <w:szCs w:val="24"/>
      <w:lang w:eastAsia="ja-JP"/>
    </w:rPr>
  </w:style>
  <w:style w:type="paragraph" w:customStyle="1" w:styleId="CaptionLong">
    <w:name w:val="CaptionLong"/>
    <w:basedOn w:val="Normal"/>
    <w:rsid w:val="002365E6"/>
    <w:pPr>
      <w:widowControl/>
      <w:spacing w:before="80" w:after="80" w:line="240" w:lineRule="auto"/>
    </w:pPr>
    <w:rPr>
      <w:rFonts w:ascii="Times New Roman" w:eastAsia="MS Mincho" w:hAnsi="Times New Roman" w:cs="Times New Roman"/>
      <w:color w:val="auto"/>
      <w:sz w:val="16"/>
      <w:szCs w:val="24"/>
      <w:lang w:eastAsia="ja-JP"/>
    </w:rPr>
  </w:style>
  <w:style w:type="paragraph" w:styleId="NormalWeb">
    <w:name w:val="Normal (Web)"/>
    <w:basedOn w:val="Normal"/>
    <w:uiPriority w:val="99"/>
    <w:unhideWhenUsed/>
    <w:rsid w:val="00C342C4"/>
    <w:pPr>
      <w:widowControl/>
      <w:spacing w:before="100" w:beforeAutospacing="1" w:after="100" w:afterAutospacing="1" w:line="240" w:lineRule="auto"/>
      <w:jc w:val="left"/>
    </w:pPr>
    <w:rPr>
      <w:rFonts w:ascii="Times New Roman" w:eastAsia="Times New Roman" w:hAnsi="Times New Roman" w:cs="Times New Roman"/>
      <w:color w:val="auto"/>
      <w:sz w:val="24"/>
      <w:szCs w:val="24"/>
    </w:rPr>
  </w:style>
  <w:style w:type="character" w:styleId="PlaceholderText">
    <w:name w:val="Placeholder Text"/>
    <w:basedOn w:val="DefaultParagraphFont"/>
    <w:uiPriority w:val="99"/>
    <w:semiHidden/>
    <w:rsid w:val="00D575B5"/>
    <w:rPr>
      <w:color w:val="808080"/>
    </w:rPr>
  </w:style>
  <w:style w:type="paragraph" w:styleId="Bibliography">
    <w:name w:val="Bibliography"/>
    <w:basedOn w:val="Normal"/>
    <w:next w:val="Normal"/>
    <w:uiPriority w:val="37"/>
    <w:unhideWhenUsed/>
    <w:rsid w:val="00C96EF9"/>
    <w:pPr>
      <w:tabs>
        <w:tab w:val="left" w:pos="384"/>
      </w:tabs>
      <w:spacing w:after="24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9904226">
      <w:bodyDiv w:val="1"/>
      <w:marLeft w:val="0"/>
      <w:marRight w:val="0"/>
      <w:marTop w:val="0"/>
      <w:marBottom w:val="0"/>
      <w:divBdr>
        <w:top w:val="none" w:sz="0" w:space="0" w:color="auto"/>
        <w:left w:val="none" w:sz="0" w:space="0" w:color="auto"/>
        <w:bottom w:val="none" w:sz="0" w:space="0" w:color="auto"/>
        <w:right w:val="none" w:sz="0" w:space="0" w:color="auto"/>
      </w:divBdr>
      <w:divsChild>
        <w:div w:id="1048991003">
          <w:marLeft w:val="0"/>
          <w:marRight w:val="0"/>
          <w:marTop w:val="0"/>
          <w:marBottom w:val="0"/>
          <w:divBdr>
            <w:top w:val="single" w:sz="6" w:space="11" w:color="F0F0F0"/>
            <w:left w:val="none" w:sz="0" w:space="0" w:color="auto"/>
            <w:bottom w:val="none" w:sz="0" w:space="0" w:color="auto"/>
            <w:right w:val="none" w:sz="0" w:space="0" w:color="auto"/>
          </w:divBdr>
        </w:div>
      </w:divsChild>
    </w:div>
    <w:div w:id="110589674">
      <w:bodyDiv w:val="1"/>
      <w:marLeft w:val="0"/>
      <w:marRight w:val="0"/>
      <w:marTop w:val="0"/>
      <w:marBottom w:val="0"/>
      <w:divBdr>
        <w:top w:val="none" w:sz="0" w:space="0" w:color="auto"/>
        <w:left w:val="none" w:sz="0" w:space="0" w:color="auto"/>
        <w:bottom w:val="none" w:sz="0" w:space="0" w:color="auto"/>
        <w:right w:val="none" w:sz="0" w:space="0" w:color="auto"/>
      </w:divBdr>
    </w:div>
    <w:div w:id="157424002">
      <w:bodyDiv w:val="1"/>
      <w:marLeft w:val="0"/>
      <w:marRight w:val="0"/>
      <w:marTop w:val="0"/>
      <w:marBottom w:val="0"/>
      <w:divBdr>
        <w:top w:val="none" w:sz="0" w:space="0" w:color="auto"/>
        <w:left w:val="none" w:sz="0" w:space="0" w:color="auto"/>
        <w:bottom w:val="none" w:sz="0" w:space="0" w:color="auto"/>
        <w:right w:val="none" w:sz="0" w:space="0" w:color="auto"/>
      </w:divBdr>
    </w:div>
    <w:div w:id="768546870">
      <w:bodyDiv w:val="1"/>
      <w:marLeft w:val="0"/>
      <w:marRight w:val="0"/>
      <w:marTop w:val="0"/>
      <w:marBottom w:val="0"/>
      <w:divBdr>
        <w:top w:val="none" w:sz="0" w:space="0" w:color="auto"/>
        <w:left w:val="none" w:sz="0" w:space="0" w:color="auto"/>
        <w:bottom w:val="none" w:sz="0" w:space="0" w:color="auto"/>
        <w:right w:val="none" w:sz="0" w:space="0" w:color="auto"/>
      </w:divBdr>
      <w:divsChild>
        <w:div w:id="1434548500">
          <w:marLeft w:val="0"/>
          <w:marRight w:val="0"/>
          <w:marTop w:val="0"/>
          <w:marBottom w:val="0"/>
          <w:divBdr>
            <w:top w:val="none" w:sz="0" w:space="0" w:color="auto"/>
            <w:left w:val="none" w:sz="0" w:space="0" w:color="auto"/>
            <w:bottom w:val="none" w:sz="0" w:space="0" w:color="auto"/>
            <w:right w:val="none" w:sz="0" w:space="0" w:color="auto"/>
          </w:divBdr>
          <w:divsChild>
            <w:div w:id="14624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955144">
      <w:bodyDiv w:val="1"/>
      <w:marLeft w:val="0"/>
      <w:marRight w:val="0"/>
      <w:marTop w:val="0"/>
      <w:marBottom w:val="0"/>
      <w:divBdr>
        <w:top w:val="none" w:sz="0" w:space="0" w:color="auto"/>
        <w:left w:val="none" w:sz="0" w:space="0" w:color="auto"/>
        <w:bottom w:val="none" w:sz="0" w:space="0" w:color="auto"/>
        <w:right w:val="none" w:sz="0" w:space="0" w:color="auto"/>
      </w:divBdr>
    </w:div>
    <w:div w:id="967081148">
      <w:bodyDiv w:val="1"/>
      <w:marLeft w:val="0"/>
      <w:marRight w:val="0"/>
      <w:marTop w:val="0"/>
      <w:marBottom w:val="0"/>
      <w:divBdr>
        <w:top w:val="none" w:sz="0" w:space="0" w:color="auto"/>
        <w:left w:val="none" w:sz="0" w:space="0" w:color="auto"/>
        <w:bottom w:val="none" w:sz="0" w:space="0" w:color="auto"/>
        <w:right w:val="none" w:sz="0" w:space="0" w:color="auto"/>
      </w:divBdr>
    </w:div>
    <w:div w:id="1626230697">
      <w:bodyDiv w:val="1"/>
      <w:marLeft w:val="0"/>
      <w:marRight w:val="0"/>
      <w:marTop w:val="0"/>
      <w:marBottom w:val="0"/>
      <w:divBdr>
        <w:top w:val="none" w:sz="0" w:space="0" w:color="auto"/>
        <w:left w:val="none" w:sz="0" w:space="0" w:color="auto"/>
        <w:bottom w:val="none" w:sz="0" w:space="0" w:color="auto"/>
        <w:right w:val="none" w:sz="0" w:space="0" w:color="auto"/>
      </w:divBdr>
    </w:div>
    <w:div w:id="20763201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Has_Teacher_Only_SectionGroup xmlns="0676a894-3e11-4c7a-9c00-4d1d6d784d33" xsi:nil="true"/>
    <NotebookType xmlns="0676a894-3e11-4c7a-9c00-4d1d6d784d33" xsi:nil="true"/>
    <Owner xmlns="0676a894-3e11-4c7a-9c00-4d1d6d784d33">
      <UserInfo>
        <DisplayName/>
        <AccountId xsi:nil="true"/>
        <AccountType/>
      </UserInfo>
    </Owner>
    <IsNotebookLocked xmlns="0676a894-3e11-4c7a-9c00-4d1d6d784d33" xsi:nil="true"/>
    <Templates xmlns="0676a894-3e11-4c7a-9c00-4d1d6d784d33" xsi:nil="true"/>
    <Self_Registration_Enabled xmlns="0676a894-3e11-4c7a-9c00-4d1d6d784d33" xsi:nil="true"/>
    <FolderType xmlns="0676a894-3e11-4c7a-9c00-4d1d6d784d33" xsi:nil="true"/>
    <CultureName xmlns="0676a894-3e11-4c7a-9c00-4d1d6d784d33" xsi:nil="true"/>
    <Students xmlns="0676a894-3e11-4c7a-9c00-4d1d6d784d33">
      <UserInfo>
        <DisplayName/>
        <AccountId xsi:nil="true"/>
        <AccountType/>
      </UserInfo>
    </Students>
    <AppVersion xmlns="0676a894-3e11-4c7a-9c00-4d1d6d784d33" xsi:nil="true"/>
    <TeamsChannelId xmlns="0676a894-3e11-4c7a-9c00-4d1d6d784d33" xsi:nil="true"/>
    <Invited_Students xmlns="0676a894-3e11-4c7a-9c00-4d1d6d784d33" xsi:nil="true"/>
    <DefaultSectionNames xmlns="0676a894-3e11-4c7a-9c00-4d1d6d784d33" xsi:nil="true"/>
    <Math_Settings xmlns="0676a894-3e11-4c7a-9c00-4d1d6d784d33" xsi:nil="true"/>
    <Teachers xmlns="0676a894-3e11-4c7a-9c00-4d1d6d784d33">
      <UserInfo>
        <DisplayName/>
        <AccountId xsi:nil="true"/>
        <AccountType/>
      </UserInfo>
    </Teachers>
    <Student_Groups xmlns="0676a894-3e11-4c7a-9c00-4d1d6d784d33">
      <UserInfo>
        <DisplayName/>
        <AccountId xsi:nil="true"/>
        <AccountType/>
      </UserInfo>
    </Student_Groups>
    <Invited_Teachers xmlns="0676a894-3e11-4c7a-9c00-4d1d6d784d33" xsi:nil="true"/>
    <Is_Collaboration_Space_Locked xmlns="0676a894-3e11-4c7a-9c00-4d1d6d784d3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0F1C84E535A84498E62555788992A9B" ma:contentTypeVersion="28" ma:contentTypeDescription="Create a new document." ma:contentTypeScope="" ma:versionID="5a22735d48a3bf9228f0857560f91a3c">
  <xsd:schema xmlns:xsd="http://www.w3.org/2001/XMLSchema" xmlns:xs="http://www.w3.org/2001/XMLSchema" xmlns:p="http://schemas.microsoft.com/office/2006/metadata/properties" xmlns:ns3="0676a894-3e11-4c7a-9c00-4d1d6d784d33" targetNamespace="http://schemas.microsoft.com/office/2006/metadata/properties" ma:root="true" ma:fieldsID="e4138b83e099944c374837ff1d32c2f4" ns3:_="">
    <xsd:import namespace="0676a894-3e11-4c7a-9c00-4d1d6d784d33"/>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3:MediaServiceLoca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76a894-3e11-4c7a-9c00-4d1d6d784d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NotebookType" ma:index="13" nillable="true" ma:displayName="Notebook Type" ma:internalName="NotebookType">
      <xsd:simpleType>
        <xsd:restriction base="dms:Text"/>
      </xsd:simpleType>
    </xsd:element>
    <xsd:element name="FolderType" ma:index="14" nillable="true" ma:displayName="Folder Type" ma:internalName="FolderType">
      <xsd:simpleType>
        <xsd:restriction base="dms:Text"/>
      </xsd:simpleType>
    </xsd:element>
    <xsd:element name="CultureName" ma:index="15" nillable="true" ma:displayName="Culture Name" ma:internalName="CultureName">
      <xsd:simpleType>
        <xsd:restriction base="dms:Text"/>
      </xsd:simpleType>
    </xsd:element>
    <xsd:element name="AppVersion" ma:index="16" nillable="true" ma:displayName="App Version" ma:internalName="AppVersion">
      <xsd:simpleType>
        <xsd:restriction base="dms:Text"/>
      </xsd:simpleType>
    </xsd:element>
    <xsd:element name="TeamsChannelId" ma:index="17" nillable="true" ma:displayName="Teams Channel Id" ma:internalName="TeamsChannelId">
      <xsd:simpleType>
        <xsd:restriction base="dms:Text"/>
      </xsd:simpleType>
    </xsd:element>
    <xsd:element name="Owner" ma:index="18"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9" nillable="true" ma:displayName="Math Settings" ma:internalName="Math_Settings">
      <xsd:simpleType>
        <xsd:restriction base="dms:Text"/>
      </xsd:simpleType>
    </xsd:element>
    <xsd:element name="DefaultSectionNames" ma:index="20" nillable="true" ma:displayName="Default Section Names" ma:internalName="DefaultSectionNames">
      <xsd:simpleType>
        <xsd:restriction base="dms:Note">
          <xsd:maxLength value="255"/>
        </xsd:restriction>
      </xsd:simpleType>
    </xsd:element>
    <xsd:element name="Templates" ma:index="21" nillable="true" ma:displayName="Templates" ma:internalName="Templates">
      <xsd:simpleType>
        <xsd:restriction base="dms:Note">
          <xsd:maxLength value="255"/>
        </xsd:restriction>
      </xsd:simpleType>
    </xsd:element>
    <xsd:element name="Teachers" ma:index="22"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3"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4"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5" nillable="true" ma:displayName="Invited Teachers" ma:internalName="Invited_Teachers">
      <xsd:simpleType>
        <xsd:restriction base="dms:Note">
          <xsd:maxLength value="255"/>
        </xsd:restriction>
      </xsd:simpleType>
    </xsd:element>
    <xsd:element name="Invited_Students" ma:index="26" nillable="true" ma:displayName="Invited Students" ma:internalName="Invited_Students">
      <xsd:simpleType>
        <xsd:restriction base="dms:Note">
          <xsd:maxLength value="255"/>
        </xsd:restriction>
      </xsd:simpleType>
    </xsd:element>
    <xsd:element name="Self_Registration_Enabled" ma:index="27" nillable="true" ma:displayName="Self Registration Enabled" ma:internalName="Self_Registration_Enabled">
      <xsd:simpleType>
        <xsd:restriction base="dms:Boolean"/>
      </xsd:simpleType>
    </xsd:element>
    <xsd:element name="Has_Teacher_Only_SectionGroup" ma:index="28" nillable="true" ma:displayName="Has Teacher Only SectionGroup" ma:internalName="Has_Teacher_Only_SectionGroup">
      <xsd:simpleType>
        <xsd:restriction base="dms:Boolean"/>
      </xsd:simpleType>
    </xsd:element>
    <xsd:element name="Is_Collaboration_Space_Locked" ma:index="29" nillable="true" ma:displayName="Is Collaboration Space Locked" ma:internalName="Is_Collaboration_Space_Locked">
      <xsd:simpleType>
        <xsd:restriction base="dms:Boolean"/>
      </xsd:simpleType>
    </xsd:element>
    <xsd:element name="IsNotebookLocked" ma:index="30" nillable="true" ma:displayName="Is Notebook Locked" ma:internalName="IsNotebookLocked">
      <xsd:simpleType>
        <xsd:restriction base="dms:Boolean"/>
      </xsd:simpleType>
    </xsd:element>
    <xsd:element name="MediaServiceLocation" ma:index="31" nillable="true" ma:displayName="Location" ma:internalName="MediaServiceLocation" ma:readOnly="true">
      <xsd:simpleType>
        <xsd:restriction base="dms:Text"/>
      </xsd:simpleType>
    </xsd:element>
    <xsd:element name="MediaServiceGenerationTime" ma:index="32" nillable="true" ma:displayName="MediaServiceGenerationTime" ma:hidden="true" ma:internalName="MediaServiceGenerationTime" ma:readOnly="true">
      <xsd:simpleType>
        <xsd:restriction base="dms:Text"/>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KeyPoints" ma:index="3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E9C679B-7972-4BF6-AE55-C04CA80A1817}">
  <ds:schemaRefs>
    <ds:schemaRef ds:uri="http://schemas.openxmlformats.org/officeDocument/2006/bibliography"/>
  </ds:schemaRefs>
</ds:datastoreItem>
</file>

<file path=customXml/itemProps2.xml><?xml version="1.0" encoding="utf-8"?>
<ds:datastoreItem xmlns:ds="http://schemas.openxmlformats.org/officeDocument/2006/customXml" ds:itemID="{4562F42A-3734-45F8-A1A1-EDAD953A1AE1}">
  <ds:schemaRefs>
    <ds:schemaRef ds:uri="http://schemas.microsoft.com/office/2006/metadata/properties"/>
    <ds:schemaRef ds:uri="http://schemas.microsoft.com/office/infopath/2007/PartnerControls"/>
    <ds:schemaRef ds:uri="0676a894-3e11-4c7a-9c00-4d1d6d784d33"/>
  </ds:schemaRefs>
</ds:datastoreItem>
</file>

<file path=customXml/itemProps3.xml><?xml version="1.0" encoding="utf-8"?>
<ds:datastoreItem xmlns:ds="http://schemas.openxmlformats.org/officeDocument/2006/customXml" ds:itemID="{78E727DE-15DE-4F0A-B799-FD6DEB206D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76a894-3e11-4c7a-9c00-4d1d6d784d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E7EDBBD-D700-43B0-A0DA-844DAA9727F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21</Pages>
  <Words>26432</Words>
  <Characters>150668</Characters>
  <Application>Microsoft Office Word</Application>
  <DocSecurity>0</DocSecurity>
  <Lines>1255</Lines>
  <Paragraphs>353</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176747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Amazing Personality</dc:creator>
  <cp:keywords/>
  <cp:lastModifiedBy>Yongjin Choi</cp:lastModifiedBy>
  <cp:revision>172</cp:revision>
  <cp:lastPrinted>2019-04-19T04:43:00Z</cp:lastPrinted>
  <dcterms:created xsi:type="dcterms:W3CDTF">2023-04-24T02:25:00Z</dcterms:created>
  <dcterms:modified xsi:type="dcterms:W3CDTF">2026-09-16T16:32:00Z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729b7367-cce0-3971-9fe3-93cf78907905</vt:lpwstr>
  </property>
  <property fmtid="{D5CDD505-2E9C-101B-9397-08002B2CF9AE}" pid="4" name="Mendeley Citation Style_1">
    <vt:lpwstr>http://www.zotero.org/styles/american-medical-association</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http://www.zotero.org/styles/elsevier-harvard</vt:lpwstr>
  </property>
  <property fmtid="{D5CDD505-2E9C-101B-9397-08002B2CF9AE}" pid="12" name="Mendeley Recent Style Name 3_1">
    <vt:lpwstr>Elsevier - Harvard (with titles)</vt:lpwstr>
  </property>
  <property fmtid="{D5CDD505-2E9C-101B-9397-08002B2CF9AE}" pid="13" name="Mendeley Recent Style Id 4_1">
    <vt:lpwstr>http://www.zotero.org/styles/elsevier-harvard2</vt:lpwstr>
  </property>
  <property fmtid="{D5CDD505-2E9C-101B-9397-08002B2CF9AE}" pid="14" name="Mendeley Recent Style Name 4_1">
    <vt:lpwstr>Elsevier - Harvard 2</vt:lpwstr>
  </property>
  <property fmtid="{D5CDD505-2E9C-101B-9397-08002B2CF9AE}" pid="15" name="Mendeley Recent Style Id 5_1">
    <vt:lpwstr>http://www.zotero.org/styles/harvard-educational-review</vt:lpwstr>
  </property>
  <property fmtid="{D5CDD505-2E9C-101B-9397-08002B2CF9AE}" pid="16" name="Mendeley Recent Style Name 5_1">
    <vt:lpwstr>Harvard Educational Review</vt:lpwstr>
  </property>
  <property fmtid="{D5CDD505-2E9C-101B-9397-08002B2CF9AE}" pid="17" name="Mendeley Recent Style Id 6_1">
    <vt:lpwstr>http://www.zotero.org/styles/nature</vt:lpwstr>
  </property>
  <property fmtid="{D5CDD505-2E9C-101B-9397-08002B2CF9AE}" pid="18" name="Mendeley Recent Style Name 6_1">
    <vt:lpwstr>Nature</vt:lpwstr>
  </property>
  <property fmtid="{D5CDD505-2E9C-101B-9397-08002B2CF9AE}" pid="19" name="Mendeley Recent Style Id 7_1">
    <vt:lpwstr>http://www.zotero.org/styles/sage-harvard</vt:lpwstr>
  </property>
  <property fmtid="{D5CDD505-2E9C-101B-9397-08002B2CF9AE}" pid="20" name="Mendeley Recent Style Name 7_1">
    <vt:lpwstr>SAGE - Harvard</vt:lpwstr>
  </property>
  <property fmtid="{D5CDD505-2E9C-101B-9397-08002B2CF9AE}" pid="21" name="Mendeley Recent Style Id 8_1">
    <vt:lpwstr>http://www.zotero.org/styles/vaccine</vt:lpwstr>
  </property>
  <property fmtid="{D5CDD505-2E9C-101B-9397-08002B2CF9AE}" pid="22" name="Mendeley Recent Style Name 8_1">
    <vt:lpwstr>Vaccine</vt:lpwstr>
  </property>
  <property fmtid="{D5CDD505-2E9C-101B-9397-08002B2CF9AE}" pid="23" name="Mendeley Recent Style Id 9_1">
    <vt:lpwstr>http://www.zotero.org/styles/vancouver-brackets</vt:lpwstr>
  </property>
  <property fmtid="{D5CDD505-2E9C-101B-9397-08002B2CF9AE}" pid="24" name="Mendeley Recent Style Name 9_1">
    <vt:lpwstr>Vancouver (brackets)</vt:lpwstr>
  </property>
  <property fmtid="{D5CDD505-2E9C-101B-9397-08002B2CF9AE}" pid="25" name="ContentTypeId">
    <vt:lpwstr>0x01010080F1C84E535A84498E62555788992A9B</vt:lpwstr>
  </property>
  <property fmtid="{D5CDD505-2E9C-101B-9397-08002B2CF9AE}" pid="26" name="GrammarlyDocumentId">
    <vt:lpwstr>cce65c5edc8c706b582b8b1c5b19e54f6d3983c38a25d3600af28370f93c06bc</vt:lpwstr>
  </property>
  <property fmtid="{D5CDD505-2E9C-101B-9397-08002B2CF9AE}" pid="27" name="ZOTERO_PREF_1">
    <vt:lpwstr>&lt;data data-version="3" zotero-version="6.0.36"&gt;&lt;session id="7Qt8TXM3"/&gt;&lt;style id="http://www.zotero.org/styles/american-medical-association" hasBibliography="1" bibliographyStyleHasBeenSet="1"/&gt;&lt;prefs&gt;&lt;pref name="fieldType" value="Field"/&gt;&lt;pref name="auto</vt:lpwstr>
  </property>
  <property fmtid="{D5CDD505-2E9C-101B-9397-08002B2CF9AE}" pid="28" name="ZOTERO_PREF_2">
    <vt:lpwstr>maticJournalAbbreviations" value="true"/&gt;&lt;pref name="dontAskDelayCitationUpdates" value="true"/&gt;&lt;/prefs&gt;&lt;/data&gt;</vt:lpwstr>
  </property>
</Properties>
</file>