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5"/>
        <w:ind w:right="134"/>
      </w:pPr>
      <w:r>
        <w:rPr/>
        <w:t>Программа</w:t>
      </w:r>
      <w:r>
        <w:rPr>
          <w:spacing w:val="-8"/>
        </w:rPr>
        <w:t> </w:t>
      </w:r>
      <w:r>
        <w:rPr>
          <w:spacing w:val="-2"/>
        </w:rPr>
        <w:t>страхования</w:t>
      </w:r>
    </w:p>
    <w:p>
      <w:pPr>
        <w:spacing w:before="0"/>
        <w:ind w:left="0" w:right="136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«АНТИКЛЕЩ»</w:t>
      </w:r>
    </w:p>
    <w:p>
      <w:pPr>
        <w:pStyle w:val="BodyText"/>
        <w:spacing w:before="1"/>
        <w:ind w:left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2" w:right="138" w:firstLine="0"/>
        <w:jc w:val="both"/>
        <w:rPr>
          <w:sz w:val="20"/>
        </w:rPr>
      </w:pPr>
      <w:r>
        <w:rPr>
          <w:sz w:val="20"/>
        </w:rPr>
        <w:t>Медицинская программа гарантирует Застрахованным лицам предоставление комплекса высококвалифицированной медицинской помощи и услуг при проведении диагностических и лечебно- профилактических мероприятий, направленных на предупреждение заболевания клещевым энцефалитом.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2" w:right="143" w:firstLine="0"/>
        <w:jc w:val="both"/>
        <w:rPr>
          <w:sz w:val="20"/>
        </w:rPr>
      </w:pPr>
      <w:r>
        <w:rPr>
          <w:sz w:val="20"/>
        </w:rPr>
        <w:t>Страховым</w:t>
      </w:r>
      <w:r>
        <w:rPr>
          <w:spacing w:val="-5"/>
          <w:sz w:val="20"/>
        </w:rPr>
        <w:t> </w:t>
      </w:r>
      <w:r>
        <w:rPr>
          <w:sz w:val="20"/>
        </w:rPr>
        <w:t>случаем</w:t>
      </w:r>
      <w:r>
        <w:rPr>
          <w:spacing w:val="-5"/>
          <w:sz w:val="20"/>
        </w:rPr>
        <w:t> </w:t>
      </w:r>
      <w:r>
        <w:rPr>
          <w:sz w:val="20"/>
        </w:rPr>
        <w:t>(событием)</w:t>
      </w:r>
      <w:r>
        <w:rPr>
          <w:spacing w:val="-6"/>
          <w:sz w:val="20"/>
        </w:rPr>
        <w:t> </w:t>
      </w:r>
      <w:r>
        <w:rPr>
          <w:sz w:val="20"/>
        </w:rPr>
        <w:t>является</w:t>
      </w:r>
      <w:r>
        <w:rPr>
          <w:spacing w:val="-4"/>
          <w:sz w:val="20"/>
        </w:rPr>
        <w:t> </w:t>
      </w:r>
      <w:r>
        <w:rPr>
          <w:sz w:val="20"/>
        </w:rPr>
        <w:t>получение Застрахованным</w:t>
      </w:r>
      <w:r>
        <w:rPr>
          <w:spacing w:val="-5"/>
          <w:sz w:val="20"/>
        </w:rPr>
        <w:t> </w:t>
      </w:r>
      <w:r>
        <w:rPr>
          <w:sz w:val="20"/>
        </w:rPr>
        <w:t>медицинской</w:t>
      </w:r>
      <w:r>
        <w:rPr>
          <w:spacing w:val="-7"/>
          <w:sz w:val="20"/>
        </w:rPr>
        <w:t> </w:t>
      </w:r>
      <w:r>
        <w:rPr>
          <w:sz w:val="20"/>
        </w:rPr>
        <w:t>помощи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рамках настоящей программы при обращении в лечебно-профилактическое учреждение (ЛПУ), из числа предусмотренных договором страхования, в случаях: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707"/>
        <w:jc w:val="both"/>
        <w:rPr>
          <w:sz w:val="20"/>
        </w:rPr>
      </w:pPr>
      <w:r>
        <w:rPr>
          <w:sz w:val="20"/>
        </w:rPr>
        <w:t>укуса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клеща;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29" w:lineRule="exact" w:before="1" w:after="0"/>
        <w:ind w:left="709" w:right="0" w:hanging="707"/>
        <w:jc w:val="both"/>
        <w:rPr>
          <w:sz w:val="20"/>
        </w:rPr>
      </w:pPr>
      <w:r>
        <w:rPr>
          <w:spacing w:val="-2"/>
          <w:sz w:val="20"/>
        </w:rPr>
        <w:t>проведения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вакцинопрофилактики;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7" w:firstLine="0"/>
        <w:jc w:val="both"/>
        <w:rPr>
          <w:sz w:val="20"/>
        </w:rPr>
      </w:pPr>
      <w:r>
        <w:rPr>
          <w:sz w:val="20"/>
        </w:rPr>
        <w:t>проведения медицинских мероприятий при возникновении местных и системных побочных эффектов, осложнений и заболеваний.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2" w:right="145" w:firstLine="0"/>
        <w:jc w:val="both"/>
        <w:rPr>
          <w:sz w:val="20"/>
        </w:rPr>
      </w:pPr>
      <w:r>
        <w:rPr>
          <w:sz w:val="20"/>
        </w:rPr>
        <w:t>Страховщик гарантирует застрахованным высокое качество и своевременность оказания медицинских услуг, включенных в программу, в том числе:</w:t>
      </w:r>
    </w:p>
    <w:p>
      <w:pPr>
        <w:pStyle w:val="BodyText"/>
        <w:spacing w:before="1"/>
      </w:pPr>
      <w:r>
        <w:rPr/>
        <w:t>А)</w:t>
      </w:r>
      <w:r>
        <w:rPr>
          <w:spacing w:val="-6"/>
        </w:rPr>
        <w:t> </w:t>
      </w:r>
      <w:r>
        <w:rPr/>
        <w:t>при</w:t>
      </w:r>
      <w:r>
        <w:rPr>
          <w:spacing w:val="-7"/>
        </w:rPr>
        <w:t> </w:t>
      </w:r>
      <w:r>
        <w:rPr/>
        <w:t>проведении</w:t>
      </w:r>
      <w:r>
        <w:rPr>
          <w:spacing w:val="-7"/>
        </w:rPr>
        <w:t> </w:t>
      </w:r>
      <w:r>
        <w:rPr>
          <w:spacing w:val="-2"/>
        </w:rPr>
        <w:t>вакцинации: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6" w:firstLine="0"/>
        <w:jc w:val="both"/>
        <w:rPr>
          <w:sz w:val="20"/>
        </w:rPr>
      </w:pPr>
      <w:r>
        <w:rPr>
          <w:sz w:val="20"/>
        </w:rPr>
        <w:t>проведение контроля состояния здоровья вакцинируемых перед вакцинацией по жалобам, термометрическим исследованиям, осмотру кожных покровов и т.д.;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8" w:firstLine="0"/>
        <w:jc w:val="both"/>
        <w:rPr>
          <w:sz w:val="20"/>
        </w:rPr>
      </w:pPr>
      <w:r>
        <w:rPr>
          <w:spacing w:val="-2"/>
          <w:sz w:val="20"/>
        </w:rPr>
        <w:t>проведение вакцинации качественной вакциной с соблюдением всех правил введения биологического </w:t>
      </w:r>
      <w:r>
        <w:rPr>
          <w:sz w:val="20"/>
        </w:rPr>
        <w:t>препарата на базе медицинских учреждений, с которыми у Страховщика имеется договор на оказание медицинских услуг по ДМС;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9" w:firstLine="0"/>
        <w:jc w:val="both"/>
        <w:rPr>
          <w:sz w:val="20"/>
        </w:rPr>
      </w:pPr>
      <w:r>
        <w:rPr>
          <w:sz w:val="20"/>
        </w:rPr>
        <w:t>оплату медицинской помощи и лекарственного обеспечения сверх гарантированных объемов при возникновении местных и системных побочных эффектов, осложнений и заболеваний, если они по письменному заключению лечащего врача явились осложнением вирусологически подтвержденного клещевого энцефалита;</w:t>
      </w:r>
    </w:p>
    <w:p>
      <w:pPr>
        <w:pStyle w:val="BodyText"/>
        <w:spacing w:line="229" w:lineRule="exact"/>
      </w:pPr>
      <w:r>
        <w:rPr/>
        <w:t>Б)</w:t>
      </w:r>
      <w:r>
        <w:rPr>
          <w:spacing w:val="-6"/>
        </w:rPr>
        <w:t> </w:t>
      </w:r>
      <w:r>
        <w:rPr/>
        <w:t>при</w:t>
      </w:r>
      <w:r>
        <w:rPr>
          <w:spacing w:val="-4"/>
        </w:rPr>
        <w:t> </w:t>
      </w:r>
      <w:r>
        <w:rPr/>
        <w:t>укусе</w:t>
      </w:r>
      <w:r>
        <w:rPr>
          <w:spacing w:val="-5"/>
        </w:rPr>
        <w:t> </w:t>
      </w:r>
      <w:r>
        <w:rPr>
          <w:spacing w:val="-2"/>
        </w:rPr>
        <w:t>клеща:</w:t>
      </w:r>
    </w:p>
    <w:p>
      <w:pPr>
        <w:pStyle w:val="BodyText"/>
        <w:spacing w:before="1"/>
      </w:pPr>
      <w:r>
        <w:rPr>
          <w:spacing w:val="-2"/>
          <w:u w:val="single"/>
        </w:rPr>
        <w:t>Амбулаторно-поликлиническая</w:t>
      </w:r>
      <w:r>
        <w:rPr>
          <w:spacing w:val="23"/>
          <w:u w:val="single"/>
        </w:rPr>
        <w:t> </w:t>
      </w:r>
      <w:r>
        <w:rPr>
          <w:spacing w:val="-2"/>
          <w:u w:val="single"/>
        </w:rPr>
        <w:t>помощь: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29" w:lineRule="exact" w:before="0" w:after="0"/>
        <w:ind w:left="709" w:right="0" w:hanging="707"/>
        <w:jc w:val="both"/>
        <w:rPr>
          <w:sz w:val="20"/>
        </w:rPr>
      </w:pPr>
      <w:r>
        <w:rPr>
          <w:sz w:val="20"/>
        </w:rPr>
        <w:t>медицинский</w:t>
      </w:r>
      <w:r>
        <w:rPr>
          <w:spacing w:val="-13"/>
          <w:sz w:val="20"/>
        </w:rPr>
        <w:t> </w:t>
      </w:r>
      <w:r>
        <w:rPr>
          <w:sz w:val="20"/>
        </w:rPr>
        <w:t>осмотр</w:t>
      </w:r>
      <w:r>
        <w:rPr>
          <w:spacing w:val="-11"/>
          <w:sz w:val="20"/>
        </w:rPr>
        <w:t> </w:t>
      </w:r>
      <w:r>
        <w:rPr>
          <w:sz w:val="20"/>
        </w:rPr>
        <w:t>врачом-</w:t>
      </w:r>
      <w:r>
        <w:rPr>
          <w:spacing w:val="-2"/>
          <w:sz w:val="20"/>
        </w:rPr>
        <w:t>специалистом;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29" w:lineRule="exact" w:before="0" w:after="0"/>
        <w:ind w:left="709" w:right="0" w:hanging="707"/>
        <w:jc w:val="both"/>
        <w:rPr>
          <w:sz w:val="20"/>
        </w:rPr>
      </w:pPr>
      <w:r>
        <w:rPr>
          <w:sz w:val="20"/>
        </w:rPr>
        <w:t>удаление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клеща;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45" w:firstLine="0"/>
        <w:jc w:val="both"/>
        <w:rPr>
          <w:sz w:val="20"/>
        </w:rPr>
      </w:pPr>
      <w:r>
        <w:rPr>
          <w:sz w:val="20"/>
        </w:rPr>
        <w:t>лабораторные исследования сывороток крови, в том числе (при наличии возможностей ЛПУ), с использованием</w:t>
      </w:r>
      <w:r>
        <w:rPr>
          <w:spacing w:val="-10"/>
          <w:sz w:val="20"/>
        </w:rPr>
        <w:t> </w:t>
      </w:r>
      <w:r>
        <w:rPr>
          <w:sz w:val="20"/>
        </w:rPr>
        <w:t>иммуноферментативного</w:t>
      </w:r>
      <w:r>
        <w:rPr>
          <w:spacing w:val="-11"/>
          <w:sz w:val="20"/>
        </w:rPr>
        <w:t> </w:t>
      </w:r>
      <w:r>
        <w:rPr>
          <w:sz w:val="20"/>
        </w:rPr>
        <w:t>анализа</w:t>
      </w:r>
      <w:r>
        <w:rPr>
          <w:spacing w:val="-12"/>
          <w:sz w:val="20"/>
        </w:rPr>
        <w:t> </w:t>
      </w:r>
      <w:r>
        <w:rPr>
          <w:sz w:val="20"/>
        </w:rPr>
        <w:t>ИФА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1"/>
          <w:sz w:val="20"/>
        </w:rPr>
        <w:t> </w:t>
      </w:r>
      <w:r>
        <w:rPr>
          <w:sz w:val="20"/>
        </w:rPr>
        <w:t>ускоренного</w:t>
      </w:r>
      <w:r>
        <w:rPr>
          <w:spacing w:val="-11"/>
          <w:sz w:val="20"/>
        </w:rPr>
        <w:t> </w:t>
      </w:r>
      <w:r>
        <w:rPr>
          <w:sz w:val="20"/>
        </w:rPr>
        <w:t>метода</w:t>
      </w:r>
      <w:r>
        <w:rPr>
          <w:spacing w:val="-12"/>
          <w:sz w:val="20"/>
        </w:rPr>
        <w:t> </w:t>
      </w:r>
      <w:r>
        <w:rPr>
          <w:sz w:val="20"/>
        </w:rPr>
        <w:t>ПЦР,</w:t>
      </w:r>
      <w:r>
        <w:rPr>
          <w:spacing w:val="-12"/>
          <w:sz w:val="20"/>
        </w:rPr>
        <w:t> </w:t>
      </w:r>
      <w:r>
        <w:rPr>
          <w:sz w:val="20"/>
        </w:rPr>
        <w:t>на</w:t>
      </w:r>
      <w:r>
        <w:rPr>
          <w:spacing w:val="-12"/>
          <w:sz w:val="20"/>
        </w:rPr>
        <w:t> </w:t>
      </w:r>
      <w:r>
        <w:rPr>
          <w:sz w:val="20"/>
        </w:rPr>
        <w:t>наличие</w:t>
      </w:r>
      <w:r>
        <w:rPr>
          <w:spacing w:val="-12"/>
          <w:sz w:val="20"/>
        </w:rPr>
        <w:t> </w:t>
      </w:r>
      <w:r>
        <w:rPr>
          <w:sz w:val="20"/>
        </w:rPr>
        <w:t>возбудителей заболеваний, передающихся через укус клеща, и/или обследование удаленного клеща (при имеющейся </w:t>
      </w:r>
      <w:r>
        <w:rPr>
          <w:spacing w:val="-2"/>
          <w:sz w:val="20"/>
        </w:rPr>
        <w:t>лаборатории);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2" w:after="0"/>
        <w:ind w:left="2" w:right="3553" w:firstLine="0"/>
        <w:jc w:val="left"/>
        <w:rPr>
          <w:sz w:val="20"/>
        </w:rPr>
      </w:pPr>
      <w:r>
        <w:rPr>
          <w:sz w:val="20"/>
        </w:rPr>
        <w:t>проведение</w:t>
      </w:r>
      <w:r>
        <w:rPr>
          <w:spacing w:val="-10"/>
          <w:sz w:val="20"/>
        </w:rPr>
        <w:t> </w:t>
      </w:r>
      <w:r>
        <w:rPr>
          <w:sz w:val="20"/>
        </w:rPr>
        <w:t>экстренной</w:t>
      </w:r>
      <w:r>
        <w:rPr>
          <w:spacing w:val="-9"/>
          <w:sz w:val="20"/>
        </w:rPr>
        <w:t> </w:t>
      </w:r>
      <w:r>
        <w:rPr>
          <w:sz w:val="20"/>
        </w:rPr>
        <w:t>профилактики</w:t>
      </w:r>
      <w:r>
        <w:rPr>
          <w:spacing w:val="-11"/>
          <w:sz w:val="20"/>
        </w:rPr>
        <w:t> </w:t>
      </w:r>
      <w:r>
        <w:rPr>
          <w:sz w:val="20"/>
        </w:rPr>
        <w:t>развития</w:t>
      </w:r>
      <w:r>
        <w:rPr>
          <w:spacing w:val="-11"/>
          <w:sz w:val="20"/>
        </w:rPr>
        <w:t> </w:t>
      </w:r>
      <w:r>
        <w:rPr>
          <w:sz w:val="20"/>
        </w:rPr>
        <w:t>заболевания; </w:t>
      </w:r>
      <w:r>
        <w:rPr>
          <w:sz w:val="20"/>
          <w:u w:val="single"/>
        </w:rPr>
        <w:t>Стационарная помощь:</w:t>
      </w:r>
    </w:p>
    <w:p>
      <w:pPr>
        <w:pStyle w:val="BodyText"/>
        <w:jc w:val="left"/>
      </w:pPr>
      <w:r>
        <w:rPr/>
        <w:t>Предусматривает</w:t>
      </w:r>
      <w:r>
        <w:rPr>
          <w:spacing w:val="80"/>
        </w:rPr>
        <w:t> </w:t>
      </w:r>
      <w:r>
        <w:rPr/>
        <w:t>госпитализацию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проведение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медицинским</w:t>
      </w:r>
      <w:r>
        <w:rPr>
          <w:spacing w:val="80"/>
        </w:rPr>
        <w:t> </w:t>
      </w:r>
      <w:r>
        <w:rPr/>
        <w:t>показаниям</w:t>
      </w:r>
      <w:r>
        <w:rPr>
          <w:spacing w:val="80"/>
        </w:rPr>
        <w:t> </w:t>
      </w:r>
      <w:r>
        <w:rPr/>
        <w:t>комплекса</w:t>
      </w:r>
      <w:r>
        <w:rPr>
          <w:spacing w:val="80"/>
        </w:rPr>
        <w:t> </w:t>
      </w:r>
      <w:r>
        <w:rPr/>
        <w:t>лечебно-</w:t>
      </w:r>
      <w:r>
        <w:rPr>
          <w:spacing w:val="80"/>
        </w:rPr>
        <w:t> </w:t>
      </w:r>
      <w:r>
        <w:rPr/>
        <w:t>диагностических мероприятий при выявлении заболеваний, передающихся через укус клеща, в т.ч.: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2" w:firstLine="0"/>
        <w:jc w:val="both"/>
        <w:rPr>
          <w:sz w:val="20"/>
        </w:rPr>
      </w:pPr>
      <w:r>
        <w:rPr>
          <w:sz w:val="20"/>
        </w:rPr>
        <w:t>в</w:t>
      </w:r>
      <w:r>
        <w:rPr>
          <w:spacing w:val="-13"/>
          <w:sz w:val="20"/>
        </w:rPr>
        <w:t> </w:t>
      </w:r>
      <w:r>
        <w:rPr>
          <w:sz w:val="20"/>
        </w:rPr>
        <w:t>остром</w:t>
      </w:r>
      <w:r>
        <w:rPr>
          <w:spacing w:val="-12"/>
          <w:sz w:val="20"/>
        </w:rPr>
        <w:t> </w:t>
      </w:r>
      <w:r>
        <w:rPr>
          <w:sz w:val="20"/>
        </w:rPr>
        <w:t>периоде</w:t>
      </w:r>
      <w:r>
        <w:rPr>
          <w:spacing w:val="-13"/>
          <w:sz w:val="20"/>
        </w:rPr>
        <w:t> </w:t>
      </w:r>
      <w:r>
        <w:rPr>
          <w:sz w:val="20"/>
        </w:rPr>
        <w:t>болезни,</w:t>
      </w:r>
      <w:r>
        <w:rPr>
          <w:spacing w:val="-12"/>
          <w:sz w:val="20"/>
        </w:rPr>
        <w:t> </w:t>
      </w:r>
      <w:r>
        <w:rPr>
          <w:sz w:val="20"/>
        </w:rPr>
        <w:t>с</w:t>
      </w:r>
      <w:r>
        <w:rPr>
          <w:spacing w:val="-13"/>
          <w:sz w:val="20"/>
        </w:rPr>
        <w:t> </w:t>
      </w:r>
      <w:r>
        <w:rPr>
          <w:sz w:val="20"/>
        </w:rPr>
        <w:t>целью</w:t>
      </w:r>
      <w:r>
        <w:rPr>
          <w:spacing w:val="-12"/>
          <w:sz w:val="20"/>
        </w:rPr>
        <w:t> </w:t>
      </w:r>
      <w:r>
        <w:rPr>
          <w:sz w:val="20"/>
        </w:rPr>
        <w:t>улучшения</w:t>
      </w:r>
      <w:r>
        <w:rPr>
          <w:spacing w:val="-13"/>
          <w:sz w:val="20"/>
        </w:rPr>
        <w:t> </w:t>
      </w:r>
      <w:r>
        <w:rPr>
          <w:sz w:val="20"/>
        </w:rPr>
        <w:t>прогноза</w:t>
      </w:r>
      <w:r>
        <w:rPr>
          <w:spacing w:val="-12"/>
          <w:sz w:val="20"/>
        </w:rPr>
        <w:t> </w:t>
      </w:r>
      <w:r>
        <w:rPr>
          <w:sz w:val="20"/>
        </w:rPr>
        <w:t>заболевания,</w:t>
      </w:r>
      <w:r>
        <w:rPr>
          <w:spacing w:val="-13"/>
          <w:sz w:val="20"/>
        </w:rPr>
        <w:t> </w:t>
      </w:r>
      <w:r>
        <w:rPr>
          <w:sz w:val="20"/>
        </w:rPr>
        <w:t>назначение</w:t>
      </w:r>
      <w:r>
        <w:rPr>
          <w:spacing w:val="-12"/>
          <w:sz w:val="20"/>
        </w:rPr>
        <w:t> </w:t>
      </w:r>
      <w:r>
        <w:rPr>
          <w:sz w:val="20"/>
        </w:rPr>
        <w:t>постельного</w:t>
      </w:r>
      <w:r>
        <w:rPr>
          <w:spacing w:val="-13"/>
          <w:sz w:val="20"/>
        </w:rPr>
        <w:t> </w:t>
      </w:r>
      <w:r>
        <w:rPr>
          <w:sz w:val="20"/>
        </w:rPr>
        <w:t>режима до исчезновения симптомов интоксикации, ограничение движения, сведение к минимуму болевых </w:t>
      </w:r>
      <w:r>
        <w:rPr>
          <w:spacing w:val="-2"/>
          <w:sz w:val="20"/>
        </w:rPr>
        <w:t>раздражителей;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9" w:firstLine="0"/>
        <w:jc w:val="both"/>
        <w:rPr>
          <w:sz w:val="20"/>
        </w:rPr>
      </w:pPr>
      <w:r>
        <w:rPr>
          <w:sz w:val="20"/>
        </w:rPr>
        <w:t>рациональное диетическое питание с учетом функциональных нарушений желудка, кишечника, печени, восстановление витаминного баланса;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707"/>
        <w:jc w:val="both"/>
        <w:rPr>
          <w:sz w:val="20"/>
        </w:rPr>
      </w:pPr>
      <w:r>
        <w:rPr>
          <w:sz w:val="20"/>
        </w:rPr>
        <w:t>стимуляция</w:t>
      </w:r>
      <w:r>
        <w:rPr>
          <w:spacing w:val="-13"/>
          <w:sz w:val="20"/>
        </w:rPr>
        <w:t> </w:t>
      </w:r>
      <w:r>
        <w:rPr>
          <w:sz w:val="20"/>
        </w:rPr>
        <w:t>функции</w:t>
      </w:r>
      <w:r>
        <w:rPr>
          <w:spacing w:val="-10"/>
          <w:sz w:val="20"/>
        </w:rPr>
        <w:t> </w:t>
      </w:r>
      <w:r>
        <w:rPr>
          <w:sz w:val="20"/>
        </w:rPr>
        <w:t>надпочечников,</w:t>
      </w:r>
      <w:r>
        <w:rPr>
          <w:spacing w:val="-10"/>
          <w:sz w:val="20"/>
        </w:rPr>
        <w:t> </w:t>
      </w:r>
      <w:r>
        <w:rPr>
          <w:sz w:val="20"/>
        </w:rPr>
        <w:t>улучшение</w:t>
      </w:r>
      <w:r>
        <w:rPr>
          <w:spacing w:val="-11"/>
          <w:sz w:val="20"/>
        </w:rPr>
        <w:t> </w:t>
      </w:r>
      <w:r>
        <w:rPr>
          <w:sz w:val="20"/>
        </w:rPr>
        <w:t>антитоксической</w:t>
      </w:r>
      <w:r>
        <w:rPr>
          <w:spacing w:val="-10"/>
          <w:sz w:val="20"/>
        </w:rPr>
        <w:t> </w:t>
      </w:r>
      <w:r>
        <w:rPr>
          <w:sz w:val="20"/>
        </w:rPr>
        <w:t>и</w:t>
      </w:r>
      <w:r>
        <w:rPr>
          <w:spacing w:val="-12"/>
          <w:sz w:val="20"/>
        </w:rPr>
        <w:t> </w:t>
      </w:r>
      <w:r>
        <w:rPr>
          <w:sz w:val="20"/>
        </w:rPr>
        <w:t>пигментной</w:t>
      </w:r>
      <w:r>
        <w:rPr>
          <w:spacing w:val="-12"/>
          <w:sz w:val="20"/>
        </w:rPr>
        <w:t> </w:t>
      </w:r>
      <w:r>
        <w:rPr>
          <w:sz w:val="20"/>
        </w:rPr>
        <w:t>функции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печени;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50" w:firstLine="0"/>
        <w:jc w:val="both"/>
        <w:rPr>
          <w:sz w:val="20"/>
        </w:rPr>
      </w:pPr>
      <w:r>
        <w:rPr>
          <w:sz w:val="20"/>
        </w:rPr>
        <w:t>проведение этиотропной терапии и специфического противовирусного лечения, в том числе с применением ферментативных препаратов;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4" w:firstLine="0"/>
        <w:jc w:val="both"/>
        <w:rPr>
          <w:sz w:val="20"/>
        </w:rPr>
      </w:pPr>
      <w:r>
        <w:rPr>
          <w:sz w:val="20"/>
        </w:rPr>
        <w:t>при лихорадочной и менингеальной формах клещевого энцефалита патогенетическая терапия, направленная на уменьшение интоксикации;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6" w:firstLine="0"/>
        <w:jc w:val="both"/>
        <w:rPr>
          <w:sz w:val="20"/>
        </w:rPr>
      </w:pPr>
      <w:r>
        <w:rPr>
          <w:sz w:val="20"/>
        </w:rPr>
        <w:t>введение увлажненного кислорода, проведение гипербарической оксигенации с целью борьбы с </w:t>
      </w:r>
      <w:r>
        <w:rPr>
          <w:spacing w:val="-2"/>
          <w:sz w:val="20"/>
        </w:rPr>
        <w:t>гипоксией.</w:t>
      </w:r>
    </w:p>
    <w:p>
      <w:pPr>
        <w:pStyle w:val="Heading1"/>
        <w:ind w:left="2"/>
        <w:jc w:val="both"/>
      </w:pPr>
      <w:r>
        <w:rPr/>
        <w:t>Не</w:t>
      </w:r>
      <w:r>
        <w:rPr>
          <w:spacing w:val="-3"/>
        </w:rPr>
        <w:t> </w:t>
      </w:r>
      <w:r>
        <w:rPr>
          <w:spacing w:val="-2"/>
        </w:rPr>
        <w:t>оплачиваются: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5" w:firstLine="0"/>
        <w:jc w:val="both"/>
        <w:rPr>
          <w:sz w:val="20"/>
        </w:rPr>
      </w:pPr>
      <w:r>
        <w:rPr>
          <w:sz w:val="20"/>
        </w:rPr>
        <w:t>услуги, не предусмотренные Программой ДМС, не предписанные врачом, оказанные в ЛПУ, не предусмотренных</w:t>
      </w:r>
      <w:r>
        <w:rPr>
          <w:spacing w:val="-1"/>
          <w:sz w:val="20"/>
        </w:rPr>
        <w:t> </w:t>
      </w:r>
      <w:r>
        <w:rPr>
          <w:sz w:val="20"/>
        </w:rPr>
        <w:t>договором страхования, и</w:t>
      </w:r>
      <w:r>
        <w:rPr>
          <w:spacing w:val="-1"/>
          <w:sz w:val="20"/>
        </w:rPr>
        <w:t> </w:t>
      </w:r>
      <w:r>
        <w:rPr>
          <w:sz w:val="20"/>
        </w:rPr>
        <w:t>после окончания</w:t>
      </w:r>
      <w:r>
        <w:rPr>
          <w:spacing w:val="-1"/>
          <w:sz w:val="20"/>
        </w:rPr>
        <w:t> </w:t>
      </w:r>
      <w:r>
        <w:rPr>
          <w:sz w:val="20"/>
        </w:rPr>
        <w:t>сроков</w:t>
      </w:r>
      <w:r>
        <w:rPr>
          <w:spacing w:val="-1"/>
          <w:sz w:val="20"/>
        </w:rPr>
        <w:t> </w:t>
      </w:r>
      <w:r>
        <w:rPr>
          <w:sz w:val="20"/>
        </w:rPr>
        <w:t>его действия, выполненные по просьбе </w:t>
      </w:r>
      <w:r>
        <w:rPr>
          <w:spacing w:val="-2"/>
          <w:sz w:val="20"/>
        </w:rPr>
        <w:t>Застрахованного.</w:t>
      </w:r>
    </w:p>
    <w:p>
      <w:pPr>
        <w:pStyle w:val="BodyText"/>
        <w:spacing w:line="261" w:lineRule="auto"/>
        <w:ind w:right="281"/>
      </w:pPr>
      <w:r>
        <w:rPr>
          <w:u w:val="single"/>
        </w:rPr>
        <w:t>Программа</w:t>
      </w:r>
      <w:r>
        <w:rPr>
          <w:spacing w:val="-6"/>
          <w:u w:val="single"/>
        </w:rPr>
        <w:t> </w:t>
      </w:r>
      <w:r>
        <w:rPr>
          <w:u w:val="single"/>
        </w:rPr>
        <w:t>реализуется</w:t>
      </w:r>
      <w:r>
        <w:rPr>
          <w:spacing w:val="-5"/>
          <w:u w:val="single"/>
        </w:rPr>
        <w:t> </w:t>
      </w:r>
      <w:r>
        <w:rPr>
          <w:u w:val="single"/>
        </w:rPr>
        <w:t>в</w:t>
      </w:r>
      <w:r>
        <w:rPr>
          <w:spacing w:val="-4"/>
          <w:u w:val="single"/>
        </w:rPr>
        <w:t> </w:t>
      </w:r>
      <w:r>
        <w:rPr>
          <w:u w:val="single"/>
        </w:rPr>
        <w:t>эндемичных</w:t>
      </w:r>
      <w:r>
        <w:rPr>
          <w:spacing w:val="-5"/>
          <w:u w:val="single"/>
        </w:rPr>
        <w:t> </w:t>
      </w:r>
      <w:r>
        <w:rPr>
          <w:u w:val="single"/>
        </w:rPr>
        <w:t>по</w:t>
      </w:r>
      <w:r>
        <w:rPr>
          <w:spacing w:val="-3"/>
          <w:u w:val="single"/>
        </w:rPr>
        <w:t> </w:t>
      </w:r>
      <w:r>
        <w:rPr>
          <w:u w:val="single"/>
        </w:rPr>
        <w:t>клещевому</w:t>
      </w:r>
      <w:r>
        <w:rPr>
          <w:spacing w:val="-7"/>
          <w:u w:val="single"/>
        </w:rPr>
        <w:t> </w:t>
      </w:r>
      <w:r>
        <w:rPr>
          <w:u w:val="single"/>
        </w:rPr>
        <w:t>энцефалиту</w:t>
      </w:r>
      <w:r>
        <w:rPr>
          <w:spacing w:val="-5"/>
          <w:u w:val="single"/>
        </w:rPr>
        <w:t> </w:t>
      </w:r>
      <w:r>
        <w:rPr>
          <w:u w:val="single"/>
        </w:rPr>
        <w:t>регионах</w:t>
      </w:r>
      <w:r>
        <w:rPr>
          <w:spacing w:val="-3"/>
          <w:u w:val="single"/>
        </w:rPr>
        <w:t> </w:t>
      </w:r>
      <w:r>
        <w:rPr>
          <w:u w:val="single"/>
        </w:rPr>
        <w:t>на</w:t>
      </w:r>
      <w:r>
        <w:rPr>
          <w:spacing w:val="-4"/>
          <w:u w:val="single"/>
        </w:rPr>
        <w:t> </w:t>
      </w:r>
      <w:r>
        <w:rPr>
          <w:u w:val="single"/>
        </w:rPr>
        <w:t>базе лечебных</w:t>
      </w:r>
      <w:r>
        <w:rPr>
          <w:spacing w:val="-3"/>
          <w:u w:val="single"/>
        </w:rPr>
        <w:t> </w:t>
      </w:r>
      <w:r>
        <w:rPr>
          <w:u w:val="single"/>
        </w:rPr>
        <w:t>учреждений,</w:t>
      </w:r>
      <w:r>
        <w:rPr>
          <w:spacing w:val="-4"/>
          <w:u w:val="single"/>
        </w:rPr>
        <w:t> </w:t>
      </w:r>
      <w:r>
        <w:rPr>
          <w:u w:val="single"/>
        </w:rPr>
        <w:t>с</w:t>
      </w:r>
      <w:r>
        <w:rPr/>
        <w:t> </w:t>
      </w:r>
      <w:r>
        <w:rPr>
          <w:u w:val="single"/>
        </w:rPr>
        <w:t>которыми у Страховщика заключены соответствующие договоры.</w:t>
      </w:r>
    </w:p>
    <w:sectPr>
      <w:type w:val="continuous"/>
      <w:pgSz w:w="11910" w:h="16840"/>
      <w:pgMar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"/>
      <w:lvlJc w:val="left"/>
      <w:pPr>
        <w:ind w:left="2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  <w:jc w:val="both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2025-10-30T05:57:21Z</dcterms:created>
  <dcterms:modified xsi:type="dcterms:W3CDTF">2025-10-30T05:57:21Z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