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Дополнения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ограничения</w:t>
      </w:r>
      <w:r>
        <w:rPr>
          <w:spacing w:val="-5"/>
        </w:rPr>
        <w:t> </w:t>
      </w:r>
      <w:r>
        <w:rPr/>
        <w:t>к</w:t>
      </w:r>
      <w:r>
        <w:rPr>
          <w:spacing w:val="-6"/>
        </w:rPr>
        <w:t> </w:t>
      </w:r>
      <w:r>
        <w:rPr/>
        <w:t>программам</w:t>
      </w:r>
      <w:r>
        <w:rPr>
          <w:spacing w:val="-6"/>
        </w:rPr>
        <w:t> </w:t>
      </w:r>
      <w:r>
        <w:rPr/>
        <w:t>добровольного</w:t>
      </w:r>
      <w:r>
        <w:rPr>
          <w:spacing w:val="-6"/>
        </w:rPr>
        <w:t> </w:t>
      </w:r>
      <w:r>
        <w:rPr/>
        <w:t>медицинского</w:t>
      </w:r>
      <w:r>
        <w:rPr>
          <w:spacing w:val="-5"/>
        </w:rPr>
        <w:t> </w:t>
      </w:r>
      <w:r>
        <w:rPr>
          <w:spacing w:val="-2"/>
        </w:rPr>
        <w:t>страхования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3545"/>
        <w:gridCol w:w="3545"/>
      </w:tblGrid>
      <w:tr>
        <w:trPr>
          <w:trHeight w:val="364" w:hRule="atLeast"/>
        </w:trPr>
        <w:tc>
          <w:tcPr>
            <w:tcW w:w="3543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Программа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Условия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ЛПУ</w:t>
            </w:r>
          </w:p>
        </w:tc>
      </w:tr>
    </w:tbl>
    <w:p>
      <w:pPr>
        <w:pStyle w:val="BodyText"/>
        <w:spacing w:before="3"/>
        <w:ind w:left="0" w:firstLine="0"/>
        <w:jc w:val="left"/>
        <w:rPr>
          <w:b/>
          <w:sz w:val="24"/>
        </w:rPr>
      </w:pPr>
    </w:p>
    <w:p>
      <w:pPr>
        <w:spacing w:before="1"/>
        <w:ind w:left="730" w:right="8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</w:p>
    <w:p>
      <w:pPr>
        <w:spacing w:before="20"/>
        <w:ind w:left="649" w:right="364" w:firstLine="0"/>
        <w:jc w:val="center"/>
        <w:rPr>
          <w:b/>
          <w:sz w:val="22"/>
        </w:rPr>
      </w:pPr>
      <w:r>
        <w:rPr>
          <w:b/>
          <w:sz w:val="22"/>
        </w:rPr>
        <w:t>из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программ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страхования</w:t>
      </w:r>
    </w:p>
    <w:p>
      <w:pPr>
        <w:pStyle w:val="BodyText"/>
        <w:spacing w:line="237" w:lineRule="auto" w:before="112"/>
        <w:ind w:left="649" w:right="358" w:firstLine="0"/>
        <w:jc w:val="center"/>
      </w:pPr>
      <w:r>
        <w:rPr/>
        <w:t>(настоящие</w:t>
      </w:r>
      <w:r>
        <w:rPr>
          <w:spacing w:val="-4"/>
        </w:rPr>
        <w:t> </w:t>
      </w:r>
      <w:r>
        <w:rPr/>
        <w:t>Исключения</w:t>
      </w:r>
      <w:r>
        <w:rPr>
          <w:spacing w:val="-7"/>
        </w:rPr>
        <w:t> </w:t>
      </w:r>
      <w:r>
        <w:rPr/>
        <w:t>являются</w:t>
      </w:r>
      <w:r>
        <w:rPr>
          <w:spacing w:val="-5"/>
        </w:rPr>
        <w:t> </w:t>
      </w:r>
      <w:r>
        <w:rPr/>
        <w:t>неотъемлемой</w:t>
      </w:r>
      <w:r>
        <w:rPr>
          <w:spacing w:val="-5"/>
        </w:rPr>
        <w:t> </w:t>
      </w:r>
      <w:r>
        <w:rPr/>
        <w:t>частью</w:t>
      </w:r>
      <w:r>
        <w:rPr>
          <w:spacing w:val="-3"/>
        </w:rPr>
        <w:t> </w:t>
      </w:r>
      <w:r>
        <w:rPr/>
        <w:t>программ</w:t>
      </w:r>
      <w:r>
        <w:rPr>
          <w:spacing w:val="-7"/>
        </w:rPr>
        <w:t> </w:t>
      </w:r>
      <w:r>
        <w:rPr/>
        <w:t>добровольного</w:t>
      </w:r>
      <w:r>
        <w:rPr>
          <w:spacing w:val="-3"/>
        </w:rPr>
        <w:t> </w:t>
      </w:r>
      <w:r>
        <w:rPr/>
        <w:t>медицинского </w:t>
      </w:r>
      <w:r>
        <w:rPr>
          <w:spacing w:val="-2"/>
        </w:rPr>
        <w:t>страхования)</w:t>
      </w:r>
    </w:p>
    <w:p>
      <w:pPr>
        <w:pStyle w:val="BodyText"/>
        <w:spacing w:before="28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7" w:lineRule="auto" w:before="0" w:after="0"/>
        <w:ind w:left="1418" w:right="418" w:hanging="708"/>
        <w:jc w:val="both"/>
        <w:rPr>
          <w:sz w:val="22"/>
        </w:rPr>
      </w:pPr>
      <w:r>
        <w:rPr>
          <w:sz w:val="22"/>
        </w:rPr>
        <w:t>СПАО «Ингосстрах» не оплачивает медицинские и иные услуги, связанные со следующими заболеваниями, состояниями и их осложнениями, кроме случаев, прямо предусмотренных программой страхования: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23" w:after="0"/>
        <w:ind w:left="2137" w:right="0" w:hanging="707"/>
        <w:jc w:val="both"/>
        <w:rPr>
          <w:sz w:val="22"/>
        </w:rPr>
      </w:pPr>
      <w:r>
        <w:rPr>
          <w:sz w:val="22"/>
        </w:rPr>
        <w:t>ВИЧ-инфекция,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СПИД;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5" w:after="0"/>
        <w:ind w:left="2138" w:right="417" w:hanging="708"/>
        <w:jc w:val="both"/>
        <w:rPr>
          <w:sz w:val="22"/>
        </w:rPr>
      </w:pPr>
      <w:r>
        <w:rPr>
          <w:sz w:val="22"/>
        </w:rPr>
        <w:t>особо опасные инфекционные болезни, заболевания, включённые в установленный органами власти перечень инфекционных болезней, требующих проведения мероприятий по санитарной охране территории Российской Федерации, включая COVID-19 и последствия COVID-19</w:t>
      </w:r>
      <w:r>
        <w:rPr>
          <w:spacing w:val="-14"/>
          <w:sz w:val="22"/>
        </w:rPr>
        <w:t> </w:t>
      </w:r>
      <w:r>
        <w:rPr>
          <w:sz w:val="22"/>
          <w:vertAlign w:val="superscript"/>
        </w:rPr>
        <w:t>1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, туберкулёз, оспа, полиомиелит, вызванный диким полиовирусом, человеческий грипп, вызванный новым подтипом, тяжелый острый респираторный синдром (ТОРС, SARS), холера, чума, малярия, вирусные лихорадки, передаваемые членистоногими, и вирусные геморрагические лихорадки, менингококковая инфекция;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3" w:after="0"/>
        <w:ind w:left="2138" w:right="418" w:hanging="708"/>
        <w:jc w:val="both"/>
        <w:rPr>
          <w:sz w:val="22"/>
        </w:rPr>
      </w:pPr>
      <w:r>
        <w:rPr>
          <w:sz w:val="22"/>
        </w:rPr>
        <w:t>алкоголизм, наркомания, токсикомания, заболевания, вызванные приёмом алкоголя, наркотических веществ без назначения врача или с нарушением назначений врача, токсических веществ с целью опьянения; травмы, связанные с алкогольным, наркотическим или токсическим опьянением Застрахованного;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7" w:hanging="708"/>
        <w:jc w:val="both"/>
        <w:rPr>
          <w:sz w:val="22"/>
        </w:rPr>
      </w:pPr>
      <w:r>
        <w:rPr>
          <w:sz w:val="22"/>
        </w:rPr>
        <w:t>умышленное причинение Застрахованным вреда своему здоровью, в том числе последствия попытки самоубийства (покушения на самоубийство) Застрахованного, кроме случаев, доведения до самоубийства противоправными деяниями третьих лиц; заболевания и состояния, возникшие по причине совершения Застрахованным противоправных деяний;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15" w:after="0"/>
        <w:ind w:left="2138" w:right="419" w:hanging="708"/>
        <w:jc w:val="both"/>
        <w:rPr>
          <w:sz w:val="22"/>
        </w:rPr>
      </w:pPr>
      <w:r>
        <w:rPr>
          <w:sz w:val="22"/>
        </w:rPr>
        <w:t>психические расстройства и расстройства поведения, расстройства психологического развития (кроме случаев, когда оказание психологических услуг предусмотрено договором или программой страхования);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22" w:after="0"/>
        <w:ind w:left="2137" w:right="0" w:hanging="707"/>
        <w:jc w:val="both"/>
        <w:rPr>
          <w:sz w:val="22"/>
        </w:rPr>
      </w:pPr>
      <w:r>
        <w:rPr>
          <w:sz w:val="22"/>
        </w:rPr>
        <w:t>злокачественные</w:t>
      </w:r>
      <w:r>
        <w:rPr>
          <w:spacing w:val="-7"/>
          <w:sz w:val="22"/>
        </w:rPr>
        <w:t> </w:t>
      </w:r>
      <w:r>
        <w:rPr>
          <w:sz w:val="22"/>
        </w:rPr>
        <w:t>новообразования,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том</w:t>
      </w:r>
      <w:r>
        <w:rPr>
          <w:spacing w:val="-8"/>
          <w:sz w:val="22"/>
        </w:rPr>
        <w:t> </w:t>
      </w:r>
      <w:r>
        <w:rPr>
          <w:sz w:val="22"/>
        </w:rPr>
        <w:t>числе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гемобластозы;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20" w:hanging="708"/>
        <w:jc w:val="both"/>
        <w:rPr>
          <w:sz w:val="22"/>
        </w:rPr>
      </w:pPr>
      <w:r>
        <w:rPr>
          <w:sz w:val="22"/>
        </w:rPr>
        <w:t>наследственные</w:t>
      </w:r>
      <w:r>
        <w:rPr>
          <w:spacing w:val="-11"/>
          <w:sz w:val="22"/>
        </w:rPr>
        <w:t> </w:t>
      </w:r>
      <w:r>
        <w:rPr>
          <w:sz w:val="22"/>
        </w:rPr>
        <w:t>заболевания:</w:t>
      </w:r>
      <w:r>
        <w:rPr>
          <w:spacing w:val="-11"/>
          <w:sz w:val="22"/>
        </w:rPr>
        <w:t> </w:t>
      </w:r>
      <w:r>
        <w:rPr>
          <w:sz w:val="22"/>
        </w:rPr>
        <w:t>хромосомные,</w:t>
      </w:r>
      <w:r>
        <w:rPr>
          <w:spacing w:val="-12"/>
          <w:sz w:val="22"/>
        </w:rPr>
        <w:t> </w:t>
      </w:r>
      <w:r>
        <w:rPr>
          <w:sz w:val="22"/>
        </w:rPr>
        <w:t>моногенные,</w:t>
      </w:r>
      <w:r>
        <w:rPr>
          <w:spacing w:val="-12"/>
          <w:sz w:val="22"/>
        </w:rPr>
        <w:t> </w:t>
      </w:r>
      <w:r>
        <w:rPr>
          <w:sz w:val="22"/>
        </w:rPr>
        <w:t>митохондриальные</w:t>
      </w:r>
      <w:r>
        <w:rPr>
          <w:spacing w:val="-11"/>
          <w:sz w:val="22"/>
        </w:rPr>
        <w:t> </w:t>
      </w:r>
      <w:r>
        <w:rPr>
          <w:sz w:val="22"/>
        </w:rPr>
        <w:t>(болезни, аномалии, нарушения), наследственные болезни обмена; аномалии развития, врожденные пороки; детский церебральный паралич;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7" w:hanging="708"/>
        <w:jc w:val="both"/>
        <w:rPr>
          <w:sz w:val="22"/>
        </w:rPr>
      </w:pPr>
      <w:r>
        <w:rPr>
          <w:sz w:val="22"/>
        </w:rPr>
        <w:t>системные поражения соединительной ткани, в том числе все недифференцированные коллагенозы (не относятся к системным поражениям соединительной ткани инфекционные</w:t>
      </w:r>
      <w:r>
        <w:rPr>
          <w:spacing w:val="-7"/>
          <w:sz w:val="22"/>
        </w:rPr>
        <w:t> </w:t>
      </w:r>
      <w:r>
        <w:rPr>
          <w:sz w:val="22"/>
        </w:rPr>
        <w:t>артропатии,</w:t>
      </w:r>
      <w:r>
        <w:rPr>
          <w:spacing w:val="-9"/>
          <w:sz w:val="22"/>
        </w:rPr>
        <w:t> </w:t>
      </w:r>
      <w:r>
        <w:rPr>
          <w:sz w:val="22"/>
        </w:rPr>
        <w:t>воспалительные</w:t>
      </w:r>
      <w:r>
        <w:rPr>
          <w:spacing w:val="-7"/>
          <w:sz w:val="22"/>
        </w:rPr>
        <w:t> </w:t>
      </w:r>
      <w:r>
        <w:rPr>
          <w:sz w:val="22"/>
        </w:rPr>
        <w:t>полиартропатии,</w:t>
      </w:r>
      <w:r>
        <w:rPr>
          <w:spacing w:val="-9"/>
          <w:sz w:val="22"/>
        </w:rPr>
        <w:t> </w:t>
      </w:r>
      <w:r>
        <w:rPr>
          <w:sz w:val="22"/>
        </w:rPr>
        <w:t>артрозы,</w:t>
      </w:r>
      <w:r>
        <w:rPr>
          <w:spacing w:val="-8"/>
          <w:sz w:val="22"/>
        </w:rPr>
        <w:t> </w:t>
      </w:r>
      <w:r>
        <w:rPr>
          <w:sz w:val="22"/>
        </w:rPr>
        <w:t>спондилопатии, анкилозирующий спондилит (болезнь Бехтерева), синовиты и теносиновиты, ревматоидный артрит, ревматизм, миозит, хондропатии);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7" w:hanging="708"/>
        <w:jc w:val="both"/>
        <w:rPr>
          <w:sz w:val="22"/>
        </w:rPr>
      </w:pPr>
      <w:r>
        <w:rPr>
          <w:sz w:val="22"/>
        </w:rPr>
        <w:t>заболевания, сопровождающиеся хронической почечной или печеночной недостаточностью и требующие проведения хронического гемодиализа;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7" w:after="0"/>
        <w:ind w:left="2137" w:right="0" w:hanging="707"/>
        <w:jc w:val="both"/>
        <w:rPr>
          <w:sz w:val="22"/>
        </w:rPr>
      </w:pPr>
      <w:r>
        <w:rPr>
          <w:sz w:val="22"/>
        </w:rPr>
        <w:t>хронические</w:t>
      </w:r>
      <w:r>
        <w:rPr>
          <w:spacing w:val="-3"/>
          <w:sz w:val="22"/>
        </w:rPr>
        <w:t> </w:t>
      </w:r>
      <w:r>
        <w:rPr>
          <w:sz w:val="22"/>
        </w:rPr>
        <w:t>гепатиты</w:t>
      </w:r>
      <w:r>
        <w:rPr>
          <w:spacing w:val="-3"/>
          <w:sz w:val="22"/>
        </w:rPr>
        <w:t> </w:t>
      </w:r>
      <w:r>
        <w:rPr>
          <w:sz w:val="22"/>
        </w:rPr>
        <w:t>С,</w:t>
      </w:r>
      <w:r>
        <w:rPr>
          <w:spacing w:val="-6"/>
          <w:sz w:val="22"/>
        </w:rPr>
        <w:t> </w:t>
      </w:r>
      <w:r>
        <w:rPr>
          <w:sz w:val="22"/>
        </w:rPr>
        <w:t>Е,</w:t>
      </w:r>
      <w:r>
        <w:rPr>
          <w:spacing w:val="-4"/>
          <w:sz w:val="22"/>
        </w:rPr>
        <w:t> </w:t>
      </w:r>
      <w:r>
        <w:rPr>
          <w:sz w:val="22"/>
        </w:rPr>
        <w:t>F,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G;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8" w:hanging="708"/>
        <w:jc w:val="both"/>
        <w:rPr>
          <w:sz w:val="22"/>
        </w:rPr>
      </w:pPr>
      <w:r>
        <w:rPr>
          <w:sz w:val="22"/>
        </w:rPr>
        <w:t>заболевания, послужившие причиной установления инвалидности (кроме инвалидности III группы); заболевания, по поводу которых проводилась пересадка чужеродных органов и тканей (кроме переливания крови и её компонентов);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17" w:after="0"/>
        <w:ind w:left="2138" w:right="416" w:hanging="708"/>
        <w:jc w:val="both"/>
        <w:rPr>
          <w:sz w:val="22"/>
        </w:rPr>
      </w:pPr>
      <w:r>
        <w:rPr>
          <w:sz w:val="22"/>
        </w:rPr>
        <w:t>заболевания и состояния, являющиеся последствиями травм, полученных до начала страхования в СПАО «Ингосстрах»;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81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276810</wp:posOffset>
                </wp:positionV>
                <wp:extent cx="1829435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21.796108pt;width:144.020pt;height:.599980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102"/>
        <w:ind w:left="710" w:right="0" w:firstLine="0"/>
        <w:jc w:val="left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По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решению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уполномоченных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органов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перечень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особо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опасных инфекционных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заболеваний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(или)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перечни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инфекционных болезней,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требующих проведения мероприятий по санитарной охране территории Российской Федерации, могут быть изменены.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1910" w:h="16840"/>
          <w:pgMar w:top="110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63" w:after="0"/>
        <w:ind w:left="2138" w:right="418" w:hanging="708"/>
        <w:jc w:val="both"/>
        <w:rPr>
          <w:sz w:val="22"/>
        </w:rPr>
      </w:pPr>
      <w:r>
        <w:rPr>
          <w:sz w:val="22"/>
        </w:rPr>
        <w:t>возрастные, инволютивные изменения, а также состояния, которые являются следствием таких изменений, не являющиеся острым заболеванием или обострением хронического заболевания.</w:t>
      </w:r>
    </w:p>
    <w:p>
      <w:pPr>
        <w:pStyle w:val="BodyText"/>
        <w:spacing w:before="22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9" w:lineRule="auto" w:before="0" w:after="0"/>
        <w:ind w:left="1418" w:right="418" w:hanging="708"/>
        <w:jc w:val="both"/>
        <w:rPr>
          <w:sz w:val="22"/>
        </w:rPr>
      </w:pPr>
      <w:r>
        <w:rPr>
          <w:sz w:val="22"/>
        </w:rPr>
        <w:t>СПАО «Ингосстрах» не оплачивает следующие медицинские и иные услуги, виды лечения, а также связанные с ними расходы, в том числе лечение по поводу осложнений данных услуг, кроме случаев, прямо предусмотренных программой страхования: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9" w:hanging="708"/>
        <w:jc w:val="both"/>
        <w:rPr>
          <w:sz w:val="22"/>
        </w:rPr>
      </w:pPr>
      <w:r>
        <w:rPr>
          <w:sz w:val="22"/>
        </w:rPr>
        <w:t>медицинские услуги, оказываемые без медицинских показаний; услуги, не предусмотренные программой страхования;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6" w:after="0"/>
        <w:ind w:left="2137" w:right="0" w:hanging="707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7"/>
          <w:sz w:val="22"/>
        </w:rPr>
        <w:t> </w:t>
      </w:r>
      <w:r>
        <w:rPr>
          <w:sz w:val="22"/>
        </w:rPr>
        <w:t>услуги,</w:t>
      </w:r>
      <w:r>
        <w:rPr>
          <w:spacing w:val="-6"/>
          <w:sz w:val="22"/>
        </w:rPr>
        <w:t> </w:t>
      </w:r>
      <w:r>
        <w:rPr>
          <w:sz w:val="22"/>
        </w:rPr>
        <w:t>оказанные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дому;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28" w:after="0"/>
        <w:ind w:left="2138" w:right="418" w:hanging="708"/>
        <w:jc w:val="both"/>
        <w:rPr>
          <w:sz w:val="22"/>
        </w:rPr>
      </w:pPr>
      <w:r>
        <w:rPr>
          <w:sz w:val="22"/>
        </w:rPr>
        <w:t>динамическое наблюдение по поводу заболеваний вне обострений и диспансерное наблюдение по поводу хронических заболеваний;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8" w:after="0"/>
        <w:ind w:left="2138" w:right="417" w:hanging="708"/>
        <w:jc w:val="both"/>
        <w:rPr>
          <w:sz w:val="22"/>
        </w:rPr>
      </w:pPr>
      <w:r>
        <w:rPr>
          <w:sz w:val="22"/>
        </w:rPr>
        <w:t>все услуги в рамках народной медицины: все виды традиционной диагностики (в том числе акупунктурная, аурикулодиагностика, термопунктурная, иридодиагностика, энергоинформационная), все виды традиционной терапии (в том числе фитотерапия, апитерапия и лечение другими средствами природного происхождения); гомеопатия; энергоинформатика; традиционные системы оздоровления; лечение с использованием аппаратов квантовой терапии; лечение с использованием аппаратов структурно- резонансной терапии; ударно-волновая терапия; аппаратное вытяжение позвоночника (сухое и подводное); гирудотерапия; все виды пневмомассажа</w:t>
      </w:r>
      <w:r>
        <w:rPr>
          <w:sz w:val="22"/>
          <w:vertAlign w:val="superscript"/>
        </w:rPr>
        <w:t>2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(в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том числе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усиленная наружная контрпульсация, лимфопресс); кинезиотейпирование; остеопатия;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8" w:hanging="708"/>
        <w:jc w:val="both"/>
        <w:rPr>
          <w:sz w:val="22"/>
        </w:rPr>
      </w:pPr>
      <w:r>
        <w:rPr>
          <w:sz w:val="22"/>
        </w:rPr>
        <w:t>лечение, являющееся по характеру экспериментальным или исследовательским; услуги,</w:t>
      </w:r>
      <w:r>
        <w:rPr>
          <w:spacing w:val="-7"/>
          <w:sz w:val="22"/>
        </w:rPr>
        <w:t> </w:t>
      </w:r>
      <w:r>
        <w:rPr>
          <w:sz w:val="22"/>
        </w:rPr>
        <w:t>связанные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телемедициной;</w:t>
      </w:r>
      <w:r>
        <w:rPr>
          <w:spacing w:val="-8"/>
          <w:sz w:val="22"/>
        </w:rPr>
        <w:t> </w:t>
      </w:r>
      <w:r>
        <w:rPr>
          <w:sz w:val="22"/>
        </w:rPr>
        <w:t>экстракорпоральные</w:t>
      </w:r>
      <w:r>
        <w:rPr>
          <w:spacing w:val="-8"/>
          <w:sz w:val="22"/>
        </w:rPr>
        <w:t> </w:t>
      </w:r>
      <w:r>
        <w:rPr>
          <w:sz w:val="22"/>
        </w:rPr>
        <w:t>методы</w:t>
      </w:r>
      <w:r>
        <w:rPr>
          <w:spacing w:val="-6"/>
          <w:sz w:val="22"/>
        </w:rPr>
        <w:t> </w:t>
      </w:r>
      <w:r>
        <w:rPr>
          <w:sz w:val="22"/>
        </w:rPr>
        <w:t>воздействия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9"/>
          <w:sz w:val="22"/>
        </w:rPr>
        <w:t> </w:t>
      </w:r>
      <w:r>
        <w:rPr>
          <w:sz w:val="22"/>
        </w:rPr>
        <w:t>кровь и её компоненты, в том числе ультрафиолетовое облучение крови, за исключением случаев проведения экстракорпорального воздействия на кровь и её компоненты по жизненным показаниям при нахождении больного в отделении реанимации; внутривенное и накожное облучение крови; локальная аутоплазменная терапия; мезотерапия; озонотерапия; лечение с использованием альфа капсул; роботассистированные операции; капсульная эндоскопия;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2" w:after="0"/>
        <w:ind w:left="2138" w:right="417" w:hanging="708"/>
        <w:jc w:val="both"/>
        <w:rPr>
          <w:sz w:val="22"/>
        </w:rPr>
      </w:pPr>
      <w:r>
        <w:rPr>
          <w:sz w:val="22"/>
        </w:rPr>
        <w:t>лечение и (или) процедуры, способствующие наступлению беременности или предотвращающие её, в том числе искусственное оплодотворение, лечение и диагностика бесплодия и импотенции, введение (в том числе с лечебной целью) и удаление внутриматочных контрацептивов, за исключением удаления при жизнеугрожающих состояниях;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7" w:hanging="708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1"/>
          <w:sz w:val="22"/>
        </w:rPr>
        <w:t> </w:t>
      </w:r>
      <w:r>
        <w:rPr>
          <w:sz w:val="22"/>
        </w:rPr>
        <w:t>услуги,</w:t>
      </w:r>
      <w:r>
        <w:rPr>
          <w:spacing w:val="-2"/>
          <w:sz w:val="22"/>
        </w:rPr>
        <w:t> </w:t>
      </w:r>
      <w:r>
        <w:rPr>
          <w:sz w:val="22"/>
        </w:rPr>
        <w:t>связанные</w:t>
      </w:r>
      <w:r>
        <w:rPr>
          <w:spacing w:val="-1"/>
          <w:sz w:val="22"/>
        </w:rPr>
        <w:t> </w:t>
      </w:r>
      <w:r>
        <w:rPr>
          <w:sz w:val="22"/>
        </w:rPr>
        <w:t>с</w:t>
      </w:r>
      <w:r>
        <w:rPr>
          <w:spacing w:val="-1"/>
          <w:sz w:val="22"/>
        </w:rPr>
        <w:t> </w:t>
      </w:r>
      <w:r>
        <w:rPr>
          <w:sz w:val="22"/>
        </w:rPr>
        <w:t>беременностью,</w:t>
      </w:r>
      <w:r>
        <w:rPr>
          <w:spacing w:val="-1"/>
          <w:sz w:val="22"/>
        </w:rPr>
        <w:t> </w:t>
      </w:r>
      <w:r>
        <w:rPr>
          <w:sz w:val="22"/>
        </w:rPr>
        <w:t>оказываемые после</w:t>
      </w:r>
      <w:r>
        <w:rPr>
          <w:spacing w:val="-1"/>
          <w:sz w:val="22"/>
        </w:rPr>
        <w:t> </w:t>
      </w:r>
      <w:r>
        <w:rPr>
          <w:sz w:val="22"/>
        </w:rPr>
        <w:t>установления</w:t>
      </w:r>
      <w:r>
        <w:rPr>
          <w:spacing w:val="-3"/>
          <w:sz w:val="22"/>
        </w:rPr>
        <w:t> </w:t>
      </w:r>
      <w:r>
        <w:rPr>
          <w:sz w:val="22"/>
        </w:rPr>
        <w:t>ее факта; прерывание беременности, кроме случаев прерывания беременности по медицинским показаниям; родовспоможение, услуги, связанные с послеродовым периодом,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3"/>
          <w:sz w:val="22"/>
        </w:rPr>
        <w:t> </w:t>
      </w:r>
      <w:r>
        <w:rPr>
          <w:sz w:val="22"/>
        </w:rPr>
        <w:t>том</w:t>
      </w:r>
      <w:r>
        <w:rPr>
          <w:spacing w:val="-13"/>
          <w:sz w:val="22"/>
        </w:rPr>
        <w:t> </w:t>
      </w:r>
      <w:r>
        <w:rPr>
          <w:sz w:val="22"/>
        </w:rPr>
        <w:t>числе</w:t>
      </w:r>
      <w:r>
        <w:rPr>
          <w:spacing w:val="-12"/>
          <w:sz w:val="22"/>
        </w:rPr>
        <w:t> </w:t>
      </w:r>
      <w:r>
        <w:rPr>
          <w:sz w:val="22"/>
        </w:rPr>
        <w:t>оказываемые</w:t>
      </w:r>
      <w:r>
        <w:rPr>
          <w:spacing w:val="-13"/>
          <w:sz w:val="22"/>
        </w:rPr>
        <w:t> </w:t>
      </w:r>
      <w:r>
        <w:rPr>
          <w:sz w:val="22"/>
        </w:rPr>
        <w:t>по</w:t>
      </w:r>
      <w:r>
        <w:rPr>
          <w:spacing w:val="-13"/>
          <w:sz w:val="22"/>
        </w:rPr>
        <w:t> </w:t>
      </w:r>
      <w:r>
        <w:rPr>
          <w:sz w:val="22"/>
        </w:rPr>
        <w:t>поводу</w:t>
      </w:r>
      <w:r>
        <w:rPr>
          <w:spacing w:val="-13"/>
          <w:sz w:val="22"/>
        </w:rPr>
        <w:t> </w:t>
      </w:r>
      <w:r>
        <w:rPr>
          <w:sz w:val="22"/>
        </w:rPr>
        <w:t>заболеваний</w:t>
      </w:r>
      <w:r>
        <w:rPr>
          <w:spacing w:val="-13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состояний,</w:t>
      </w:r>
      <w:r>
        <w:rPr>
          <w:spacing w:val="-13"/>
          <w:sz w:val="22"/>
        </w:rPr>
        <w:t> </w:t>
      </w:r>
      <w:r>
        <w:rPr>
          <w:sz w:val="22"/>
        </w:rPr>
        <w:t>связанных</w:t>
      </w:r>
      <w:r>
        <w:rPr>
          <w:spacing w:val="-12"/>
          <w:sz w:val="22"/>
        </w:rPr>
        <w:t> </w:t>
      </w:r>
      <w:r>
        <w:rPr>
          <w:sz w:val="22"/>
        </w:rPr>
        <w:t>или усугубляемых</w:t>
      </w:r>
      <w:r>
        <w:rPr>
          <w:spacing w:val="-10"/>
          <w:sz w:val="22"/>
        </w:rPr>
        <w:t> </w:t>
      </w:r>
      <w:r>
        <w:rPr>
          <w:sz w:val="22"/>
        </w:rPr>
        <w:t>беременностью,</w:t>
      </w:r>
      <w:r>
        <w:rPr>
          <w:spacing w:val="-10"/>
          <w:sz w:val="22"/>
        </w:rPr>
        <w:t> </w:t>
      </w:r>
      <w:r>
        <w:rPr>
          <w:sz w:val="22"/>
        </w:rPr>
        <w:t>родами</w:t>
      </w:r>
      <w:r>
        <w:rPr>
          <w:spacing w:val="-12"/>
          <w:sz w:val="22"/>
        </w:rPr>
        <w:t> </w:t>
      </w:r>
      <w:r>
        <w:rPr>
          <w:sz w:val="22"/>
        </w:rPr>
        <w:t>или</w:t>
      </w:r>
      <w:r>
        <w:rPr>
          <w:spacing w:val="-12"/>
          <w:sz w:val="22"/>
        </w:rPr>
        <w:t> </w:t>
      </w:r>
      <w:r>
        <w:rPr>
          <w:sz w:val="22"/>
        </w:rPr>
        <w:t>послеродовым</w:t>
      </w:r>
      <w:r>
        <w:rPr>
          <w:spacing w:val="-12"/>
          <w:sz w:val="22"/>
        </w:rPr>
        <w:t> </w:t>
      </w:r>
      <w:r>
        <w:rPr>
          <w:sz w:val="22"/>
        </w:rPr>
        <w:t>периодом,</w:t>
      </w:r>
      <w:r>
        <w:rPr>
          <w:spacing w:val="-11"/>
          <w:sz w:val="22"/>
        </w:rPr>
        <w:t> </w:t>
      </w:r>
      <w:r>
        <w:rPr>
          <w:sz w:val="22"/>
        </w:rPr>
        <w:t>услуги,</w:t>
      </w:r>
      <w:r>
        <w:rPr>
          <w:spacing w:val="-12"/>
          <w:sz w:val="22"/>
        </w:rPr>
        <w:t> </w:t>
      </w:r>
      <w:r>
        <w:rPr>
          <w:sz w:val="22"/>
        </w:rPr>
        <w:t>связанные с осложнением лактации, лактостазом (кроме воспалительных заболеваний молочной </w:t>
      </w:r>
      <w:r>
        <w:rPr>
          <w:spacing w:val="-2"/>
          <w:sz w:val="22"/>
        </w:rPr>
        <w:t>железы);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2" w:after="0"/>
        <w:ind w:left="2137" w:right="0" w:hanging="707"/>
        <w:jc w:val="both"/>
        <w:rPr>
          <w:sz w:val="22"/>
        </w:rPr>
      </w:pPr>
      <w:r>
        <w:rPr>
          <w:sz w:val="22"/>
        </w:rPr>
        <w:t>выдача</w:t>
      </w:r>
      <w:r>
        <w:rPr>
          <w:spacing w:val="-6"/>
          <w:sz w:val="22"/>
        </w:rPr>
        <w:t> </w:t>
      </w:r>
      <w:r>
        <w:rPr>
          <w:sz w:val="22"/>
        </w:rPr>
        <w:t>всех</w:t>
      </w:r>
      <w:r>
        <w:rPr>
          <w:spacing w:val="-6"/>
          <w:sz w:val="22"/>
        </w:rPr>
        <w:t> </w:t>
      </w:r>
      <w:r>
        <w:rPr>
          <w:sz w:val="22"/>
        </w:rPr>
        <w:t>видов</w:t>
      </w:r>
      <w:r>
        <w:rPr>
          <w:spacing w:val="-7"/>
          <w:sz w:val="22"/>
        </w:rPr>
        <w:t> </w:t>
      </w:r>
      <w:r>
        <w:rPr>
          <w:sz w:val="22"/>
        </w:rPr>
        <w:t>медицинской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документации</w:t>
      </w:r>
      <w:r>
        <w:rPr>
          <w:spacing w:val="-2"/>
          <w:sz w:val="22"/>
          <w:vertAlign w:val="superscript"/>
        </w:rPr>
        <w:t>3</w:t>
      </w:r>
      <w:r>
        <w:rPr>
          <w:spacing w:val="-2"/>
          <w:sz w:val="22"/>
          <w:vertAlign w:val="baseline"/>
        </w:rPr>
        <w:t>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7" w:after="0"/>
        <w:ind w:left="2138" w:right="417" w:hanging="708"/>
        <w:jc w:val="both"/>
        <w:rPr>
          <w:sz w:val="22"/>
        </w:rPr>
      </w:pPr>
      <w:r>
        <w:rPr>
          <w:sz w:val="22"/>
        </w:rPr>
        <w:t>диагностика,</w:t>
      </w:r>
      <w:r>
        <w:rPr>
          <w:spacing w:val="-3"/>
          <w:sz w:val="22"/>
        </w:rPr>
        <w:t> </w:t>
      </w:r>
      <w:r>
        <w:rPr>
          <w:sz w:val="22"/>
        </w:rPr>
        <w:t>лечение,</w:t>
      </w:r>
      <w:r>
        <w:rPr>
          <w:spacing w:val="-4"/>
          <w:sz w:val="22"/>
        </w:rPr>
        <w:t> </w:t>
      </w:r>
      <w:r>
        <w:rPr>
          <w:sz w:val="22"/>
        </w:rPr>
        <w:t>процедуры,</w:t>
      </w:r>
      <w:r>
        <w:rPr>
          <w:spacing w:val="-4"/>
          <w:sz w:val="22"/>
        </w:rPr>
        <w:t> </w:t>
      </w:r>
      <w:r>
        <w:rPr>
          <w:sz w:val="22"/>
        </w:rPr>
        <w:t>пластические</w:t>
      </w:r>
      <w:r>
        <w:rPr>
          <w:spacing w:val="-4"/>
          <w:sz w:val="22"/>
        </w:rPr>
        <w:t> </w:t>
      </w:r>
      <w:r>
        <w:rPr>
          <w:sz w:val="22"/>
        </w:rPr>
        <w:t>операции,</w:t>
      </w:r>
      <w:r>
        <w:rPr>
          <w:spacing w:val="-5"/>
          <w:sz w:val="22"/>
        </w:rPr>
        <w:t> </w:t>
      </w:r>
      <w:r>
        <w:rPr>
          <w:sz w:val="22"/>
        </w:rPr>
        <w:t>проводимые</w:t>
      </w:r>
      <w:r>
        <w:rPr>
          <w:spacing w:val="-3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эстетической или косметической целью или с целью улучшения психологического состояния Застрахованного; лечение мозолей, папиллом, бородавок, невусов, кондилом, липом, келлоидных рубцов, атером, кератом, ксантелазм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; коррекция веса; хирургическое изменение пола;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8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173021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3.623775pt;width:144.020pt;height:.599980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5"/>
        <w:ind w:left="710" w:right="0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За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исключением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пневмомассажа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барабанных</w:t>
      </w:r>
      <w:r>
        <w:rPr>
          <w:spacing w:val="-6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перепонок.</w:t>
      </w:r>
    </w:p>
    <w:p>
      <w:pPr>
        <w:spacing w:line="242" w:lineRule="auto" w:before="12"/>
        <w:ind w:left="710" w:right="419" w:firstLine="0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выдачи справки о перенесенном заболевании (форма 095/у) или листка нетрудоспособности, медицинских документов,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выдаваемых по результатам оказания услуг, предусмотренных программой страхования, а также случаев, предусмотренных программой. </w:t>
      </w:r>
      <w:r>
        <w:rPr>
          <w:sz w:val="16"/>
          <w:vertAlign w:val="superscript"/>
        </w:rPr>
        <w:t>4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случаев наличия травмированных и воспаленных элементов, а также подозрения на злокачественное перерождение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пигментного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невуса.</w:t>
      </w:r>
    </w:p>
    <w:p>
      <w:pPr>
        <w:spacing w:after="0" w:line="242" w:lineRule="auto"/>
        <w:jc w:val="both"/>
        <w:rPr>
          <w:sz w:val="16"/>
        </w:rPr>
        <w:sectPr>
          <w:pgSz w:w="11910" w:h="16840"/>
          <w:pgMar w:top="110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63" w:after="0"/>
        <w:ind w:left="2138" w:right="417" w:hanging="708"/>
        <w:jc w:val="both"/>
        <w:rPr>
          <w:sz w:val="22"/>
        </w:rPr>
      </w:pPr>
      <w:r>
        <w:rPr>
          <w:sz w:val="22"/>
        </w:rPr>
        <w:t>лечение с использованием аппаратно-программных комплексов в офтальмологии для лиц старше 15 лет; хирургическое лечение близорукости, дальнозоркости, астигматизма, косоглазия;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7" w:lineRule="auto" w:before="23" w:after="0"/>
        <w:ind w:left="2138" w:right="419" w:hanging="708"/>
        <w:jc w:val="both"/>
        <w:rPr>
          <w:sz w:val="22"/>
        </w:rPr>
      </w:pPr>
      <w:r>
        <w:rPr>
          <w:sz w:val="22"/>
        </w:rPr>
        <w:t>консультации и лечение у психотерапевта, психиатра (за исключением первичной консультации одного из этих специалистов без проведения диагностических тестов); психолога, логопеда;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2" w:after="0"/>
        <w:ind w:left="2138" w:right="418" w:hanging="708"/>
        <w:jc w:val="both"/>
        <w:rPr>
          <w:sz w:val="22"/>
        </w:rPr>
      </w:pPr>
      <w:r>
        <w:rPr>
          <w:sz w:val="22"/>
        </w:rPr>
        <w:t>профилактические</w:t>
      </w:r>
      <w:r>
        <w:rPr>
          <w:spacing w:val="-8"/>
          <w:sz w:val="22"/>
        </w:rPr>
        <w:t> </w:t>
      </w:r>
      <w:r>
        <w:rPr>
          <w:sz w:val="22"/>
        </w:rPr>
        <w:t>мероприятия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стоматологии,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том</w:t>
      </w:r>
      <w:r>
        <w:rPr>
          <w:spacing w:val="-9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обучение</w:t>
      </w:r>
      <w:r>
        <w:rPr>
          <w:spacing w:val="-9"/>
          <w:sz w:val="22"/>
        </w:rPr>
        <w:t> </w:t>
      </w:r>
      <w:r>
        <w:rPr>
          <w:sz w:val="22"/>
        </w:rPr>
        <w:t>гигиене</w:t>
      </w:r>
      <w:r>
        <w:rPr>
          <w:spacing w:val="-8"/>
          <w:sz w:val="22"/>
        </w:rPr>
        <w:t> </w:t>
      </w:r>
      <w:r>
        <w:rPr>
          <w:sz w:val="22"/>
        </w:rPr>
        <w:t>полости рта;</w:t>
      </w:r>
      <w:r>
        <w:rPr>
          <w:spacing w:val="-7"/>
          <w:sz w:val="22"/>
        </w:rPr>
        <w:t> </w:t>
      </w:r>
      <w:r>
        <w:rPr>
          <w:sz w:val="22"/>
        </w:rPr>
        <w:t>применение</w:t>
      </w:r>
      <w:r>
        <w:rPr>
          <w:spacing w:val="-7"/>
          <w:sz w:val="22"/>
        </w:rPr>
        <w:t> </w:t>
      </w:r>
      <w:r>
        <w:rPr>
          <w:sz w:val="22"/>
        </w:rPr>
        <w:t>виниров</w:t>
      </w:r>
      <w:r>
        <w:rPr>
          <w:spacing w:val="-9"/>
          <w:sz w:val="22"/>
        </w:rPr>
        <w:t> </w:t>
      </w:r>
      <w:r>
        <w:rPr>
          <w:sz w:val="22"/>
        </w:rPr>
        <w:t>и</w:t>
      </w:r>
      <w:r>
        <w:rPr>
          <w:spacing w:val="-9"/>
          <w:sz w:val="22"/>
        </w:rPr>
        <w:t> </w:t>
      </w:r>
      <w:r>
        <w:rPr>
          <w:sz w:val="22"/>
        </w:rPr>
        <w:t>ламинатов;</w:t>
      </w:r>
      <w:r>
        <w:rPr>
          <w:spacing w:val="-7"/>
          <w:sz w:val="22"/>
        </w:rPr>
        <w:t> </w:t>
      </w:r>
      <w:r>
        <w:rPr>
          <w:sz w:val="22"/>
        </w:rPr>
        <w:t>все</w:t>
      </w:r>
      <w:r>
        <w:rPr>
          <w:spacing w:val="-7"/>
          <w:sz w:val="22"/>
        </w:rPr>
        <w:t> </w:t>
      </w:r>
      <w:r>
        <w:rPr>
          <w:sz w:val="22"/>
        </w:rPr>
        <w:t>услуги,</w:t>
      </w:r>
      <w:r>
        <w:rPr>
          <w:spacing w:val="-8"/>
          <w:sz w:val="22"/>
        </w:rPr>
        <w:t> </w:t>
      </w:r>
      <w:r>
        <w:rPr>
          <w:sz w:val="22"/>
        </w:rPr>
        <w:t>проводимые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9"/>
          <w:sz w:val="22"/>
        </w:rPr>
        <w:t> </w:t>
      </w:r>
      <w:r>
        <w:rPr>
          <w:sz w:val="22"/>
        </w:rPr>
        <w:t>косметических</w:t>
      </w:r>
      <w:r>
        <w:rPr>
          <w:spacing w:val="-7"/>
          <w:sz w:val="22"/>
        </w:rPr>
        <w:t> </w:t>
      </w:r>
      <w:r>
        <w:rPr>
          <w:sz w:val="22"/>
        </w:rPr>
        <w:t>целях, 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4"/>
          <w:sz w:val="22"/>
        </w:rPr>
        <w:t> </w:t>
      </w:r>
      <w:r>
        <w:rPr>
          <w:sz w:val="22"/>
        </w:rPr>
        <w:t>числе</w:t>
      </w:r>
      <w:r>
        <w:rPr>
          <w:spacing w:val="-13"/>
          <w:sz w:val="22"/>
        </w:rPr>
        <w:t> </w:t>
      </w:r>
      <w:r>
        <w:rPr>
          <w:sz w:val="22"/>
        </w:rPr>
        <w:t>снятие</w:t>
      </w:r>
      <w:r>
        <w:rPr>
          <w:spacing w:val="-12"/>
          <w:sz w:val="22"/>
        </w:rPr>
        <w:t> </w:t>
      </w:r>
      <w:r>
        <w:rPr>
          <w:sz w:val="22"/>
        </w:rPr>
        <w:t>налетов,</w:t>
      </w:r>
      <w:r>
        <w:rPr>
          <w:spacing w:val="-13"/>
          <w:sz w:val="22"/>
        </w:rPr>
        <w:t> </w:t>
      </w:r>
      <w:r>
        <w:rPr>
          <w:sz w:val="22"/>
        </w:rPr>
        <w:t>отбеливание</w:t>
      </w:r>
      <w:r>
        <w:rPr>
          <w:spacing w:val="-12"/>
          <w:sz w:val="22"/>
        </w:rPr>
        <w:t> </w:t>
      </w:r>
      <w:r>
        <w:rPr>
          <w:sz w:val="22"/>
        </w:rPr>
        <w:t>зубов;</w:t>
      </w:r>
      <w:r>
        <w:rPr>
          <w:spacing w:val="-12"/>
          <w:sz w:val="22"/>
        </w:rPr>
        <w:t> </w:t>
      </w:r>
      <w:r>
        <w:rPr>
          <w:sz w:val="22"/>
        </w:rPr>
        <w:t>восстановление</w:t>
      </w:r>
      <w:r>
        <w:rPr>
          <w:spacing w:val="-13"/>
          <w:sz w:val="22"/>
        </w:rPr>
        <w:t> </w:t>
      </w:r>
      <w:r>
        <w:rPr>
          <w:sz w:val="22"/>
        </w:rPr>
        <w:t>разрушенной</w:t>
      </w:r>
      <w:r>
        <w:rPr>
          <w:spacing w:val="-12"/>
          <w:sz w:val="22"/>
        </w:rPr>
        <w:t> </w:t>
      </w:r>
      <w:r>
        <w:rPr>
          <w:sz w:val="22"/>
        </w:rPr>
        <w:t>более</w:t>
      </w:r>
      <w:r>
        <w:rPr>
          <w:spacing w:val="-12"/>
          <w:sz w:val="22"/>
        </w:rPr>
        <w:t> </w:t>
      </w:r>
      <w:r>
        <w:rPr>
          <w:sz w:val="22"/>
        </w:rPr>
        <w:t>чем на 50% коронки зуба, восстановление коронки зуба с использованием штифтов; хирургическое и аппаратное лечение заболеваний пародонта (кроме закрытого кюретажа пародонтальных); зубопротезирование и</w:t>
      </w:r>
      <w:r>
        <w:rPr>
          <w:spacing w:val="-1"/>
          <w:sz w:val="22"/>
        </w:rPr>
        <w:t> </w:t>
      </w:r>
      <w:r>
        <w:rPr>
          <w:sz w:val="22"/>
        </w:rPr>
        <w:t>подготовка к зубопротезированию; ортодонтическое лечение; имплантация зубов; условное лечение зубов (лечение без </w:t>
      </w:r>
      <w:r>
        <w:rPr>
          <w:spacing w:val="-2"/>
          <w:sz w:val="22"/>
        </w:rPr>
        <w:t>гарантий);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2" w:after="0"/>
        <w:ind w:left="2138" w:right="416" w:hanging="708"/>
        <w:jc w:val="both"/>
        <w:rPr>
          <w:sz w:val="22"/>
        </w:rPr>
      </w:pPr>
      <w:r>
        <w:rPr>
          <w:sz w:val="22"/>
        </w:rPr>
        <w:t>иммунотерапия, включая специфическую иммунотерапию; профилактические и оздоровительные мероприятия; иммунопрофилактика (кроме оказания услуг, предусмотренных программой страхования, связанных с поствакцинальными и постинъекционными осложнениями), кроме экстренной иммунопрофилактики столбняка и бешенства и введения сыворотки против яда змей по экстренным показаниям; промывание миндалин, в том числе аппаратом Тонзиллор; профилактический массаж; массаж предстательной железы; занятия на тренажерах; кинезиотерапия; солярий; бальнеолечение; лечебная физкультура и тренажеры в бассейне; гидроколонотерапия; аутогемотерапия;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1" w:after="0"/>
        <w:ind w:left="2138" w:right="417" w:hanging="708"/>
        <w:jc w:val="both"/>
        <w:rPr>
          <w:sz w:val="22"/>
        </w:rPr>
      </w:pPr>
      <w:r>
        <w:rPr>
          <w:sz w:val="22"/>
        </w:rPr>
        <w:t>операции по пересадке органов и тканей (кроме аутотрансплантации кожи после ожогов,</w:t>
      </w:r>
      <w:r>
        <w:rPr>
          <w:spacing w:val="-14"/>
          <w:sz w:val="22"/>
        </w:rPr>
        <w:t> </w:t>
      </w:r>
      <w:r>
        <w:rPr>
          <w:sz w:val="22"/>
        </w:rPr>
        <w:t>полученных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течение</w:t>
      </w:r>
      <w:r>
        <w:rPr>
          <w:spacing w:val="-13"/>
          <w:sz w:val="22"/>
        </w:rPr>
        <w:t> </w:t>
      </w:r>
      <w:r>
        <w:rPr>
          <w:sz w:val="22"/>
        </w:rPr>
        <w:t>действия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3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том</w:t>
      </w:r>
      <w:r>
        <w:rPr>
          <w:spacing w:val="-14"/>
          <w:sz w:val="22"/>
        </w:rPr>
        <w:t> </w:t>
      </w:r>
      <w:r>
        <w:rPr>
          <w:sz w:val="22"/>
        </w:rPr>
        <w:t>числе по предыдущим договорам страхования без перерыва в страховании); все виды протезирования, включая подготовку к нему, кроме случаев, когда необходимость в протезировании</w:t>
      </w:r>
      <w:r>
        <w:rPr>
          <w:spacing w:val="-14"/>
          <w:sz w:val="22"/>
        </w:rPr>
        <w:t> </w:t>
      </w:r>
      <w:r>
        <w:rPr>
          <w:sz w:val="22"/>
        </w:rPr>
        <w:t>возникла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результате</w:t>
      </w:r>
      <w:r>
        <w:rPr>
          <w:spacing w:val="-13"/>
          <w:sz w:val="22"/>
        </w:rPr>
        <w:t> </w:t>
      </w:r>
      <w:r>
        <w:rPr>
          <w:sz w:val="22"/>
        </w:rPr>
        <w:t>травмы,</w:t>
      </w:r>
      <w:r>
        <w:rPr>
          <w:spacing w:val="-14"/>
          <w:sz w:val="22"/>
        </w:rPr>
        <w:t> </w:t>
      </w:r>
      <w:r>
        <w:rPr>
          <w:sz w:val="22"/>
        </w:rPr>
        <w:t>произошедшей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течение</w:t>
      </w:r>
      <w:r>
        <w:rPr>
          <w:spacing w:val="-13"/>
          <w:sz w:val="22"/>
        </w:rPr>
        <w:t> </w:t>
      </w:r>
      <w:r>
        <w:rPr>
          <w:sz w:val="22"/>
        </w:rPr>
        <w:t>срока</w:t>
      </w:r>
      <w:r>
        <w:rPr>
          <w:spacing w:val="-14"/>
          <w:sz w:val="22"/>
        </w:rPr>
        <w:t> </w:t>
      </w:r>
      <w:r>
        <w:rPr>
          <w:sz w:val="22"/>
        </w:rPr>
        <w:t>действия договора страхования, а также в течение срока действия предыдущих договоров страхования при условии непрерывного страхования в СПАО «Ингосстрах» по программам страхования, предусматривающим оказание медицинской помощи в стационарных условиях;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7" w:hanging="708"/>
        <w:jc w:val="both"/>
        <w:rPr>
          <w:sz w:val="22"/>
        </w:rPr>
      </w:pPr>
      <w:r>
        <w:rPr>
          <w:sz w:val="22"/>
        </w:rPr>
        <w:t>услуги,</w:t>
      </w:r>
      <w:r>
        <w:rPr>
          <w:spacing w:val="-14"/>
          <w:sz w:val="22"/>
        </w:rPr>
        <w:t> </w:t>
      </w:r>
      <w:r>
        <w:rPr>
          <w:sz w:val="22"/>
        </w:rPr>
        <w:t>оказываемые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поводу</w:t>
      </w:r>
      <w:r>
        <w:rPr>
          <w:spacing w:val="-13"/>
          <w:sz w:val="22"/>
        </w:rPr>
        <w:t> </w:t>
      </w:r>
      <w:r>
        <w:rPr>
          <w:sz w:val="22"/>
        </w:rPr>
        <w:t>естественных</w:t>
      </w:r>
      <w:r>
        <w:rPr>
          <w:spacing w:val="-14"/>
          <w:sz w:val="22"/>
        </w:rPr>
        <w:t> </w:t>
      </w:r>
      <w:r>
        <w:rPr>
          <w:sz w:val="22"/>
        </w:rPr>
        <w:t>возрастных</w:t>
      </w:r>
      <w:r>
        <w:rPr>
          <w:spacing w:val="-14"/>
          <w:sz w:val="22"/>
        </w:rPr>
        <w:t> </w:t>
      </w:r>
      <w:r>
        <w:rPr>
          <w:sz w:val="22"/>
        </w:rPr>
        <w:t>изменений,</w:t>
      </w:r>
      <w:r>
        <w:rPr>
          <w:spacing w:val="-14"/>
          <w:sz w:val="22"/>
        </w:rPr>
        <w:t> </w:t>
      </w:r>
      <w:r>
        <w:rPr>
          <w:sz w:val="22"/>
        </w:rPr>
        <w:t>а</w:t>
      </w:r>
      <w:r>
        <w:rPr>
          <w:spacing w:val="-13"/>
          <w:sz w:val="22"/>
        </w:rPr>
        <w:t> </w:t>
      </w:r>
      <w:r>
        <w:rPr>
          <w:sz w:val="22"/>
        </w:rPr>
        <w:t>также</w:t>
      </w:r>
      <w:r>
        <w:rPr>
          <w:spacing w:val="-14"/>
          <w:sz w:val="22"/>
        </w:rPr>
        <w:t> </w:t>
      </w:r>
      <w:r>
        <w:rPr>
          <w:sz w:val="22"/>
        </w:rPr>
        <w:t>по</w:t>
      </w:r>
      <w:r>
        <w:rPr>
          <w:spacing w:val="-14"/>
          <w:sz w:val="22"/>
        </w:rPr>
        <w:t> </w:t>
      </w:r>
      <w:r>
        <w:rPr>
          <w:sz w:val="22"/>
        </w:rPr>
        <w:t>поводу состояний, которые являются следствием таких изменений, за исключением консультаций и обследования для первичной диагностики и случаев оказания медицинской помощи в неотложной или экстренной формах;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3" w:after="0"/>
        <w:ind w:left="2138" w:right="418" w:hanging="708"/>
        <w:jc w:val="both"/>
        <w:rPr>
          <w:sz w:val="22"/>
        </w:rPr>
      </w:pPr>
      <w:r>
        <w:rPr>
          <w:sz w:val="22"/>
        </w:rPr>
        <w:t>реабилитация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любых</w:t>
      </w:r>
      <w:r>
        <w:rPr>
          <w:spacing w:val="-13"/>
          <w:sz w:val="22"/>
        </w:rPr>
        <w:t> </w:t>
      </w:r>
      <w:r>
        <w:rPr>
          <w:sz w:val="22"/>
        </w:rPr>
        <w:t>медицинских</w:t>
      </w:r>
      <w:r>
        <w:rPr>
          <w:spacing w:val="-10"/>
          <w:sz w:val="22"/>
        </w:rPr>
        <w:t> </w:t>
      </w:r>
      <w:r>
        <w:rPr>
          <w:sz w:val="22"/>
        </w:rPr>
        <w:t>организациях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;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пребывание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медицинских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и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иных организациях для получения попечительского ухода, а также ухода, не требующего участия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медицинского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персонала;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предоставление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стационаре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индивидуального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поста медицинского персонала;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5" w:after="0"/>
        <w:ind w:left="2138" w:right="418" w:hanging="708"/>
        <w:jc w:val="both"/>
        <w:rPr>
          <w:sz w:val="22"/>
        </w:rPr>
      </w:pPr>
      <w:r>
        <w:rPr>
          <w:sz w:val="22"/>
        </w:rPr>
        <w:t>услуги, оказываемые в условиях дневного стационара и стационара одного дня, в том числе плановые внутривенные инфузии, и медицинские услуги, связанные с подготовкой</w:t>
      </w:r>
      <w:r>
        <w:rPr>
          <w:spacing w:val="-10"/>
          <w:sz w:val="22"/>
        </w:rPr>
        <w:t> </w:t>
      </w:r>
      <w:r>
        <w:rPr>
          <w:sz w:val="22"/>
        </w:rPr>
        <w:t>к</w:t>
      </w:r>
      <w:r>
        <w:rPr>
          <w:spacing w:val="-7"/>
          <w:sz w:val="22"/>
        </w:rPr>
        <w:t> </w:t>
      </w:r>
      <w:r>
        <w:rPr>
          <w:sz w:val="22"/>
        </w:rPr>
        <w:t>плановой</w:t>
      </w:r>
      <w:r>
        <w:rPr>
          <w:spacing w:val="-8"/>
          <w:sz w:val="22"/>
        </w:rPr>
        <w:t> </w:t>
      </w:r>
      <w:r>
        <w:rPr>
          <w:sz w:val="22"/>
        </w:rPr>
        <w:t>госпитализации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отсутствии</w:t>
      </w:r>
      <w:r>
        <w:rPr>
          <w:spacing w:val="-9"/>
          <w:sz w:val="22"/>
        </w:rPr>
        <w:t> </w:t>
      </w:r>
      <w:r>
        <w:rPr>
          <w:sz w:val="22"/>
        </w:rPr>
        <w:t>у</w:t>
      </w:r>
      <w:r>
        <w:rPr>
          <w:spacing w:val="-10"/>
          <w:sz w:val="22"/>
        </w:rPr>
        <w:t> </w:t>
      </w:r>
      <w:r>
        <w:rPr>
          <w:sz w:val="22"/>
        </w:rPr>
        <w:t>Застрахованного</w:t>
      </w:r>
      <w:r>
        <w:rPr>
          <w:spacing w:val="-9"/>
          <w:sz w:val="22"/>
        </w:rPr>
        <w:t> </w:t>
      </w:r>
      <w:r>
        <w:rPr>
          <w:sz w:val="22"/>
        </w:rPr>
        <w:t>программы страхования СПАО «Ингосстрах», предусматривающей лечения в стационарных условиях в плановой форме; внутривенные инфузии, выполняемые в амбулаторных условиях в плановой форме;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14" w:after="0"/>
        <w:ind w:left="2138" w:right="418" w:hanging="708"/>
        <w:jc w:val="both"/>
        <w:rPr>
          <w:sz w:val="22"/>
        </w:rPr>
      </w:pPr>
      <w:r>
        <w:rPr>
          <w:sz w:val="22"/>
        </w:rPr>
        <w:t>услуги, полученные Застрахованным с нарушением порядка получения медицинских услуг,</w:t>
      </w:r>
      <w:r>
        <w:rPr>
          <w:spacing w:val="-5"/>
          <w:sz w:val="22"/>
        </w:rPr>
        <w:t> </w:t>
      </w:r>
      <w:r>
        <w:rPr>
          <w:sz w:val="22"/>
        </w:rPr>
        <w:t>предусмотренного</w:t>
      </w:r>
      <w:r>
        <w:rPr>
          <w:spacing w:val="-7"/>
          <w:sz w:val="22"/>
        </w:rPr>
        <w:t> </w:t>
      </w:r>
      <w:r>
        <w:rPr>
          <w:sz w:val="22"/>
        </w:rPr>
        <w:t>программой,</w:t>
      </w:r>
      <w:r>
        <w:rPr>
          <w:spacing w:val="-8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7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услуги,</w:t>
      </w:r>
      <w:r>
        <w:rPr>
          <w:spacing w:val="-6"/>
          <w:sz w:val="22"/>
        </w:rPr>
        <w:t> </w:t>
      </w:r>
      <w:r>
        <w:rPr>
          <w:sz w:val="22"/>
        </w:rPr>
        <w:t>оказанные</w:t>
      </w:r>
      <w:r>
        <w:rPr>
          <w:spacing w:val="-4"/>
          <w:sz w:val="22"/>
        </w:rPr>
        <w:t> </w:t>
      </w:r>
      <w:r>
        <w:rPr>
          <w:sz w:val="22"/>
        </w:rPr>
        <w:t>Застрахованному без предварительного согласования со СПАО «Ингосстрах» в случаях, когда такое согласование предусмотрено порядком получения медицинских услуг;</w:t>
      </w:r>
    </w:p>
    <w:p>
      <w:pPr>
        <w:pStyle w:val="BodyText"/>
        <w:spacing w:before="149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900988</wp:posOffset>
                </wp:positionH>
                <wp:positionV relativeFrom="paragraph">
                  <wp:posOffset>256042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3" y="7619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20.160814pt;width:144.020pt;height:.599980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2"/>
        <w:ind w:left="710" w:right="417" w:firstLine="0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Кроме реабилитации после травм, произошедших в течение срока действия договора страхования, а также в течение срока действия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предыдущих договоров страхования при условии непрерывного страхования в СПАО «Ингосстрах», в медицинских организациях,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предусмотренных договором страхования в объеме программы амбулаторно-поликлинического обслуживания, имеющейся у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Застрахованного.</w:t>
      </w:r>
    </w:p>
    <w:p>
      <w:pPr>
        <w:spacing w:after="0"/>
        <w:jc w:val="both"/>
        <w:rPr>
          <w:sz w:val="16"/>
        </w:rPr>
        <w:sectPr>
          <w:pgSz w:w="11910" w:h="16840"/>
          <w:pgMar w:top="1100" w:bottom="280" w:left="708" w:right="425"/>
        </w:sectPr>
      </w:pP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63" w:after="0"/>
        <w:ind w:left="2138" w:right="417" w:hanging="708"/>
        <w:jc w:val="both"/>
        <w:rPr>
          <w:sz w:val="22"/>
        </w:rPr>
      </w:pPr>
      <w:r>
        <w:rPr>
          <w:sz w:val="22"/>
        </w:rPr>
        <w:t>услуги, оказанные Застрахованному после окончания срока действия договора страхования, кроме услуг по программам СПАО «Ингосстрах», предусматривающим оказание медицинской помощи в стационарных условиях, связанных с лечением Застрахованного, госпитализированного в течение срока действия договора страхования – до момента его выписки из стационара.</w:t>
      </w:r>
    </w:p>
    <w:p>
      <w:pPr>
        <w:pStyle w:val="ListParagraph"/>
        <w:numPr>
          <w:ilvl w:val="0"/>
          <w:numId w:val="1"/>
        </w:numPr>
        <w:tabs>
          <w:tab w:pos="1417" w:val="left" w:leader="none"/>
        </w:tabs>
        <w:spacing w:line="240" w:lineRule="auto" w:before="12" w:after="0"/>
        <w:ind w:left="1417" w:right="0" w:hanging="707"/>
        <w:jc w:val="both"/>
        <w:rPr>
          <w:sz w:val="22"/>
        </w:rPr>
      </w:pPr>
      <w:r>
        <w:rPr>
          <w:sz w:val="22"/>
        </w:rPr>
        <w:t>СПАО</w:t>
      </w:r>
      <w:r>
        <w:rPr>
          <w:spacing w:val="-7"/>
          <w:sz w:val="22"/>
        </w:rPr>
        <w:t> </w:t>
      </w:r>
      <w:r>
        <w:rPr>
          <w:sz w:val="22"/>
        </w:rPr>
        <w:t>«Ингосстрах»</w:t>
      </w:r>
      <w:r>
        <w:rPr>
          <w:spacing w:val="-9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оплачивает,</w:t>
      </w:r>
      <w:r>
        <w:rPr>
          <w:spacing w:val="-5"/>
          <w:sz w:val="22"/>
        </w:rPr>
        <w:t> </w:t>
      </w:r>
      <w:r>
        <w:rPr>
          <w:sz w:val="22"/>
        </w:rPr>
        <w:t>кроме</w:t>
      </w:r>
      <w:r>
        <w:rPr>
          <w:spacing w:val="-5"/>
          <w:sz w:val="22"/>
        </w:rPr>
        <w:t> </w:t>
      </w:r>
      <w:r>
        <w:rPr>
          <w:sz w:val="22"/>
        </w:rPr>
        <w:t>случаев,</w:t>
      </w:r>
      <w:r>
        <w:rPr>
          <w:spacing w:val="-5"/>
          <w:sz w:val="22"/>
        </w:rPr>
        <w:t> </w:t>
      </w:r>
      <w:r>
        <w:rPr>
          <w:sz w:val="22"/>
        </w:rPr>
        <w:t>прямо</w:t>
      </w:r>
      <w:r>
        <w:rPr>
          <w:spacing w:val="-6"/>
          <w:sz w:val="22"/>
        </w:rPr>
        <w:t> </w:t>
      </w:r>
      <w:r>
        <w:rPr>
          <w:sz w:val="22"/>
        </w:rPr>
        <w:t>предусмотренных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программой: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8" w:after="0"/>
        <w:ind w:left="2138" w:right="417" w:hanging="708"/>
        <w:jc w:val="both"/>
        <w:rPr>
          <w:sz w:val="22"/>
        </w:rPr>
      </w:pPr>
      <w:r>
        <w:rPr>
          <w:sz w:val="22"/>
        </w:rPr>
        <w:t>лекарственные препараты, медицинское оборудование, очки, контактные линзы, слуховые аппараты, медицинские изделия, предназначенные для ухода за больными, корригирующие медицинские устройства, материалы и приспособления (в том числе корсеты, костыли, стельки), а также расходы на их подбор </w:t>
      </w:r>
      <w:r>
        <w:rPr>
          <w:sz w:val="22"/>
          <w:vertAlign w:val="superscript"/>
        </w:rPr>
        <w:t>5</w:t>
      </w:r>
      <w:r>
        <w:rPr>
          <w:sz w:val="22"/>
          <w:vertAlign w:val="baseline"/>
        </w:rPr>
        <w:t> и подгонку; компрессионный трикотаж;</w:t>
      </w:r>
    </w:p>
    <w:p>
      <w:pPr>
        <w:pStyle w:val="ListParagraph"/>
        <w:numPr>
          <w:ilvl w:val="1"/>
          <w:numId w:val="1"/>
        </w:numPr>
        <w:tabs>
          <w:tab w:pos="2137" w:val="left" w:leader="none"/>
        </w:tabs>
        <w:spacing w:line="240" w:lineRule="auto" w:before="14" w:after="0"/>
        <w:ind w:left="2137" w:right="0" w:hanging="707"/>
        <w:jc w:val="both"/>
        <w:rPr>
          <w:sz w:val="22"/>
        </w:rPr>
      </w:pPr>
      <w:r>
        <w:rPr>
          <w:spacing w:val="-2"/>
          <w:sz w:val="22"/>
        </w:rPr>
        <w:t>трансплантаты;</w:t>
      </w:r>
    </w:p>
    <w:p>
      <w:pPr>
        <w:pStyle w:val="ListParagraph"/>
        <w:numPr>
          <w:ilvl w:val="1"/>
          <w:numId w:val="1"/>
        </w:numPr>
        <w:tabs>
          <w:tab w:pos="2138" w:val="left" w:leader="none"/>
        </w:tabs>
        <w:spacing w:line="249" w:lineRule="auto" w:before="26" w:after="0"/>
        <w:ind w:left="2138" w:right="417" w:hanging="708"/>
        <w:jc w:val="both"/>
        <w:rPr>
          <w:sz w:val="22"/>
        </w:rPr>
      </w:pPr>
      <w:r>
        <w:rPr>
          <w:sz w:val="22"/>
        </w:rPr>
        <w:t>медицинских изделия, в том числе имплантируемые в организм человека (кроме применяемых при экстренном оперативном лечении в стационарных условиях по жизненным (витальным) показаниям, а также кроме случаев, когда необходимость в них возникла в результате травмы, произошедшей в течение срока действия договора страхования,</w:t>
      </w:r>
      <w:r>
        <w:rPr>
          <w:spacing w:val="-10"/>
          <w:sz w:val="22"/>
        </w:rPr>
        <w:t> </w:t>
      </w:r>
      <w:r>
        <w:rPr>
          <w:sz w:val="22"/>
        </w:rPr>
        <w:t>а</w:t>
      </w:r>
      <w:r>
        <w:rPr>
          <w:spacing w:val="-12"/>
          <w:sz w:val="22"/>
        </w:rPr>
        <w:t> </w:t>
      </w:r>
      <w:r>
        <w:rPr>
          <w:sz w:val="22"/>
        </w:rPr>
        <w:t>также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течение</w:t>
      </w:r>
      <w:r>
        <w:rPr>
          <w:spacing w:val="-10"/>
          <w:sz w:val="22"/>
        </w:rPr>
        <w:t> </w:t>
      </w:r>
      <w:r>
        <w:rPr>
          <w:sz w:val="22"/>
        </w:rPr>
        <w:t>срока</w:t>
      </w:r>
      <w:r>
        <w:rPr>
          <w:spacing w:val="-12"/>
          <w:sz w:val="22"/>
        </w:rPr>
        <w:t> </w:t>
      </w:r>
      <w:r>
        <w:rPr>
          <w:sz w:val="22"/>
        </w:rPr>
        <w:t>действия</w:t>
      </w:r>
      <w:r>
        <w:rPr>
          <w:spacing w:val="-11"/>
          <w:sz w:val="22"/>
        </w:rPr>
        <w:t> </w:t>
      </w:r>
      <w:r>
        <w:rPr>
          <w:sz w:val="22"/>
        </w:rPr>
        <w:t>предыдущих</w:t>
      </w:r>
      <w:r>
        <w:rPr>
          <w:spacing w:val="-10"/>
          <w:sz w:val="22"/>
        </w:rPr>
        <w:t> </w:t>
      </w:r>
      <w:r>
        <w:rPr>
          <w:sz w:val="22"/>
        </w:rPr>
        <w:t>договоров</w:t>
      </w:r>
      <w:r>
        <w:rPr>
          <w:spacing w:val="-13"/>
          <w:sz w:val="22"/>
        </w:rPr>
        <w:t> </w:t>
      </w:r>
      <w:r>
        <w:rPr>
          <w:sz w:val="22"/>
        </w:rPr>
        <w:t>страхования</w:t>
      </w:r>
      <w:r>
        <w:rPr>
          <w:spacing w:val="-11"/>
          <w:sz w:val="22"/>
        </w:rPr>
        <w:t> </w:t>
      </w:r>
      <w:r>
        <w:rPr>
          <w:sz w:val="22"/>
        </w:rPr>
        <w:t>при условии непрерывного страхования в СПАО «Ингосстрах» по программам страхования, предусматривающим стационарное лечение), изолирующие системы, ретракционные</w:t>
      </w:r>
      <w:r>
        <w:rPr>
          <w:spacing w:val="-4"/>
          <w:sz w:val="22"/>
        </w:rPr>
        <w:t> </w:t>
      </w:r>
      <w:r>
        <w:rPr>
          <w:sz w:val="22"/>
        </w:rPr>
        <w:t>матрицы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клинья,</w:t>
      </w:r>
      <w:r>
        <w:rPr>
          <w:spacing w:val="-8"/>
          <w:sz w:val="22"/>
        </w:rPr>
        <w:t> </w:t>
      </w:r>
      <w:r>
        <w:rPr>
          <w:sz w:val="22"/>
        </w:rPr>
        <w:t>жидкотекучие</w:t>
      </w:r>
      <w:r>
        <w:rPr>
          <w:spacing w:val="-5"/>
          <w:sz w:val="22"/>
        </w:rPr>
        <w:t> </w:t>
      </w:r>
      <w:r>
        <w:rPr>
          <w:sz w:val="22"/>
        </w:rPr>
        <w:t>композиты;</w:t>
      </w:r>
      <w:r>
        <w:rPr>
          <w:spacing w:val="-4"/>
          <w:sz w:val="22"/>
        </w:rPr>
        <w:t> </w:t>
      </w:r>
      <w:r>
        <w:rPr>
          <w:sz w:val="22"/>
        </w:rPr>
        <w:t>3.4.</w:t>
      </w:r>
      <w:r>
        <w:rPr>
          <w:spacing w:val="-5"/>
          <w:sz w:val="22"/>
        </w:rPr>
        <w:t> </w:t>
      </w:r>
      <w:r>
        <w:rPr>
          <w:sz w:val="22"/>
        </w:rPr>
        <w:t>иммобилизационные </w:t>
      </w:r>
      <w:r>
        <w:rPr>
          <w:spacing w:val="-2"/>
          <w:sz w:val="22"/>
        </w:rPr>
        <w:t>системы</w:t>
      </w:r>
      <w:r>
        <w:rPr>
          <w:spacing w:val="-2"/>
          <w:sz w:val="22"/>
          <w:vertAlign w:val="superscript"/>
        </w:rPr>
        <w:t>6</w:t>
      </w:r>
      <w:r>
        <w:rPr>
          <w:spacing w:val="-2"/>
          <w:sz w:val="22"/>
          <w:vertAlign w:val="baseline"/>
        </w:rPr>
        <w:t>.</w:t>
      </w:r>
    </w:p>
    <w:p>
      <w:pPr>
        <w:pStyle w:val="BodyText"/>
        <w:spacing w:before="29"/>
        <w:ind w:left="0" w:firstLine="0"/>
        <w:jc w:val="left"/>
      </w:pPr>
    </w:p>
    <w:p>
      <w:pPr>
        <w:pStyle w:val="ListParagraph"/>
        <w:numPr>
          <w:ilvl w:val="0"/>
          <w:numId w:val="1"/>
        </w:numPr>
        <w:tabs>
          <w:tab w:pos="1418" w:val="left" w:leader="none"/>
        </w:tabs>
        <w:spacing w:line="249" w:lineRule="auto" w:before="0" w:after="0"/>
        <w:ind w:left="1418" w:right="417" w:hanging="708"/>
        <w:jc w:val="both"/>
        <w:rPr>
          <w:sz w:val="22"/>
        </w:rPr>
      </w:pPr>
      <w:r>
        <w:rPr>
          <w:sz w:val="22"/>
        </w:rPr>
        <w:t>Выявление у Застрахованного лица заболеваний и состояний, наступления событий, перечисленных в пункте 1 настоящих Исключений, а также выявление того, что договор страхования заключен в отношении Застрахованного, имеющего заболевание из указанных в пункте 1 настоящих Исключений, или имеющего инвалидность (кроме III группы), является значительными изменениями в обстоятельствах, существенно влияющих на увеличение страхового риска. СПАО «Ингосстрах», уведомленное об обстоятельствах, влекущих увеличение страхового риска, вправе потребовать изменения условий договора страхования или</w:t>
      </w:r>
      <w:r>
        <w:rPr>
          <w:spacing w:val="-7"/>
          <w:sz w:val="22"/>
        </w:rPr>
        <w:t> </w:t>
      </w:r>
      <w:r>
        <w:rPr>
          <w:sz w:val="22"/>
        </w:rPr>
        <w:t>уплаты</w:t>
      </w:r>
      <w:r>
        <w:rPr>
          <w:spacing w:val="-6"/>
          <w:sz w:val="22"/>
        </w:rPr>
        <w:t> </w:t>
      </w:r>
      <w:r>
        <w:rPr>
          <w:sz w:val="22"/>
        </w:rPr>
        <w:t>дополнительной</w:t>
      </w:r>
      <w:r>
        <w:rPr>
          <w:spacing w:val="-5"/>
          <w:sz w:val="22"/>
        </w:rPr>
        <w:t> </w:t>
      </w:r>
      <w:r>
        <w:rPr>
          <w:sz w:val="22"/>
        </w:rPr>
        <w:t>страховой</w:t>
      </w:r>
      <w:r>
        <w:rPr>
          <w:spacing w:val="-6"/>
          <w:sz w:val="22"/>
        </w:rPr>
        <w:t> </w:t>
      </w:r>
      <w:r>
        <w:rPr>
          <w:sz w:val="22"/>
        </w:rPr>
        <w:t>премии</w:t>
      </w:r>
      <w:r>
        <w:rPr>
          <w:spacing w:val="-7"/>
          <w:sz w:val="22"/>
        </w:rPr>
        <w:t> </w:t>
      </w:r>
      <w:r>
        <w:rPr>
          <w:sz w:val="22"/>
        </w:rPr>
        <w:t>соразмерно</w:t>
      </w:r>
      <w:r>
        <w:rPr>
          <w:spacing w:val="-5"/>
          <w:sz w:val="22"/>
        </w:rPr>
        <w:t> </w:t>
      </w:r>
      <w:r>
        <w:rPr>
          <w:sz w:val="22"/>
        </w:rPr>
        <w:t>увеличению</w:t>
      </w:r>
      <w:r>
        <w:rPr>
          <w:spacing w:val="-5"/>
          <w:sz w:val="22"/>
        </w:rPr>
        <w:t> </w:t>
      </w:r>
      <w:r>
        <w:rPr>
          <w:sz w:val="22"/>
        </w:rPr>
        <w:t>риска.</w:t>
      </w:r>
      <w:r>
        <w:rPr>
          <w:spacing w:val="-5"/>
          <w:sz w:val="22"/>
        </w:rPr>
        <w:t> </w:t>
      </w:r>
      <w:r>
        <w:rPr>
          <w:sz w:val="22"/>
        </w:rPr>
        <w:t>Застрахованное лицо обязано незамедлительно сообщать страховщику (СПАО «Ингосстрах) о выявлении заболеваний и состояний, перечисленных в пункте 1 настоящих Исключений и (или) об установлении инвалидности (кроме III группы).</w:t>
      </w:r>
    </w:p>
    <w:p>
      <w:pPr>
        <w:pStyle w:val="BodyText"/>
        <w:spacing w:line="249" w:lineRule="auto" w:before="10"/>
        <w:ind w:left="696" w:right="418" w:firstLine="707"/>
      </w:pPr>
      <w:r>
        <w:rPr/>
        <w:t>При первичном выявлении указанных выше заболеваний или установлении Застрахованному инвалидности</w:t>
      </w:r>
      <w:r>
        <w:rPr>
          <w:spacing w:val="-10"/>
        </w:rPr>
        <w:t> </w:t>
      </w:r>
      <w:r>
        <w:rPr/>
        <w:t>(кроме</w:t>
      </w:r>
      <w:r>
        <w:rPr>
          <w:spacing w:val="-9"/>
        </w:rPr>
        <w:t> </w:t>
      </w:r>
      <w:r>
        <w:rPr/>
        <w:t>III</w:t>
      </w:r>
      <w:r>
        <w:rPr>
          <w:spacing w:val="-11"/>
        </w:rPr>
        <w:t> </w:t>
      </w:r>
      <w:r>
        <w:rPr/>
        <w:t>группы)</w:t>
      </w:r>
      <w:r>
        <w:rPr>
          <w:spacing w:val="-7"/>
        </w:rPr>
        <w:t> </w:t>
      </w:r>
      <w:r>
        <w:rPr/>
        <w:t>в</w:t>
      </w:r>
      <w:r>
        <w:rPr>
          <w:spacing w:val="-11"/>
        </w:rPr>
        <w:t> </w:t>
      </w:r>
      <w:r>
        <w:rPr/>
        <w:t>течение</w:t>
      </w:r>
      <w:r>
        <w:rPr>
          <w:spacing w:val="-9"/>
        </w:rPr>
        <w:t> </w:t>
      </w:r>
      <w:r>
        <w:rPr/>
        <w:t>срока</w:t>
      </w:r>
      <w:r>
        <w:rPr>
          <w:spacing w:val="-9"/>
        </w:rPr>
        <w:t> </w:t>
      </w:r>
      <w:r>
        <w:rPr/>
        <w:t>действия</w:t>
      </w:r>
      <w:r>
        <w:rPr>
          <w:spacing w:val="-10"/>
        </w:rPr>
        <w:t> </w:t>
      </w:r>
      <w:r>
        <w:rPr/>
        <w:t>Договора</w:t>
      </w:r>
      <w:r>
        <w:rPr>
          <w:spacing w:val="-9"/>
        </w:rPr>
        <w:t> </w:t>
      </w:r>
      <w:r>
        <w:rPr/>
        <w:t>страхования</w:t>
      </w:r>
      <w:r>
        <w:rPr>
          <w:spacing w:val="-10"/>
        </w:rPr>
        <w:t> </w:t>
      </w:r>
      <w:r>
        <w:rPr/>
        <w:t>СПАО</w:t>
      </w:r>
      <w:r>
        <w:rPr>
          <w:spacing w:val="-5"/>
        </w:rPr>
        <w:t> </w:t>
      </w:r>
      <w:r>
        <w:rPr/>
        <w:t>«Ингосстрах» оплачивает медицинские и иные услуги, оказанные Застрахованному по медицинским показаниям по поводу этих заболеваний до момента подтверждения (постановки) диагноза либо подтверждения.</w:t>
      </w:r>
    </w:p>
    <w:p>
      <w:pPr>
        <w:pStyle w:val="BodyText"/>
        <w:spacing w:line="249" w:lineRule="auto" w:before="16"/>
        <w:ind w:left="696" w:right="418" w:firstLine="707"/>
      </w:pPr>
      <w:r>
        <w:rPr/>
        <w:t>При неисполнении Застрахованным лицом предусмотренной выше обязанности сообщить в СПАО «Ингосстрах» об известных Застрахованному значительных изменениях в обстоятельствах, которые могут существенно повлиять на увеличение страхового риска, СПАО «Ингосстрах» вправе потребовать расторжения договора страхования и возмещения убытков, причиненных расторжением </w:t>
      </w:r>
      <w:r>
        <w:rPr>
          <w:spacing w:val="-2"/>
        </w:rPr>
        <w:t>договора.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26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900988</wp:posOffset>
                </wp:positionH>
                <wp:positionV relativeFrom="paragraph">
                  <wp:posOffset>241535</wp:posOffset>
                </wp:positionV>
                <wp:extent cx="1829435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3" y="7620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9.018518pt;width:144.020pt;height:.6000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7"/>
        <w:ind w:left="710" w:right="0" w:firstLine="0"/>
        <w:jc w:val="left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Кроме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подбора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очков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контактных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линз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соответствии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с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программой</w:t>
      </w:r>
      <w:r>
        <w:rPr>
          <w:spacing w:val="-4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страхования.</w:t>
      </w:r>
    </w:p>
    <w:p>
      <w:pPr>
        <w:spacing w:before="13"/>
        <w:ind w:left="710" w:right="230" w:firstLine="0"/>
        <w:jc w:val="left"/>
        <w:rPr>
          <w:sz w:val="16"/>
        </w:rPr>
      </w:pPr>
      <w:r>
        <w:rPr>
          <w:sz w:val="16"/>
          <w:vertAlign w:val="superscript"/>
        </w:rPr>
        <w:t>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За исключением случаев использования гипсовых и полимерных повязок для иммобилизации в случае травмы, произошедшей в течение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срока действия договора страхования.</w:t>
      </w:r>
    </w:p>
    <w:sectPr>
      <w:pgSz w:w="11910" w:h="16840"/>
      <w:pgMar w:top="110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18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38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58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7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77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36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5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54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138" w:hanging="708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8" w:after="23"/>
      <w:ind w:left="649" w:right="369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2138" w:right="417" w:hanging="708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Токмолаева Любовь Владимировна (ДИТ)</dc:creator>
  <dcterms:created xsi:type="dcterms:W3CDTF">2025-10-30T05:59:38Z</dcterms:created>
  <dcterms:modified xsi:type="dcterms:W3CDTF">2025-10-30T05:59:38Z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</Properties>
</file>