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3"/>
        <w:ind w:left="0" w:right="423"/>
        <w:jc w:val="right"/>
      </w:pPr>
      <w:r>
        <w:rPr/>
        <w:t>Приложение</w:t>
      </w:r>
      <w:r>
        <w:rPr>
          <w:spacing w:val="-4"/>
        </w:rPr>
        <w:t> </w:t>
      </w:r>
      <w:r>
        <w:rPr/>
        <w:t>2</w:t>
      </w:r>
      <w:r>
        <w:rPr>
          <w:spacing w:val="-2"/>
        </w:rPr>
        <w:t> </w:t>
      </w:r>
      <w:r>
        <w:rPr/>
        <w:t>к</w:t>
      </w:r>
      <w:r>
        <w:rPr>
          <w:spacing w:val="-3"/>
        </w:rPr>
        <w:t> </w:t>
      </w:r>
      <w:r>
        <w:rPr>
          <w:spacing w:val="-2"/>
        </w:rPr>
        <w:t>Договору</w:t>
      </w:r>
    </w:p>
    <w:p>
      <w:pPr>
        <w:pStyle w:val="Heading1"/>
        <w:spacing w:line="252" w:lineRule="exact" w:before="232"/>
        <w:ind w:left="0" w:right="423"/>
        <w:jc w:val="center"/>
      </w:pPr>
      <w:r>
        <w:rPr/>
        <w:t>Программа</w:t>
      </w:r>
      <w:r>
        <w:rPr>
          <w:spacing w:val="-9"/>
        </w:rPr>
        <w:t> </w:t>
      </w:r>
      <w:r>
        <w:rPr/>
        <w:t>добровольного</w:t>
      </w:r>
      <w:r>
        <w:rPr>
          <w:spacing w:val="-8"/>
        </w:rPr>
        <w:t> </w:t>
      </w:r>
      <w:r>
        <w:rPr/>
        <w:t>медицинского</w:t>
      </w:r>
      <w:r>
        <w:rPr>
          <w:spacing w:val="-10"/>
        </w:rPr>
        <w:t> </w:t>
      </w:r>
      <w:r>
        <w:rPr>
          <w:spacing w:val="-2"/>
        </w:rPr>
        <w:t>страхования</w:t>
      </w:r>
    </w:p>
    <w:p>
      <w:pPr>
        <w:spacing w:line="252" w:lineRule="exact" w:before="0"/>
        <w:ind w:left="2" w:right="423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«Поликлиника»</w:t>
      </w:r>
    </w:p>
    <w:p>
      <w:pPr>
        <w:pStyle w:val="BodyText"/>
        <w:ind w:left="0"/>
        <w:jc w:val="left"/>
        <w:rPr>
          <w:b/>
        </w:rPr>
      </w:pPr>
    </w:p>
    <w:p>
      <w:pPr>
        <w:pStyle w:val="BodyText"/>
        <w:ind w:left="1" w:right="418" w:firstLine="707"/>
      </w:pPr>
      <w:r>
        <w:rPr/>
        <w:t>По настоящей программе СПАО «Ингосстрах» организует и оплачивает амбулаторно- поликлинические медицинские услуги и иные, предусмотренные программой услуги, предоставляемые застрахованному лицу (далее – Застрахованный) при произошедших в течение действия страхования по настоящей программе</w:t>
      </w:r>
      <w:r>
        <w:rPr>
          <w:vertAlign w:val="superscript"/>
        </w:rPr>
        <w:t>1</w:t>
      </w:r>
      <w:r>
        <w:rPr>
          <w:vertAlign w:val="baseline"/>
        </w:rPr>
        <w:t> остром заболевании (состоянии) и (или) обострении хронического заболевания и (или) травме (в том числе ожоге, отморожении) и отравлении</w:t>
      </w:r>
      <w:r>
        <w:rPr>
          <w:vertAlign w:val="superscript"/>
        </w:rPr>
        <w:t>2</w:t>
      </w:r>
      <w:r>
        <w:rPr>
          <w:vertAlign w:val="baseline"/>
        </w:rPr>
        <w:t>.</w:t>
      </w:r>
    </w:p>
    <w:p>
      <w:pPr>
        <w:pStyle w:val="Heading1"/>
        <w:numPr>
          <w:ilvl w:val="0"/>
          <w:numId w:val="1"/>
        </w:numPr>
        <w:tabs>
          <w:tab w:pos="3457" w:val="left" w:leader="none"/>
        </w:tabs>
        <w:spacing w:line="240" w:lineRule="auto" w:before="252" w:after="0"/>
        <w:ind w:left="3457" w:right="0" w:hanging="359"/>
        <w:jc w:val="left"/>
      </w:pPr>
      <w:r>
        <w:rPr/>
        <w:t>Объем</w:t>
      </w:r>
      <w:r>
        <w:rPr>
          <w:spacing w:val="-12"/>
        </w:rPr>
        <w:t> </w:t>
      </w:r>
      <w:r>
        <w:rPr/>
        <w:t>предоставляемых</w:t>
      </w:r>
      <w:r>
        <w:rPr>
          <w:spacing w:val="-9"/>
        </w:rPr>
        <w:t> </w:t>
      </w:r>
      <w:r>
        <w:rPr>
          <w:spacing w:val="-4"/>
        </w:rPr>
        <w:t>услуг</w:t>
      </w:r>
    </w:p>
    <w:p>
      <w:pPr>
        <w:pStyle w:val="BodyText"/>
        <w:spacing w:before="2"/>
        <w:ind w:left="1" w:right="424" w:firstLine="707"/>
      </w:pPr>
      <w:r>
        <w:rPr/>
        <w:t>По</w:t>
      </w:r>
      <w:r>
        <w:rPr>
          <w:spacing w:val="-14"/>
        </w:rPr>
        <w:t> </w:t>
      </w:r>
      <w:r>
        <w:rPr/>
        <w:t>настоящей</w:t>
      </w:r>
      <w:r>
        <w:rPr>
          <w:spacing w:val="-14"/>
        </w:rPr>
        <w:t> </w:t>
      </w:r>
      <w:r>
        <w:rPr/>
        <w:t>программе</w:t>
      </w:r>
      <w:r>
        <w:rPr>
          <w:spacing w:val="-14"/>
        </w:rPr>
        <w:t> </w:t>
      </w:r>
      <w:r>
        <w:rPr/>
        <w:t>СПАО</w:t>
      </w:r>
      <w:r>
        <w:rPr>
          <w:spacing w:val="-13"/>
        </w:rPr>
        <w:t> </w:t>
      </w:r>
      <w:r>
        <w:rPr/>
        <w:t>«Ингосстрах»</w:t>
      </w:r>
      <w:r>
        <w:rPr>
          <w:spacing w:val="-14"/>
        </w:rPr>
        <w:t> </w:t>
      </w:r>
      <w:r>
        <w:rPr/>
        <w:t>организует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оплачивает</w:t>
      </w:r>
      <w:r>
        <w:rPr>
          <w:spacing w:val="-13"/>
        </w:rPr>
        <w:t> </w:t>
      </w:r>
      <w:r>
        <w:rPr/>
        <w:t>в</w:t>
      </w:r>
      <w:r>
        <w:rPr>
          <w:spacing w:val="-14"/>
        </w:rPr>
        <w:t> </w:t>
      </w:r>
      <w:r>
        <w:rPr/>
        <w:t>перечисленных</w:t>
      </w:r>
      <w:r>
        <w:rPr>
          <w:spacing w:val="-14"/>
        </w:rPr>
        <w:t> </w:t>
      </w:r>
      <w:r>
        <w:rPr/>
        <w:t>выше случаях следующие услуги:</w:t>
      </w:r>
    </w:p>
    <w:p>
      <w:pPr>
        <w:pStyle w:val="BodyText"/>
        <w:ind w:left="0"/>
        <w:jc w:val="left"/>
      </w:pPr>
    </w:p>
    <w:p>
      <w:pPr>
        <w:pStyle w:val="Heading1"/>
      </w:pPr>
      <w:r>
        <w:rPr/>
        <w:t>амбулаторные</w:t>
      </w:r>
      <w:r>
        <w:rPr>
          <w:spacing w:val="-9"/>
        </w:rPr>
        <w:t> </w:t>
      </w:r>
      <w:r>
        <w:rPr/>
        <w:t>услуги,</w:t>
      </w:r>
      <w:r>
        <w:rPr>
          <w:spacing w:val="-6"/>
        </w:rPr>
        <w:t> </w:t>
      </w:r>
      <w:r>
        <w:rPr/>
        <w:t>выполняемые</w:t>
      </w:r>
      <w:r>
        <w:rPr>
          <w:spacing w:val="-7"/>
        </w:rPr>
        <w:t> </w:t>
      </w:r>
      <w:r>
        <w:rPr/>
        <w:t>в</w:t>
      </w:r>
      <w:r>
        <w:rPr>
          <w:spacing w:val="-5"/>
        </w:rPr>
        <w:t> </w:t>
      </w:r>
      <w:r>
        <w:rPr/>
        <w:t>медицинских</w:t>
      </w:r>
      <w:r>
        <w:rPr>
          <w:spacing w:val="-8"/>
        </w:rPr>
        <w:t> </w:t>
      </w:r>
      <w:r>
        <w:rPr>
          <w:spacing w:val="-2"/>
        </w:rPr>
        <w:t>организациях:</w:t>
      </w:r>
    </w:p>
    <w:p>
      <w:pPr>
        <w:pStyle w:val="BodyText"/>
        <w:ind w:left="0"/>
        <w:jc w:val="lef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418" w:hanging="432"/>
        <w:jc w:val="both"/>
        <w:rPr>
          <w:b/>
          <w:sz w:val="22"/>
        </w:rPr>
      </w:pPr>
      <w:r>
        <w:rPr>
          <w:sz w:val="22"/>
        </w:rPr>
        <w:t>Консультации терапевта, врача общей практики, а также врачей-специалистов – акушера- гинеколога, аллерголога-иммунолога, гастроэнтеролога, дерматовенеролога, кардиолога, оториноларинголога, офтальмолога, ревматолога, травматолога-ортопеда, уролога, хирурга, эндокринолога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других</w:t>
      </w:r>
      <w:r>
        <w:rPr>
          <w:spacing w:val="-11"/>
          <w:sz w:val="22"/>
        </w:rPr>
        <w:t> </w:t>
      </w:r>
      <w:r>
        <w:rPr>
          <w:sz w:val="22"/>
        </w:rPr>
        <w:t>врачей-специалистов,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том</w:t>
      </w:r>
      <w:r>
        <w:rPr>
          <w:spacing w:val="-11"/>
          <w:sz w:val="22"/>
        </w:rPr>
        <w:t> </w:t>
      </w:r>
      <w:r>
        <w:rPr>
          <w:sz w:val="22"/>
        </w:rPr>
        <w:t>числе</w:t>
      </w:r>
      <w:r>
        <w:rPr>
          <w:spacing w:val="-10"/>
          <w:sz w:val="22"/>
        </w:rPr>
        <w:t> </w:t>
      </w:r>
      <w:r>
        <w:rPr>
          <w:sz w:val="22"/>
        </w:rPr>
        <w:t>первичная</w:t>
      </w:r>
      <w:r>
        <w:rPr>
          <w:spacing w:val="-11"/>
          <w:sz w:val="22"/>
        </w:rPr>
        <w:t> </w:t>
      </w:r>
      <w:r>
        <w:rPr>
          <w:sz w:val="22"/>
        </w:rPr>
        <w:t>консультация</w:t>
      </w:r>
      <w:r>
        <w:rPr>
          <w:spacing w:val="-11"/>
          <w:sz w:val="22"/>
        </w:rPr>
        <w:t> </w:t>
      </w:r>
      <w:r>
        <w:rPr>
          <w:sz w:val="22"/>
        </w:rPr>
        <w:t>психиатра или психотерапевта без проведения диагностических тестов, </w:t>
      </w:r>
      <w:r>
        <w:rPr>
          <w:b/>
          <w:sz w:val="22"/>
        </w:rPr>
        <w:t>включая консультации, выполняемые врачами с учеными степенями и научными званиями;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422" w:hanging="432"/>
        <w:jc w:val="both"/>
        <w:rPr>
          <w:sz w:val="22"/>
        </w:rPr>
      </w:pPr>
      <w:r>
        <w:rPr>
          <w:sz w:val="22"/>
        </w:rPr>
        <w:t>лабораторные</w:t>
      </w:r>
      <w:r>
        <w:rPr>
          <w:spacing w:val="-3"/>
          <w:sz w:val="22"/>
        </w:rPr>
        <w:t> </w:t>
      </w:r>
      <w:r>
        <w:rPr>
          <w:sz w:val="22"/>
        </w:rPr>
        <w:t>исследования:</w:t>
      </w:r>
      <w:r>
        <w:rPr>
          <w:spacing w:val="-2"/>
          <w:sz w:val="22"/>
        </w:rPr>
        <w:t> </w:t>
      </w:r>
      <w:r>
        <w:rPr>
          <w:sz w:val="22"/>
        </w:rPr>
        <w:t>анализы</w:t>
      </w:r>
      <w:r>
        <w:rPr>
          <w:spacing w:val="-5"/>
          <w:sz w:val="22"/>
        </w:rPr>
        <w:t> </w:t>
      </w:r>
      <w:r>
        <w:rPr>
          <w:sz w:val="22"/>
        </w:rPr>
        <w:t>крови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других</w:t>
      </w:r>
      <w:r>
        <w:rPr>
          <w:spacing w:val="-3"/>
          <w:sz w:val="22"/>
        </w:rPr>
        <w:t> </w:t>
      </w:r>
      <w:r>
        <w:rPr>
          <w:sz w:val="22"/>
        </w:rPr>
        <w:t>биологических</w:t>
      </w:r>
      <w:r>
        <w:rPr>
          <w:spacing w:val="-3"/>
          <w:sz w:val="22"/>
        </w:rPr>
        <w:t> </w:t>
      </w:r>
      <w:r>
        <w:rPr>
          <w:sz w:val="22"/>
        </w:rPr>
        <w:t>материалов</w:t>
      </w:r>
      <w:r>
        <w:rPr>
          <w:spacing w:val="-3"/>
          <w:sz w:val="22"/>
        </w:rPr>
        <w:t> </w:t>
      </w:r>
      <w:r>
        <w:rPr>
          <w:sz w:val="22"/>
        </w:rPr>
        <w:t>(в</w:t>
      </w:r>
      <w:r>
        <w:rPr>
          <w:spacing w:val="-3"/>
          <w:sz w:val="22"/>
        </w:rPr>
        <w:t> </w:t>
      </w:r>
      <w:r>
        <w:rPr>
          <w:sz w:val="22"/>
        </w:rPr>
        <w:t>том</w:t>
      </w:r>
      <w:r>
        <w:rPr>
          <w:spacing w:val="-3"/>
          <w:sz w:val="22"/>
        </w:rPr>
        <w:t> </w:t>
      </w:r>
      <w:r>
        <w:rPr>
          <w:sz w:val="22"/>
        </w:rPr>
        <w:t>числе общеклинические, биохимические, гормональные, бактериологические, серологические, микологические, ПЦР-диагностика, определение уровней онкомаркеров); цитологические и гистологические исследования; аллергологические и иммунологические исследования, исследование кала на дисбактериоз, а также другие лабораторные исследования;</w:t>
      </w:r>
    </w:p>
    <w:p>
      <w:pPr>
        <w:pStyle w:val="ListParagraph"/>
        <w:numPr>
          <w:ilvl w:val="1"/>
          <w:numId w:val="1"/>
        </w:numPr>
        <w:tabs>
          <w:tab w:pos="792" w:val="left" w:leader="none"/>
        </w:tabs>
        <w:spacing w:line="240" w:lineRule="auto" w:before="0" w:after="0"/>
        <w:ind w:left="792" w:right="0" w:hanging="431"/>
        <w:jc w:val="both"/>
        <w:rPr>
          <w:sz w:val="22"/>
        </w:rPr>
      </w:pPr>
      <w:r>
        <w:rPr>
          <w:sz w:val="22"/>
        </w:rPr>
        <w:t>инструментальные</w:t>
      </w:r>
      <w:r>
        <w:rPr>
          <w:spacing w:val="-6"/>
          <w:sz w:val="22"/>
        </w:rPr>
        <w:t> </w:t>
      </w:r>
      <w:r>
        <w:rPr>
          <w:sz w:val="22"/>
        </w:rPr>
        <w:t>исследования,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том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числе: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1" w:after="0"/>
        <w:ind w:left="1225" w:right="422" w:hanging="504"/>
        <w:jc w:val="both"/>
        <w:rPr>
          <w:sz w:val="22"/>
        </w:rPr>
      </w:pPr>
      <w:r>
        <w:rPr>
          <w:sz w:val="22"/>
        </w:rPr>
        <w:t>функциональные, включая велоэргометрию, электрокардиографию, холтеровское (суточное) мониторирование сердечного ритма, суточное мониторирование артериального давления, электроэнцефалографию, исследование функции внешнего дыхания, в том числе с медикаментозными пробами, а также другие исследования;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425" w:hanging="504"/>
        <w:jc w:val="both"/>
        <w:rPr>
          <w:sz w:val="22"/>
        </w:rPr>
      </w:pPr>
      <w:r>
        <w:rPr>
          <w:sz w:val="22"/>
        </w:rPr>
        <w:t>ультразвуковая диагностика, включая эхокардиографию, дуплексное сканирование сосудов, эхоэнцефалографию, а также другие функциональные исследования;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420" w:hanging="504"/>
        <w:jc w:val="both"/>
        <w:rPr>
          <w:sz w:val="22"/>
        </w:rPr>
      </w:pPr>
      <w:r>
        <w:rPr>
          <w:sz w:val="22"/>
        </w:rPr>
        <w:t>рентгенологические исследования, в том числе маммография, рентгеноскопия, флюорография, выполняемая в выбранной СПАО «Ингосстрах» медицинской организации компьютерная томография (включая стоимость применяемых при компьютерной томографии контрастных веществ), а также другие рентгенологические </w:t>
      </w:r>
      <w:r>
        <w:rPr>
          <w:spacing w:val="-2"/>
          <w:sz w:val="22"/>
        </w:rPr>
        <w:t>исследования;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419" w:hanging="504"/>
        <w:jc w:val="both"/>
        <w:rPr>
          <w:sz w:val="22"/>
        </w:rPr>
      </w:pPr>
      <w:r>
        <w:rPr>
          <w:sz w:val="22"/>
        </w:rPr>
        <w:t>выполняемая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выбранной</w:t>
      </w:r>
      <w:r>
        <w:rPr>
          <w:spacing w:val="-14"/>
          <w:sz w:val="22"/>
        </w:rPr>
        <w:t> </w:t>
      </w:r>
      <w:r>
        <w:rPr>
          <w:sz w:val="22"/>
        </w:rPr>
        <w:t>СПАО</w:t>
      </w:r>
      <w:r>
        <w:rPr>
          <w:spacing w:val="-13"/>
          <w:sz w:val="22"/>
        </w:rPr>
        <w:t> </w:t>
      </w:r>
      <w:r>
        <w:rPr>
          <w:sz w:val="22"/>
        </w:rPr>
        <w:t>«Ингосстрах»</w:t>
      </w:r>
      <w:r>
        <w:rPr>
          <w:spacing w:val="-14"/>
          <w:sz w:val="22"/>
        </w:rPr>
        <w:t> </w:t>
      </w:r>
      <w:r>
        <w:rPr>
          <w:sz w:val="22"/>
        </w:rPr>
        <w:t>медицинской</w:t>
      </w:r>
      <w:r>
        <w:rPr>
          <w:spacing w:val="-14"/>
          <w:sz w:val="22"/>
        </w:rPr>
        <w:t> </w:t>
      </w:r>
      <w:r>
        <w:rPr>
          <w:sz w:val="22"/>
        </w:rPr>
        <w:t>организации</w:t>
      </w:r>
      <w:r>
        <w:rPr>
          <w:spacing w:val="-14"/>
          <w:sz w:val="22"/>
        </w:rPr>
        <w:t> </w:t>
      </w:r>
      <w:r>
        <w:rPr>
          <w:sz w:val="22"/>
        </w:rPr>
        <w:t>компьютерная магнитно-резонансная томография (включая стоимость применяемых при магнитно- резонансной томографии контрастных веществ);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424" w:hanging="504"/>
        <w:jc w:val="both"/>
        <w:rPr>
          <w:sz w:val="22"/>
        </w:rPr>
      </w:pPr>
      <w:r>
        <w:rPr>
          <w:sz w:val="22"/>
        </w:rPr>
        <w:t>эндоскопические</w:t>
      </w:r>
      <w:r>
        <w:rPr>
          <w:spacing w:val="-10"/>
          <w:sz w:val="22"/>
        </w:rPr>
        <w:t> </w:t>
      </w:r>
      <w:r>
        <w:rPr>
          <w:sz w:val="22"/>
        </w:rPr>
        <w:t>исследования,</w:t>
      </w:r>
      <w:r>
        <w:rPr>
          <w:spacing w:val="-10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том</w:t>
      </w:r>
      <w:r>
        <w:rPr>
          <w:spacing w:val="-11"/>
          <w:sz w:val="22"/>
        </w:rPr>
        <w:t> </w:t>
      </w:r>
      <w:r>
        <w:rPr>
          <w:sz w:val="22"/>
        </w:rPr>
        <w:t>числе</w:t>
      </w:r>
      <w:r>
        <w:rPr>
          <w:spacing w:val="-10"/>
          <w:sz w:val="22"/>
        </w:rPr>
        <w:t> </w:t>
      </w:r>
      <w:r>
        <w:rPr>
          <w:sz w:val="22"/>
        </w:rPr>
        <w:t>эзофагогастродуоденоскопия,</w:t>
      </w:r>
      <w:r>
        <w:rPr>
          <w:spacing w:val="-10"/>
          <w:sz w:val="22"/>
        </w:rPr>
        <w:t> </w:t>
      </w:r>
      <w:r>
        <w:rPr>
          <w:sz w:val="22"/>
        </w:rPr>
        <w:t>колоноскопия, ректороманоскопия, а также другие эндоскопические исследования;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423" w:hanging="504"/>
        <w:jc w:val="both"/>
        <w:rPr>
          <w:sz w:val="22"/>
        </w:rPr>
      </w:pPr>
      <w:r>
        <w:rPr>
          <w:sz w:val="22"/>
        </w:rPr>
        <w:t>выполняемые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выбранной</w:t>
      </w:r>
      <w:r>
        <w:rPr>
          <w:spacing w:val="-11"/>
          <w:sz w:val="22"/>
        </w:rPr>
        <w:t> </w:t>
      </w:r>
      <w:r>
        <w:rPr>
          <w:sz w:val="22"/>
        </w:rPr>
        <w:t>СПАО</w:t>
      </w:r>
      <w:r>
        <w:rPr>
          <w:spacing w:val="-9"/>
          <w:sz w:val="22"/>
        </w:rPr>
        <w:t> </w:t>
      </w:r>
      <w:r>
        <w:rPr>
          <w:sz w:val="22"/>
        </w:rPr>
        <w:t>«Ингосстрах»</w:t>
      </w:r>
      <w:r>
        <w:rPr>
          <w:spacing w:val="-14"/>
          <w:sz w:val="22"/>
        </w:rPr>
        <w:t> </w:t>
      </w:r>
      <w:r>
        <w:rPr>
          <w:sz w:val="22"/>
        </w:rPr>
        <w:t>медицинской</w:t>
      </w:r>
      <w:r>
        <w:rPr>
          <w:spacing w:val="-11"/>
          <w:sz w:val="22"/>
        </w:rPr>
        <w:t> </w:t>
      </w:r>
      <w:r>
        <w:rPr>
          <w:sz w:val="22"/>
        </w:rPr>
        <w:t>организации</w:t>
      </w:r>
      <w:r>
        <w:rPr>
          <w:spacing w:val="-11"/>
          <w:sz w:val="22"/>
        </w:rPr>
        <w:t> </w:t>
      </w:r>
      <w:r>
        <w:rPr>
          <w:sz w:val="22"/>
        </w:rPr>
        <w:t>исследования с помощью радионуклидов (радиоизотопные исследования), в том числе сцинтиграфия, позитронно-эмиссионную томография (включая стоимость применяемых препаратов);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424" w:hanging="432"/>
        <w:jc w:val="both"/>
        <w:rPr>
          <w:sz w:val="22"/>
        </w:rPr>
      </w:pPr>
      <w:r>
        <w:rPr>
          <w:sz w:val="22"/>
        </w:rPr>
        <w:t>выполняемые врачами в рамках консультаций (осмотров) медицинские вмешательства и манипуляции (кроме оказываемых с косметической целью), а также выполняемые в амбулаторных</w:t>
      </w:r>
      <w:r>
        <w:rPr>
          <w:spacing w:val="40"/>
          <w:sz w:val="22"/>
        </w:rPr>
        <w:t>  </w:t>
      </w:r>
      <w:r>
        <w:rPr>
          <w:sz w:val="22"/>
        </w:rPr>
        <w:t>условиях</w:t>
      </w:r>
      <w:r>
        <w:rPr>
          <w:spacing w:val="40"/>
          <w:sz w:val="22"/>
        </w:rPr>
        <w:t>  </w:t>
      </w:r>
      <w:r>
        <w:rPr>
          <w:sz w:val="22"/>
        </w:rPr>
        <w:t>операции,</w:t>
      </w:r>
      <w:r>
        <w:rPr>
          <w:spacing w:val="40"/>
          <w:sz w:val="22"/>
        </w:rPr>
        <w:t>  </w:t>
      </w:r>
      <w:r>
        <w:rPr>
          <w:sz w:val="22"/>
        </w:rPr>
        <w:t>не</w:t>
      </w:r>
      <w:r>
        <w:rPr>
          <w:spacing w:val="40"/>
          <w:sz w:val="22"/>
        </w:rPr>
        <w:t>  </w:t>
      </w:r>
      <w:r>
        <w:rPr>
          <w:sz w:val="22"/>
        </w:rPr>
        <w:t>требующие</w:t>
      </w:r>
      <w:r>
        <w:rPr>
          <w:spacing w:val="40"/>
          <w:sz w:val="22"/>
        </w:rPr>
        <w:t>  </w:t>
      </w:r>
      <w:r>
        <w:rPr>
          <w:sz w:val="22"/>
        </w:rPr>
        <w:t>общей</w:t>
      </w:r>
      <w:r>
        <w:rPr>
          <w:spacing w:val="40"/>
          <w:sz w:val="22"/>
        </w:rPr>
        <w:t>  </w:t>
      </w:r>
      <w:r>
        <w:rPr>
          <w:sz w:val="22"/>
        </w:rPr>
        <w:t>анестезии,</w:t>
      </w:r>
      <w:r>
        <w:rPr>
          <w:spacing w:val="40"/>
          <w:sz w:val="22"/>
        </w:rPr>
        <w:t>  </w:t>
      </w:r>
      <w:r>
        <w:rPr>
          <w:sz w:val="22"/>
        </w:rPr>
        <w:t>в</w:t>
      </w:r>
      <w:r>
        <w:rPr>
          <w:spacing w:val="40"/>
          <w:sz w:val="22"/>
        </w:rPr>
        <w:t>  </w:t>
      </w:r>
      <w:r>
        <w:rPr>
          <w:sz w:val="22"/>
        </w:rPr>
        <w:t>том</w:t>
      </w:r>
      <w:r>
        <w:rPr>
          <w:spacing w:val="40"/>
          <w:sz w:val="22"/>
        </w:rPr>
        <w:t>  </w:t>
      </w:r>
      <w:r>
        <w:rPr>
          <w:sz w:val="22"/>
        </w:rPr>
        <w:t>числе</w:t>
      </w:r>
    </w:p>
    <w:p>
      <w:pPr>
        <w:pStyle w:val="BodyText"/>
        <w:spacing w:before="58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900988</wp:posOffset>
                </wp:positionH>
                <wp:positionV relativeFrom="paragraph">
                  <wp:posOffset>198266</wp:posOffset>
                </wp:positionV>
                <wp:extent cx="1829435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9053" y="6095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15.611546pt;width:144.020pt;height:.4799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83"/>
        <w:ind w:left="1" w:right="420" w:firstLine="0"/>
        <w:jc w:val="both"/>
        <w:rPr>
          <w:sz w:val="16"/>
        </w:rPr>
      </w:pPr>
      <w:r>
        <w:rPr>
          <w:sz w:val="16"/>
          <w:vertAlign w:val="superscript"/>
        </w:rPr>
        <w:t>1</w:t>
      </w:r>
      <w:r>
        <w:rPr>
          <w:sz w:val="16"/>
          <w:vertAlign w:val="baseline"/>
        </w:rPr>
        <w:t> В том числе в течение действия предыдущих договоров страхования при непрерывном страховании в СПАО «Ингосстрах» по настоящей</w:t>
      </w:r>
      <w:r>
        <w:rPr>
          <w:spacing w:val="40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программе.</w:t>
      </w:r>
    </w:p>
    <w:p>
      <w:pPr>
        <w:spacing w:before="2"/>
        <w:ind w:left="1" w:right="423" w:firstLine="0"/>
        <w:jc w:val="both"/>
        <w:rPr>
          <w:sz w:val="16"/>
        </w:rPr>
      </w:pPr>
      <w:r>
        <w:rPr>
          <w:sz w:val="16"/>
          <w:vertAlign w:val="superscript"/>
        </w:rPr>
        <w:t>2</w:t>
      </w:r>
      <w:r>
        <w:rPr>
          <w:sz w:val="16"/>
          <w:vertAlign w:val="baseline"/>
        </w:rPr>
        <w:t> Настоящая программа включает в себя медицинские услуги, оказываемые Застрахованным с целью диагностики и лечения острых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заболеваний и обострения хронических, а также травм и иных состояний, требующих оказания медицинской помощи</w:t>
      </w:r>
      <w:r>
        <w:rPr>
          <w:color w:val="006FC0"/>
          <w:sz w:val="16"/>
          <w:vertAlign w:val="baseline"/>
        </w:rPr>
        <w:t>, </w:t>
      </w:r>
      <w:r>
        <w:rPr>
          <w:sz w:val="16"/>
          <w:vertAlign w:val="baseline"/>
        </w:rPr>
        <w:t>кроме услуг и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заболеваний, перечисленных в Исключениях из программ добровольного медицинского страхования (являются неотъемлемой частью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настоящей программы). Также программа может включать проведение профилактических мероприятий, снижающих степень опасных для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жизни или здоровья Застрахованного угроз и (или) устраняющих их, в объеме, предусмотренном настоящей программой.</w:t>
      </w:r>
    </w:p>
    <w:p>
      <w:pPr>
        <w:spacing w:after="0"/>
        <w:jc w:val="both"/>
        <w:rPr>
          <w:sz w:val="16"/>
        </w:rPr>
        <w:sectPr>
          <w:type w:val="continuous"/>
          <w:pgSz w:w="11910" w:h="16840"/>
          <w:pgMar w:top="1040" w:bottom="280" w:left="1417" w:right="425"/>
        </w:sectPr>
      </w:pPr>
    </w:p>
    <w:p>
      <w:pPr>
        <w:pStyle w:val="BodyText"/>
        <w:spacing w:before="73"/>
        <w:ind w:right="422"/>
      </w:pPr>
      <w:r>
        <w:rPr/>
        <w:t>эндоскопические; выполняемые по назначению врачей средним медицинским персоналом в медицинских организациях внутримышечные и внутривенные инъекции;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1" w:after="0"/>
        <w:ind w:left="793" w:right="422" w:hanging="432"/>
        <w:jc w:val="both"/>
        <w:rPr>
          <w:sz w:val="22"/>
        </w:rPr>
      </w:pPr>
      <w:r>
        <w:rPr>
          <w:sz w:val="22"/>
        </w:rPr>
        <w:t>применяемые в амбулаторных условиях и расходуемые во время выполнения оперативного лечения и инвазивных медицинских вмешательств антисептики и дезинфицирующие средства,</w:t>
      </w:r>
      <w:r>
        <w:rPr>
          <w:spacing w:val="-1"/>
          <w:sz w:val="22"/>
        </w:rPr>
        <w:t> </w:t>
      </w:r>
      <w:r>
        <w:rPr>
          <w:sz w:val="22"/>
        </w:rPr>
        <w:t>перевязочные материалы, лекарственные</w:t>
      </w:r>
      <w:r>
        <w:rPr>
          <w:spacing w:val="-1"/>
          <w:sz w:val="22"/>
        </w:rPr>
        <w:t> </w:t>
      </w:r>
      <w:r>
        <w:rPr>
          <w:sz w:val="22"/>
        </w:rPr>
        <w:t>препараты, применяемые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амбулаторных условиях с целью обезболивания;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424" w:hanging="432"/>
        <w:jc w:val="both"/>
        <w:rPr>
          <w:sz w:val="22"/>
        </w:rPr>
      </w:pPr>
      <w:r>
        <w:rPr>
          <w:sz w:val="22"/>
        </w:rPr>
        <w:t>физиотерапевтическое лечение: все виды электро- и светолечения, включая лазеро- и магнитотерапию (в том числе СВЧ, УВЧ, импульсные токи, магнитофорез, электрофорез, индуктотермия, дарсонвализация, диадинамические токи), теплолечение, ингаляции, </w:t>
      </w:r>
      <w:r>
        <w:rPr>
          <w:spacing w:val="-2"/>
          <w:sz w:val="22"/>
        </w:rPr>
        <w:t>парафинотерапия;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1" w:after="0"/>
        <w:ind w:left="793" w:right="420" w:hanging="432"/>
        <w:jc w:val="both"/>
        <w:rPr>
          <w:sz w:val="22"/>
        </w:rPr>
      </w:pPr>
      <w:r>
        <w:rPr>
          <w:sz w:val="22"/>
        </w:rPr>
        <w:t>классический массаж, корпоральная иглорефлексотерапия, мануальная терапия, лечебная физкультура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не</w:t>
      </w:r>
      <w:r>
        <w:rPr>
          <w:spacing w:val="-2"/>
          <w:sz w:val="22"/>
        </w:rPr>
        <w:t> </w:t>
      </w:r>
      <w:r>
        <w:rPr>
          <w:sz w:val="22"/>
        </w:rPr>
        <w:t>более</w:t>
      </w:r>
      <w:r>
        <w:rPr>
          <w:spacing w:val="-2"/>
          <w:sz w:val="22"/>
        </w:rPr>
        <w:t> </w:t>
      </w:r>
      <w:r>
        <w:rPr>
          <w:sz w:val="22"/>
        </w:rPr>
        <w:t>одного</w:t>
      </w:r>
      <w:r>
        <w:rPr>
          <w:spacing w:val="-2"/>
          <w:sz w:val="22"/>
        </w:rPr>
        <w:t> </w:t>
      </w:r>
      <w:r>
        <w:rPr>
          <w:sz w:val="22"/>
        </w:rPr>
        <w:t>курса</w:t>
      </w:r>
      <w:r>
        <w:rPr>
          <w:spacing w:val="-4"/>
          <w:sz w:val="22"/>
        </w:rPr>
        <w:t> </w:t>
      </w:r>
      <w:r>
        <w:rPr>
          <w:sz w:val="22"/>
        </w:rPr>
        <w:t>(до</w:t>
      </w:r>
      <w:r>
        <w:rPr>
          <w:spacing w:val="-2"/>
          <w:sz w:val="22"/>
        </w:rPr>
        <w:t> </w:t>
      </w:r>
      <w:r>
        <w:rPr>
          <w:sz w:val="22"/>
        </w:rPr>
        <w:t>10</w:t>
      </w:r>
      <w:r>
        <w:rPr>
          <w:spacing w:val="-2"/>
          <w:sz w:val="22"/>
        </w:rPr>
        <w:t> </w:t>
      </w:r>
      <w:r>
        <w:rPr>
          <w:sz w:val="22"/>
        </w:rPr>
        <w:t>сеансов)</w:t>
      </w:r>
      <w:r>
        <w:rPr>
          <w:spacing w:val="-2"/>
          <w:sz w:val="22"/>
        </w:rPr>
        <w:t> </w:t>
      </w:r>
      <w:r>
        <w:rPr>
          <w:sz w:val="22"/>
        </w:rPr>
        <w:t>по</w:t>
      </w:r>
      <w:r>
        <w:rPr>
          <w:spacing w:val="-2"/>
          <w:sz w:val="22"/>
        </w:rPr>
        <w:t> </w:t>
      </w:r>
      <w:r>
        <w:rPr>
          <w:sz w:val="22"/>
        </w:rPr>
        <w:t>каждому</w:t>
      </w:r>
      <w:r>
        <w:rPr>
          <w:spacing w:val="-5"/>
          <w:sz w:val="22"/>
        </w:rPr>
        <w:t> </w:t>
      </w:r>
      <w:r>
        <w:rPr>
          <w:sz w:val="22"/>
        </w:rPr>
        <w:t>виду</w:t>
      </w:r>
      <w:r>
        <w:rPr>
          <w:spacing w:val="-5"/>
          <w:sz w:val="22"/>
        </w:rPr>
        <w:t> </w:t>
      </w:r>
      <w:r>
        <w:rPr>
          <w:sz w:val="22"/>
        </w:rPr>
        <w:t>лечебного</w:t>
      </w:r>
      <w:r>
        <w:rPr>
          <w:spacing w:val="-2"/>
          <w:sz w:val="22"/>
        </w:rPr>
        <w:t> </w:t>
      </w:r>
      <w:r>
        <w:rPr>
          <w:sz w:val="22"/>
        </w:rPr>
        <w:t>воздействия и по каждому случаю;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424" w:hanging="432"/>
        <w:jc w:val="both"/>
        <w:rPr>
          <w:sz w:val="22"/>
        </w:rPr>
      </w:pPr>
      <w:r>
        <w:rPr>
          <w:sz w:val="22"/>
        </w:rPr>
        <w:t>водолечение, грязелечение, жемчужные ванны – не более одного курса (до 10 сеансов) каждого вида воздействия в год;</w:t>
      </w:r>
    </w:p>
    <w:p>
      <w:pPr>
        <w:pStyle w:val="ListParagraph"/>
        <w:numPr>
          <w:ilvl w:val="1"/>
          <w:numId w:val="1"/>
        </w:numPr>
        <w:tabs>
          <w:tab w:pos="792" w:val="left" w:leader="none"/>
        </w:tabs>
        <w:spacing w:line="252" w:lineRule="exact" w:before="1" w:after="0"/>
        <w:ind w:left="792" w:right="0" w:hanging="431"/>
        <w:jc w:val="both"/>
        <w:rPr>
          <w:sz w:val="22"/>
        </w:rPr>
      </w:pPr>
      <w:r>
        <w:rPr>
          <w:sz w:val="22"/>
        </w:rPr>
        <w:t>вакцинация</w:t>
      </w:r>
      <w:r>
        <w:rPr>
          <w:spacing w:val="-7"/>
          <w:sz w:val="22"/>
        </w:rPr>
        <w:t> </w:t>
      </w:r>
      <w:r>
        <w:rPr>
          <w:sz w:val="22"/>
        </w:rPr>
        <w:t>против</w:t>
      </w:r>
      <w:r>
        <w:rPr>
          <w:spacing w:val="-6"/>
          <w:sz w:val="22"/>
        </w:rPr>
        <w:t> </w:t>
      </w:r>
      <w:r>
        <w:rPr>
          <w:sz w:val="22"/>
        </w:rPr>
        <w:t>гриппа</w:t>
      </w:r>
      <w:r>
        <w:rPr>
          <w:spacing w:val="-5"/>
          <w:sz w:val="22"/>
        </w:rPr>
        <w:t> </w:t>
      </w:r>
      <w:r>
        <w:rPr>
          <w:sz w:val="22"/>
        </w:rPr>
        <w:t>по</w:t>
      </w:r>
      <w:r>
        <w:rPr>
          <w:spacing w:val="-4"/>
          <w:sz w:val="22"/>
        </w:rPr>
        <w:t> </w:t>
      </w:r>
      <w:r>
        <w:rPr>
          <w:sz w:val="22"/>
        </w:rPr>
        <w:t>эпидемическим</w:t>
      </w:r>
      <w:r>
        <w:rPr>
          <w:spacing w:val="-6"/>
          <w:sz w:val="22"/>
        </w:rPr>
        <w:t> </w:t>
      </w:r>
      <w:r>
        <w:rPr>
          <w:sz w:val="22"/>
        </w:rPr>
        <w:t>показаниям</w:t>
      </w:r>
      <w:r>
        <w:rPr>
          <w:spacing w:val="-5"/>
          <w:sz w:val="22"/>
        </w:rPr>
        <w:t> </w:t>
      </w:r>
      <w:r>
        <w:rPr>
          <w:sz w:val="22"/>
        </w:rPr>
        <w:t>(в</w:t>
      </w:r>
      <w:r>
        <w:rPr>
          <w:spacing w:val="-5"/>
          <w:sz w:val="22"/>
        </w:rPr>
        <w:t> </w:t>
      </w:r>
      <w:r>
        <w:rPr>
          <w:sz w:val="22"/>
        </w:rPr>
        <w:t>офисе</w:t>
      </w:r>
      <w:r>
        <w:rPr>
          <w:sz w:val="22"/>
          <w:vertAlign w:val="superscript"/>
        </w:rPr>
        <w:t>3</w:t>
      </w:r>
      <w:r>
        <w:rPr>
          <w:sz w:val="22"/>
          <w:vertAlign w:val="baseline"/>
        </w:rPr>
        <w:t>,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в</w:t>
      </w:r>
      <w:r>
        <w:rPr>
          <w:spacing w:val="-6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поликлинике);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52" w:lineRule="exact" w:before="0" w:after="0"/>
        <w:ind w:left="1417" w:right="0" w:hanging="1056"/>
        <w:jc w:val="both"/>
        <w:rPr>
          <w:sz w:val="22"/>
        </w:rPr>
      </w:pPr>
      <w:r>
        <w:rPr>
          <w:sz w:val="22"/>
        </w:rPr>
        <w:t>экстренная</w:t>
      </w:r>
      <w:r>
        <w:rPr>
          <w:spacing w:val="-8"/>
          <w:sz w:val="22"/>
        </w:rPr>
        <w:t> </w:t>
      </w:r>
      <w:r>
        <w:rPr>
          <w:sz w:val="22"/>
        </w:rPr>
        <w:t>серопрофилактика</w:t>
      </w:r>
      <w:r>
        <w:rPr>
          <w:spacing w:val="-6"/>
          <w:sz w:val="22"/>
        </w:rPr>
        <w:t> </w:t>
      </w:r>
      <w:r>
        <w:rPr>
          <w:sz w:val="22"/>
        </w:rPr>
        <w:t>столбняка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бешенства</w:t>
      </w:r>
      <w:r>
        <w:rPr>
          <w:spacing w:val="-6"/>
          <w:sz w:val="22"/>
        </w:rPr>
        <w:t> </w:t>
      </w:r>
      <w:r>
        <w:rPr>
          <w:sz w:val="22"/>
        </w:rPr>
        <w:t>по</w:t>
      </w:r>
      <w:r>
        <w:rPr>
          <w:spacing w:val="-6"/>
          <w:sz w:val="22"/>
        </w:rPr>
        <w:t> </w:t>
      </w:r>
      <w:r>
        <w:rPr>
          <w:sz w:val="22"/>
        </w:rPr>
        <w:t>медицинским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показаниям;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  <w:tab w:pos="1417" w:val="left" w:leader="none"/>
        </w:tabs>
        <w:spacing w:line="240" w:lineRule="auto" w:before="0" w:after="0"/>
        <w:ind w:left="793" w:right="424" w:hanging="432"/>
        <w:jc w:val="both"/>
        <w:rPr>
          <w:sz w:val="22"/>
        </w:rPr>
      </w:pPr>
      <w:r>
        <w:rPr>
          <w:sz w:val="22"/>
        </w:rPr>
        <w:t>использование гипсовых и полимерных бинтов для иммобилизации при травмах, произошедших в течение срока действия договора страхования;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  <w:tab w:pos="1417" w:val="left" w:leader="none"/>
        </w:tabs>
        <w:spacing w:line="240" w:lineRule="auto" w:before="0" w:after="0"/>
        <w:ind w:left="793" w:right="420" w:hanging="432"/>
        <w:jc w:val="both"/>
        <w:rPr>
          <w:sz w:val="22"/>
        </w:rPr>
      </w:pPr>
      <w:r>
        <w:rPr>
          <w:sz w:val="22"/>
        </w:rPr>
        <w:t>осмотры и исследования, проводимые с целью оформления санаторно-курортной карты, а также с целью оформления справок:</w:t>
      </w:r>
    </w:p>
    <w:p>
      <w:pPr>
        <w:pStyle w:val="ListParagraph"/>
        <w:numPr>
          <w:ilvl w:val="0"/>
          <w:numId w:val="2"/>
        </w:numPr>
        <w:tabs>
          <w:tab w:pos="428" w:val="left" w:leader="none"/>
        </w:tabs>
        <w:spacing w:line="279" w:lineRule="exact" w:before="1" w:after="0"/>
        <w:ind w:left="428" w:right="0" w:hanging="427"/>
        <w:jc w:val="left"/>
        <w:rPr>
          <w:sz w:val="22"/>
        </w:rPr>
      </w:pPr>
      <w:r>
        <w:rPr>
          <w:sz w:val="22"/>
        </w:rPr>
        <w:t>для</w:t>
      </w:r>
      <w:r>
        <w:rPr>
          <w:spacing w:val="-4"/>
          <w:sz w:val="22"/>
        </w:rPr>
        <w:t> </w:t>
      </w:r>
      <w:r>
        <w:rPr>
          <w:sz w:val="22"/>
        </w:rPr>
        <w:t>посещения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бассейна;</w:t>
      </w:r>
    </w:p>
    <w:p>
      <w:pPr>
        <w:pStyle w:val="ListParagraph"/>
        <w:numPr>
          <w:ilvl w:val="0"/>
          <w:numId w:val="2"/>
        </w:numPr>
        <w:tabs>
          <w:tab w:pos="428" w:val="left" w:leader="none"/>
        </w:tabs>
        <w:spacing w:line="269" w:lineRule="exact" w:before="0" w:after="0"/>
        <w:ind w:left="428" w:right="0" w:hanging="427"/>
        <w:jc w:val="left"/>
        <w:rPr>
          <w:sz w:val="22"/>
        </w:rPr>
      </w:pPr>
      <w:r>
        <w:rPr>
          <w:sz w:val="22"/>
        </w:rPr>
        <w:t>для</w:t>
      </w:r>
      <w:r>
        <w:rPr>
          <w:spacing w:val="-10"/>
          <w:sz w:val="22"/>
        </w:rPr>
        <w:t> </w:t>
      </w:r>
      <w:r>
        <w:rPr>
          <w:sz w:val="22"/>
        </w:rPr>
        <w:t>посещения</w:t>
      </w:r>
      <w:r>
        <w:rPr>
          <w:spacing w:val="-9"/>
          <w:sz w:val="22"/>
        </w:rPr>
        <w:t> </w:t>
      </w:r>
      <w:r>
        <w:rPr>
          <w:sz w:val="22"/>
        </w:rPr>
        <w:t>спортивно-оздоровительных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организаций;</w:t>
      </w:r>
    </w:p>
    <w:p>
      <w:pPr>
        <w:pStyle w:val="ListParagraph"/>
        <w:numPr>
          <w:ilvl w:val="0"/>
          <w:numId w:val="2"/>
        </w:numPr>
        <w:tabs>
          <w:tab w:pos="428" w:val="left" w:leader="none"/>
        </w:tabs>
        <w:spacing w:line="268" w:lineRule="exact" w:before="0" w:after="0"/>
        <w:ind w:left="428" w:right="0" w:hanging="427"/>
        <w:jc w:val="left"/>
        <w:rPr>
          <w:sz w:val="22"/>
        </w:rPr>
      </w:pPr>
      <w:r>
        <w:rPr>
          <w:sz w:val="22"/>
        </w:rPr>
        <w:t>для</w:t>
      </w:r>
      <w:r>
        <w:rPr>
          <w:spacing w:val="-4"/>
          <w:sz w:val="22"/>
        </w:rPr>
        <w:t> </w:t>
      </w:r>
      <w:r>
        <w:rPr>
          <w:sz w:val="22"/>
        </w:rPr>
        <w:t>получения</w:t>
      </w:r>
      <w:r>
        <w:rPr>
          <w:spacing w:val="-5"/>
          <w:sz w:val="22"/>
        </w:rPr>
        <w:t> </w:t>
      </w:r>
      <w:r>
        <w:rPr>
          <w:sz w:val="22"/>
        </w:rPr>
        <w:t>путевки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санаторий;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2" w:lineRule="exact" w:before="0" w:after="0"/>
        <w:ind w:left="1417" w:right="0" w:hanging="1056"/>
        <w:jc w:val="both"/>
        <w:rPr>
          <w:sz w:val="22"/>
        </w:rPr>
      </w:pPr>
      <w:r>
        <w:rPr>
          <w:sz w:val="22"/>
        </w:rPr>
        <w:t>открытие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продление</w:t>
      </w:r>
      <w:r>
        <w:rPr>
          <w:spacing w:val="-3"/>
          <w:sz w:val="22"/>
        </w:rPr>
        <w:t> </w:t>
      </w:r>
      <w:r>
        <w:rPr>
          <w:sz w:val="22"/>
        </w:rPr>
        <w:t>листка</w:t>
      </w:r>
      <w:r>
        <w:rPr>
          <w:spacing w:val="-4"/>
          <w:sz w:val="22"/>
        </w:rPr>
        <w:t> </w:t>
      </w:r>
      <w:r>
        <w:rPr>
          <w:sz w:val="22"/>
        </w:rPr>
        <w:t>нетрудоспособности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(или)</w:t>
      </w:r>
      <w:r>
        <w:rPr>
          <w:spacing w:val="-4"/>
          <w:sz w:val="22"/>
        </w:rPr>
        <w:t> </w:t>
      </w:r>
      <w:r>
        <w:rPr>
          <w:sz w:val="22"/>
        </w:rPr>
        <w:t>справки</w:t>
      </w:r>
      <w:r>
        <w:rPr>
          <w:spacing w:val="-4"/>
          <w:sz w:val="22"/>
        </w:rPr>
        <w:t> </w:t>
      </w:r>
      <w:r>
        <w:rPr>
          <w:sz w:val="22"/>
        </w:rPr>
        <w:t>по</w:t>
      </w:r>
      <w:r>
        <w:rPr>
          <w:spacing w:val="-6"/>
          <w:sz w:val="22"/>
        </w:rPr>
        <w:t> </w:t>
      </w:r>
      <w:r>
        <w:rPr>
          <w:sz w:val="22"/>
        </w:rPr>
        <w:t>форме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095у;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  <w:tab w:pos="1417" w:val="left" w:leader="none"/>
        </w:tabs>
        <w:spacing w:line="240" w:lineRule="auto" w:before="1" w:after="0"/>
        <w:ind w:left="793" w:right="423" w:hanging="432"/>
        <w:jc w:val="both"/>
        <w:rPr>
          <w:sz w:val="22"/>
        </w:rPr>
      </w:pPr>
      <w:r>
        <w:rPr>
          <w:sz w:val="22"/>
        </w:rPr>
        <w:t>выполняемые в выбранной СПАО «Ингосстрах» медицинской организации обследования с целью подготовки к плановому стационарному лечению (при наличии у Застрахованного</w:t>
      </w:r>
      <w:r>
        <w:rPr>
          <w:spacing w:val="-14"/>
          <w:sz w:val="22"/>
        </w:rPr>
        <w:t> </w:t>
      </w:r>
      <w:r>
        <w:rPr>
          <w:sz w:val="22"/>
        </w:rPr>
        <w:t>программы</w:t>
      </w:r>
      <w:r>
        <w:rPr>
          <w:spacing w:val="-14"/>
          <w:sz w:val="22"/>
        </w:rPr>
        <w:t> </w:t>
      </w:r>
      <w:r>
        <w:rPr>
          <w:sz w:val="22"/>
        </w:rPr>
        <w:t>страхования</w:t>
      </w:r>
      <w:r>
        <w:rPr>
          <w:spacing w:val="-14"/>
          <w:sz w:val="22"/>
        </w:rPr>
        <w:t> </w:t>
      </w:r>
      <w:r>
        <w:rPr>
          <w:sz w:val="22"/>
        </w:rPr>
        <w:t>СПАО</w:t>
      </w:r>
      <w:r>
        <w:rPr>
          <w:spacing w:val="-13"/>
          <w:sz w:val="22"/>
        </w:rPr>
        <w:t> </w:t>
      </w:r>
      <w:r>
        <w:rPr>
          <w:sz w:val="22"/>
        </w:rPr>
        <w:t>«Ингосстрах»,</w:t>
      </w:r>
      <w:r>
        <w:rPr>
          <w:spacing w:val="-14"/>
          <w:sz w:val="22"/>
        </w:rPr>
        <w:t> </w:t>
      </w:r>
      <w:r>
        <w:rPr>
          <w:sz w:val="22"/>
        </w:rPr>
        <w:t>предусматривающей</w:t>
      </w:r>
      <w:r>
        <w:rPr>
          <w:spacing w:val="-14"/>
          <w:sz w:val="22"/>
        </w:rPr>
        <w:t> </w:t>
      </w:r>
      <w:r>
        <w:rPr>
          <w:sz w:val="22"/>
        </w:rPr>
        <w:t>оказание ему медицинской помощи в стационарных условиях в плановой форме);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  <w:tab w:pos="1417" w:val="left" w:leader="none"/>
        </w:tabs>
        <w:spacing w:line="240" w:lineRule="auto" w:before="0" w:after="0"/>
        <w:ind w:left="793" w:right="422" w:hanging="432"/>
        <w:jc w:val="both"/>
        <w:rPr>
          <w:sz w:val="22"/>
        </w:rPr>
      </w:pPr>
      <w:r>
        <w:rPr>
          <w:sz w:val="22"/>
        </w:rPr>
        <w:t>услуга «Второе мнение» (заочная альтернативная консультация специалиста на базе медицинских</w:t>
      </w:r>
      <w:r>
        <w:rPr>
          <w:spacing w:val="38"/>
          <w:sz w:val="22"/>
        </w:rPr>
        <w:t>  </w:t>
      </w:r>
      <w:r>
        <w:rPr>
          <w:sz w:val="22"/>
        </w:rPr>
        <w:t>организаций</w:t>
      </w:r>
      <w:r>
        <w:rPr>
          <w:spacing w:val="39"/>
          <w:sz w:val="22"/>
        </w:rPr>
        <w:t>  </w:t>
      </w:r>
      <w:r>
        <w:rPr>
          <w:sz w:val="22"/>
        </w:rPr>
        <w:t>за</w:t>
      </w:r>
      <w:r>
        <w:rPr>
          <w:spacing w:val="40"/>
          <w:sz w:val="22"/>
        </w:rPr>
        <w:t>  </w:t>
      </w:r>
      <w:r>
        <w:rPr>
          <w:sz w:val="22"/>
        </w:rPr>
        <w:t>пределами</w:t>
      </w:r>
      <w:r>
        <w:rPr>
          <w:spacing w:val="39"/>
          <w:sz w:val="22"/>
        </w:rPr>
        <w:t>  </w:t>
      </w:r>
      <w:r>
        <w:rPr>
          <w:sz w:val="22"/>
        </w:rPr>
        <w:t>Российской</w:t>
      </w:r>
      <w:r>
        <w:rPr>
          <w:spacing w:val="38"/>
          <w:sz w:val="22"/>
        </w:rPr>
        <w:t>  </w:t>
      </w:r>
      <w:r>
        <w:rPr>
          <w:sz w:val="22"/>
        </w:rPr>
        <w:t>Федерации</w:t>
      </w:r>
      <w:r>
        <w:rPr>
          <w:spacing w:val="38"/>
          <w:sz w:val="22"/>
        </w:rPr>
        <w:t>  </w:t>
      </w:r>
      <w:r>
        <w:rPr>
          <w:sz w:val="22"/>
        </w:rPr>
        <w:t>по</w:t>
      </w:r>
      <w:r>
        <w:rPr>
          <w:spacing w:val="38"/>
          <w:sz w:val="22"/>
        </w:rPr>
        <w:t>  </w:t>
      </w:r>
      <w:r>
        <w:rPr>
          <w:sz w:val="22"/>
        </w:rPr>
        <w:t>выбору</w:t>
      </w:r>
      <w:r>
        <w:rPr>
          <w:spacing w:val="40"/>
          <w:sz w:val="22"/>
        </w:rPr>
        <w:t>  </w:t>
      </w:r>
      <w:r>
        <w:rPr>
          <w:sz w:val="22"/>
        </w:rPr>
        <w:t>СПАО</w:t>
      </w:r>
    </w:p>
    <w:p>
      <w:pPr>
        <w:pStyle w:val="BodyText"/>
        <w:ind w:right="422"/>
      </w:pPr>
      <w:r>
        <w:rPr/>
        <w:t>«Ингосстрах»</w:t>
      </w:r>
      <w:r>
        <w:rPr>
          <w:spacing w:val="-10"/>
        </w:rPr>
        <w:t> </w:t>
      </w:r>
      <w:r>
        <w:rPr/>
        <w:t>с</w:t>
      </w:r>
      <w:r>
        <w:rPr>
          <w:spacing w:val="-7"/>
        </w:rPr>
        <w:t> </w:t>
      </w:r>
      <w:r>
        <w:rPr/>
        <w:t>целью</w:t>
      </w:r>
      <w:r>
        <w:rPr>
          <w:spacing w:val="-7"/>
        </w:rPr>
        <w:t> </w:t>
      </w:r>
      <w:r>
        <w:rPr/>
        <w:t>подтверждения</w:t>
      </w:r>
      <w:r>
        <w:rPr>
          <w:spacing w:val="-8"/>
        </w:rPr>
        <w:t> </w:t>
      </w:r>
      <w:r>
        <w:rPr/>
        <w:t>диагноза</w:t>
      </w:r>
      <w:r>
        <w:rPr>
          <w:spacing w:val="-7"/>
        </w:rPr>
        <w:t> </w:t>
      </w:r>
      <w:r>
        <w:rPr/>
        <w:t>и</w:t>
      </w:r>
      <w:r>
        <w:rPr>
          <w:spacing w:val="-8"/>
        </w:rPr>
        <w:t> </w:t>
      </w:r>
      <w:r>
        <w:rPr/>
        <w:t>(или)</w:t>
      </w:r>
      <w:r>
        <w:rPr>
          <w:spacing w:val="-6"/>
        </w:rPr>
        <w:t> </w:t>
      </w:r>
      <w:r>
        <w:rPr/>
        <w:t>выбора</w:t>
      </w:r>
      <w:r>
        <w:rPr>
          <w:spacing w:val="-7"/>
        </w:rPr>
        <w:t> </w:t>
      </w:r>
      <w:r>
        <w:rPr/>
        <w:t>дальнейшей</w:t>
      </w:r>
      <w:r>
        <w:rPr>
          <w:spacing w:val="-10"/>
        </w:rPr>
        <w:t> </w:t>
      </w:r>
      <w:r>
        <w:rPr/>
        <w:t>тактики</w:t>
      </w:r>
      <w:r>
        <w:rPr>
          <w:spacing w:val="-7"/>
        </w:rPr>
        <w:t> </w:t>
      </w:r>
      <w:r>
        <w:rPr/>
        <w:t>лечения)</w:t>
      </w:r>
      <w:r>
        <w:rPr>
          <w:vertAlign w:val="superscript"/>
        </w:rPr>
        <w:t>4</w:t>
      </w:r>
      <w:r>
        <w:rPr>
          <w:vertAlign w:val="baseline"/>
        </w:rPr>
        <w:t> при наличии не менее двух из перечисленных ниже критериев, зафиксированных в медицинском документе Застрахованного:</w:t>
      </w:r>
    </w:p>
    <w:p>
      <w:pPr>
        <w:pStyle w:val="ListParagraph"/>
        <w:numPr>
          <w:ilvl w:val="0"/>
          <w:numId w:val="2"/>
        </w:numPr>
        <w:tabs>
          <w:tab w:pos="428" w:val="left" w:leader="none"/>
        </w:tabs>
        <w:spacing w:line="279" w:lineRule="exact" w:before="2" w:after="0"/>
        <w:ind w:left="428" w:right="0" w:hanging="427"/>
        <w:jc w:val="left"/>
        <w:rPr>
          <w:sz w:val="22"/>
        </w:rPr>
      </w:pPr>
      <w:r>
        <w:rPr>
          <w:sz w:val="22"/>
        </w:rPr>
        <w:t>тяжелая</w:t>
      </w:r>
      <w:r>
        <w:rPr>
          <w:spacing w:val="-4"/>
          <w:sz w:val="22"/>
        </w:rPr>
        <w:t> </w:t>
      </w:r>
      <w:r>
        <w:rPr>
          <w:sz w:val="22"/>
        </w:rPr>
        <w:t>форма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заболевания;</w:t>
      </w:r>
    </w:p>
    <w:p>
      <w:pPr>
        <w:pStyle w:val="ListParagraph"/>
        <w:numPr>
          <w:ilvl w:val="0"/>
          <w:numId w:val="2"/>
        </w:numPr>
        <w:tabs>
          <w:tab w:pos="428" w:val="left" w:leader="none"/>
        </w:tabs>
        <w:spacing w:line="269" w:lineRule="exact" w:before="0" w:after="0"/>
        <w:ind w:left="428" w:right="0" w:hanging="427"/>
        <w:jc w:val="left"/>
        <w:rPr>
          <w:sz w:val="22"/>
        </w:rPr>
      </w:pPr>
      <w:r>
        <w:rPr>
          <w:sz w:val="22"/>
        </w:rPr>
        <w:t>длительное</w:t>
      </w:r>
      <w:r>
        <w:rPr>
          <w:spacing w:val="-7"/>
          <w:sz w:val="22"/>
        </w:rPr>
        <w:t> </w:t>
      </w:r>
      <w:r>
        <w:rPr>
          <w:sz w:val="22"/>
        </w:rPr>
        <w:t>рецидивирующее</w:t>
      </w:r>
      <w:r>
        <w:rPr>
          <w:spacing w:val="-7"/>
          <w:sz w:val="22"/>
        </w:rPr>
        <w:t> </w:t>
      </w:r>
      <w:r>
        <w:rPr>
          <w:sz w:val="22"/>
        </w:rPr>
        <w:t>течение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заболевания;</w:t>
      </w:r>
    </w:p>
    <w:p>
      <w:pPr>
        <w:pStyle w:val="ListParagraph"/>
        <w:numPr>
          <w:ilvl w:val="0"/>
          <w:numId w:val="2"/>
        </w:numPr>
        <w:tabs>
          <w:tab w:pos="428" w:val="left" w:leader="none"/>
        </w:tabs>
        <w:spacing w:line="220" w:lineRule="auto" w:before="7" w:after="0"/>
        <w:ind w:left="1" w:right="423" w:firstLine="0"/>
        <w:jc w:val="left"/>
        <w:rPr>
          <w:sz w:val="22"/>
        </w:rPr>
      </w:pPr>
      <w:r>
        <w:rPr>
          <w:sz w:val="22"/>
        </w:rPr>
        <w:t>отсутствие</w:t>
      </w:r>
      <w:r>
        <w:rPr>
          <w:spacing w:val="-3"/>
          <w:sz w:val="22"/>
        </w:rPr>
        <w:t> </w:t>
      </w:r>
      <w:r>
        <w:rPr>
          <w:sz w:val="22"/>
        </w:rPr>
        <w:t>динамики</w:t>
      </w:r>
      <w:r>
        <w:rPr>
          <w:spacing w:val="-3"/>
          <w:sz w:val="22"/>
        </w:rPr>
        <w:t> </w:t>
      </w:r>
      <w:r>
        <w:rPr>
          <w:sz w:val="22"/>
        </w:rPr>
        <w:t>или</w:t>
      </w:r>
      <w:r>
        <w:rPr>
          <w:spacing w:val="-3"/>
          <w:sz w:val="22"/>
        </w:rPr>
        <w:t> </w:t>
      </w:r>
      <w:r>
        <w:rPr>
          <w:sz w:val="22"/>
        </w:rPr>
        <w:t>отрицательная</w:t>
      </w:r>
      <w:r>
        <w:rPr>
          <w:spacing w:val="-3"/>
          <w:sz w:val="22"/>
        </w:rPr>
        <w:t> </w:t>
      </w:r>
      <w:r>
        <w:rPr>
          <w:sz w:val="22"/>
        </w:rPr>
        <w:t>динамика</w:t>
      </w:r>
      <w:r>
        <w:rPr>
          <w:spacing w:val="-5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фоне</w:t>
      </w:r>
      <w:r>
        <w:rPr>
          <w:spacing w:val="-3"/>
          <w:sz w:val="22"/>
        </w:rPr>
        <w:t> </w:t>
      </w:r>
      <w:r>
        <w:rPr>
          <w:sz w:val="22"/>
        </w:rPr>
        <w:t>проведенного</w:t>
      </w:r>
      <w:r>
        <w:rPr>
          <w:spacing w:val="-6"/>
          <w:sz w:val="22"/>
        </w:rPr>
        <w:t> </w:t>
      </w:r>
      <w:r>
        <w:rPr>
          <w:sz w:val="22"/>
        </w:rPr>
        <w:t>лечения</w:t>
      </w:r>
      <w:r>
        <w:rPr>
          <w:spacing w:val="-4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протяжении более четырех месяцев;</w:t>
      </w:r>
    </w:p>
    <w:p>
      <w:pPr>
        <w:pStyle w:val="BodyText"/>
        <w:ind w:left="0"/>
        <w:jc w:val="left"/>
      </w:pPr>
    </w:p>
    <w:p>
      <w:pPr>
        <w:pStyle w:val="BodyText"/>
        <w:spacing w:before="4"/>
        <w:ind w:left="0"/>
        <w:jc w:val="left"/>
      </w:pPr>
    </w:p>
    <w:p>
      <w:pPr>
        <w:pStyle w:val="Heading1"/>
        <w:spacing w:line="252" w:lineRule="exact" w:before="1"/>
        <w:jc w:val="both"/>
      </w:pPr>
      <w:r>
        <w:rPr/>
        <w:t>услуги,</w:t>
      </w:r>
      <w:r>
        <w:rPr>
          <w:spacing w:val="-3"/>
        </w:rPr>
        <w:t> </w:t>
      </w:r>
      <w:r>
        <w:rPr/>
        <w:t>оказываемые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>
          <w:spacing w:val="-2"/>
        </w:rPr>
        <w:t>дому</w:t>
      </w:r>
      <w:r>
        <w:rPr>
          <w:b w:val="0"/>
          <w:spacing w:val="-2"/>
          <w:vertAlign w:val="superscript"/>
        </w:rPr>
        <w:t>5</w:t>
      </w:r>
      <w:r>
        <w:rPr>
          <w:spacing w:val="-2"/>
          <w:vertAlign w:val="baseline"/>
        </w:rPr>
        <w:t>: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  <w:tab w:pos="1417" w:val="left" w:leader="none"/>
        </w:tabs>
        <w:spacing w:line="240" w:lineRule="auto" w:before="0" w:after="0"/>
        <w:ind w:left="793" w:right="421" w:hanging="432"/>
        <w:jc w:val="both"/>
        <w:rPr>
          <w:sz w:val="22"/>
        </w:rPr>
      </w:pPr>
      <w:r>
        <w:rPr>
          <w:sz w:val="22"/>
        </w:rPr>
        <w:t>осмотр, консультация, открытие и продление листка нетрудоспособности на дому врачом-терапевтом, электрокардиография и расшифровка электрокардиограммы на дому по медицинским показаниям и назначению врача-терапевта;</w:t>
      </w:r>
    </w:p>
    <w:p>
      <w:pPr>
        <w:pStyle w:val="BodyText"/>
        <w:ind w:left="0"/>
        <w:jc w:val="left"/>
      </w:pPr>
    </w:p>
    <w:p>
      <w:pPr>
        <w:pStyle w:val="Heading1"/>
        <w:ind w:right="421"/>
        <w:jc w:val="both"/>
      </w:pPr>
      <w:r>
        <w:rPr/>
        <w:t>услуги, оказываемые в дневном стационаре (при наличии у Застрахованного программы страхования СПАО «Ингосстрах», предусматривающей оказание ему медицинской помощи в стационарных условиях в плановой форме):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  <w:tab w:pos="1417" w:val="left" w:leader="none"/>
        </w:tabs>
        <w:spacing w:line="240" w:lineRule="auto" w:before="0" w:after="0"/>
        <w:ind w:left="793" w:right="423" w:hanging="432"/>
        <w:jc w:val="both"/>
        <w:rPr>
          <w:sz w:val="22"/>
        </w:rPr>
      </w:pPr>
      <w:r>
        <w:rPr>
          <w:sz w:val="22"/>
        </w:rPr>
        <w:t>оперативное лечение в условиях дневного стационара в медицинской организации, предусмотренной</w:t>
      </w:r>
      <w:r>
        <w:rPr>
          <w:spacing w:val="80"/>
          <w:sz w:val="22"/>
        </w:rPr>
        <w:t> </w:t>
      </w:r>
      <w:r>
        <w:rPr>
          <w:sz w:val="22"/>
        </w:rPr>
        <w:t>договором</w:t>
      </w:r>
      <w:r>
        <w:rPr>
          <w:spacing w:val="80"/>
          <w:sz w:val="22"/>
        </w:rPr>
        <w:t> </w:t>
      </w:r>
      <w:r>
        <w:rPr>
          <w:sz w:val="22"/>
        </w:rPr>
        <w:t>страхования,</w:t>
      </w:r>
      <w:r>
        <w:rPr>
          <w:spacing w:val="80"/>
          <w:sz w:val="22"/>
        </w:rPr>
        <w:t> </w:t>
      </w:r>
      <w:r>
        <w:rPr>
          <w:sz w:val="22"/>
        </w:rPr>
        <w:t>а</w:t>
      </w:r>
      <w:r>
        <w:rPr>
          <w:spacing w:val="78"/>
          <w:w w:val="150"/>
          <w:sz w:val="22"/>
        </w:rPr>
        <w:t> </w:t>
      </w:r>
      <w:r>
        <w:rPr>
          <w:sz w:val="22"/>
        </w:rPr>
        <w:t>также</w:t>
      </w:r>
      <w:r>
        <w:rPr>
          <w:spacing w:val="78"/>
          <w:w w:val="150"/>
          <w:sz w:val="22"/>
        </w:rPr>
        <w:t> </w:t>
      </w:r>
      <w:r>
        <w:rPr>
          <w:sz w:val="22"/>
        </w:rPr>
        <w:t>выполняемое</w:t>
      </w:r>
      <w:r>
        <w:rPr>
          <w:spacing w:val="78"/>
          <w:w w:val="150"/>
          <w:sz w:val="22"/>
        </w:rPr>
        <w:t> </w:t>
      </w:r>
      <w:r>
        <w:rPr>
          <w:sz w:val="22"/>
        </w:rPr>
        <w:t>в</w:t>
      </w:r>
      <w:r>
        <w:rPr>
          <w:spacing w:val="80"/>
          <w:sz w:val="22"/>
        </w:rPr>
        <w:t> </w:t>
      </w:r>
      <w:r>
        <w:rPr>
          <w:sz w:val="22"/>
        </w:rPr>
        <w:t>выбранной</w:t>
      </w:r>
      <w:r>
        <w:rPr>
          <w:spacing w:val="80"/>
          <w:sz w:val="22"/>
        </w:rPr>
        <w:t> </w:t>
      </w:r>
      <w:r>
        <w:rPr>
          <w:sz w:val="22"/>
        </w:rPr>
        <w:t>СПАО</w:t>
      </w:r>
    </w:p>
    <w:p>
      <w:pPr>
        <w:pStyle w:val="BodyText"/>
        <w:spacing w:before="6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900988</wp:posOffset>
                </wp:positionH>
                <wp:positionV relativeFrom="paragraph">
                  <wp:posOffset>165625</wp:posOffset>
                </wp:positionV>
                <wp:extent cx="1829435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829053" y="6096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13.041415pt;width:144.020pt;height:.48004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86"/>
        <w:ind w:left="1" w:right="425" w:firstLine="0"/>
        <w:jc w:val="left"/>
        <w:rPr>
          <w:sz w:val="16"/>
        </w:rPr>
      </w:pPr>
      <w:r>
        <w:rPr>
          <w:sz w:val="16"/>
          <w:vertAlign w:val="superscript"/>
        </w:rPr>
        <w:t>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Вакцинация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в офисе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проводится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только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по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договорам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страхования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юридических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лиц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и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при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численности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заявленных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на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вакцинацию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сотрудников Страхователя не менее 11 человек.</w:t>
      </w:r>
    </w:p>
    <w:p>
      <w:pPr>
        <w:spacing w:before="0"/>
        <w:ind w:left="1" w:right="425" w:firstLine="0"/>
        <w:jc w:val="left"/>
        <w:rPr>
          <w:sz w:val="16"/>
        </w:rPr>
      </w:pPr>
      <w:r>
        <w:rPr>
          <w:sz w:val="16"/>
          <w:vertAlign w:val="superscript"/>
        </w:rPr>
        <w:t>4</w:t>
      </w:r>
      <w:r>
        <w:rPr>
          <w:sz w:val="16"/>
          <w:vertAlign w:val="baseline"/>
        </w:rPr>
        <w:t> Решение о возможности организации услуги «Второе мнение» выносит СПАО «Ингосстрах» на основании анализа медицинской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документации Застрахованного. Услуга не предоставляется по поводу острых заболеваний и травм, физикальная или лабораторная или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инструментальная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диагностика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и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лечебная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тактика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при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которых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установлены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действующими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стандартами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и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клиническими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рекомендациями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и не требуют каких-либо дополнительных обследований и привлечения сторонних специалистов.</w:t>
      </w:r>
    </w:p>
    <w:p>
      <w:pPr>
        <w:spacing w:before="0"/>
        <w:ind w:left="1" w:right="425" w:firstLine="0"/>
        <w:jc w:val="left"/>
        <w:rPr>
          <w:sz w:val="16"/>
        </w:rPr>
      </w:pPr>
      <w:r>
        <w:rPr>
          <w:sz w:val="16"/>
          <w:vertAlign w:val="superscript"/>
        </w:rPr>
        <w:t>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Оказание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услуг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на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дому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выполняется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Застрахованному,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который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по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состоянию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здоровья,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характеру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заболевания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не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может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посетить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медицинскую организацию, нуждается в постельном режиме и наблюдении врача.</w:t>
      </w:r>
    </w:p>
    <w:p>
      <w:pPr>
        <w:spacing w:after="0"/>
        <w:jc w:val="left"/>
        <w:rPr>
          <w:sz w:val="16"/>
        </w:rPr>
        <w:sectPr>
          <w:pgSz w:w="11910" w:h="16840"/>
          <w:pgMar w:top="1040" w:bottom="280" w:left="1417" w:right="425"/>
        </w:sectPr>
      </w:pPr>
    </w:p>
    <w:p>
      <w:pPr>
        <w:pStyle w:val="BodyText"/>
        <w:spacing w:before="73"/>
        <w:ind w:right="424"/>
        <w:jc w:val="left"/>
      </w:pPr>
      <w:r>
        <w:rPr/>
        <w:t>«Ингосстрах»</w:t>
      </w:r>
      <w:r>
        <w:rPr>
          <w:spacing w:val="80"/>
        </w:rPr>
        <w:t> </w:t>
      </w:r>
      <w:r>
        <w:rPr/>
        <w:t>медицинской</w:t>
      </w:r>
      <w:r>
        <w:rPr>
          <w:spacing w:val="80"/>
        </w:rPr>
        <w:t> </w:t>
      </w:r>
      <w:r>
        <w:rPr/>
        <w:t>организации</w:t>
      </w:r>
      <w:r>
        <w:rPr>
          <w:spacing w:val="80"/>
        </w:rPr>
        <w:t> </w:t>
      </w:r>
      <w:r>
        <w:rPr/>
        <w:t>консервативное</w:t>
      </w:r>
      <w:r>
        <w:rPr>
          <w:spacing w:val="80"/>
        </w:rPr>
        <w:t> </w:t>
      </w:r>
      <w:r>
        <w:rPr/>
        <w:t>лечение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условиях</w:t>
      </w:r>
      <w:r>
        <w:rPr>
          <w:spacing w:val="80"/>
        </w:rPr>
        <w:t> </w:t>
      </w:r>
      <w:r>
        <w:rPr/>
        <w:t>дневного </w:t>
      </w:r>
      <w:r>
        <w:rPr>
          <w:spacing w:val="-2"/>
        </w:rPr>
        <w:t>стационара.</w:t>
      </w:r>
    </w:p>
    <w:p>
      <w:pPr>
        <w:pStyle w:val="BodyText"/>
        <w:spacing w:before="2"/>
        <w:ind w:left="0"/>
        <w:jc w:val="left"/>
      </w:pPr>
    </w:p>
    <w:p>
      <w:pPr>
        <w:pStyle w:val="Heading1"/>
        <w:spacing w:line="252" w:lineRule="exact"/>
        <w:jc w:val="both"/>
      </w:pPr>
      <w:r>
        <w:rPr/>
        <w:t>Услуги,</w:t>
      </w:r>
      <w:r>
        <w:rPr>
          <w:spacing w:val="-8"/>
        </w:rPr>
        <w:t> </w:t>
      </w:r>
      <w:r>
        <w:rPr/>
        <w:t>оказываемые</w:t>
      </w:r>
      <w:r>
        <w:rPr>
          <w:spacing w:val="-7"/>
        </w:rPr>
        <w:t> </w:t>
      </w:r>
      <w:r>
        <w:rPr>
          <w:spacing w:val="-2"/>
        </w:rPr>
        <w:t>дистанционно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  <w:tab w:pos="1417" w:val="left" w:leader="none"/>
        </w:tabs>
        <w:spacing w:line="240" w:lineRule="auto" w:before="0" w:after="0"/>
        <w:ind w:left="793" w:right="421" w:hanging="432"/>
        <w:jc w:val="both"/>
        <w:rPr>
          <w:sz w:val="22"/>
        </w:rPr>
      </w:pPr>
      <w:r>
        <w:rPr>
          <w:sz w:val="22"/>
        </w:rPr>
        <w:t>консультации дежурных врачей-терапевтов, выполняемые с применением телемедицинских технологий;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  <w:tab w:pos="1417" w:val="left" w:leader="none"/>
        </w:tabs>
        <w:spacing w:line="240" w:lineRule="auto" w:before="0" w:after="0"/>
        <w:ind w:left="793" w:right="419" w:hanging="432"/>
        <w:jc w:val="both"/>
        <w:rPr>
          <w:sz w:val="22"/>
        </w:rPr>
      </w:pPr>
      <w:r>
        <w:rPr>
          <w:sz w:val="22"/>
        </w:rPr>
        <w:t>консультации врачей-специалистов, выполняемые с применением телемедицинских технологий по предварительной записи в соответствии с расписанием телемедицинских консультаций соответствующих врачей (перечень специальностей, по которым выполняются консультации с применением телемедицинских технологий, определяется лицензией медицинской организации-исполнителя).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2629" w:val="left" w:leader="none"/>
        </w:tabs>
        <w:spacing w:line="240" w:lineRule="auto" w:before="0" w:after="0"/>
        <w:ind w:left="2629" w:right="0" w:hanging="359"/>
        <w:jc w:val="left"/>
      </w:pPr>
      <w:r>
        <w:rPr/>
        <w:t>Порядок</w:t>
      </w:r>
      <w:r>
        <w:rPr>
          <w:spacing w:val="-7"/>
        </w:rPr>
        <w:t> </w:t>
      </w:r>
      <w:r>
        <w:rPr/>
        <w:t>получения</w:t>
      </w:r>
      <w:r>
        <w:rPr>
          <w:spacing w:val="-4"/>
        </w:rPr>
        <w:t> </w:t>
      </w:r>
      <w:r>
        <w:rPr/>
        <w:t>медицинских</w:t>
      </w:r>
      <w:r>
        <w:rPr>
          <w:spacing w:val="-6"/>
        </w:rPr>
        <w:t> </w:t>
      </w:r>
      <w:r>
        <w:rPr/>
        <w:t>и</w:t>
      </w:r>
      <w:r>
        <w:rPr>
          <w:spacing w:val="-4"/>
        </w:rPr>
        <w:t> </w:t>
      </w:r>
      <w:r>
        <w:rPr/>
        <w:t>иных</w:t>
      </w:r>
      <w:r>
        <w:rPr>
          <w:spacing w:val="-5"/>
        </w:rPr>
        <w:t> </w:t>
      </w:r>
      <w:r>
        <w:rPr>
          <w:spacing w:val="-4"/>
        </w:rPr>
        <w:t>услуг</w:t>
      </w:r>
    </w:p>
    <w:p>
      <w:pPr>
        <w:pStyle w:val="BodyText"/>
        <w:spacing w:before="1"/>
        <w:ind w:left="0"/>
        <w:jc w:val="lef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420" w:hanging="432"/>
        <w:jc w:val="both"/>
        <w:rPr>
          <w:sz w:val="22"/>
        </w:rPr>
      </w:pPr>
      <w:r>
        <w:rPr>
          <w:sz w:val="22"/>
        </w:rPr>
        <w:t>Для получения предусмотренных настоящей программой амбулаторно-поликлинических услуг Застрахованному необходимо обратиться в медицинские организации, предусмотренные договором страхования, если иное не предусмотрено настоящей </w:t>
      </w:r>
      <w:r>
        <w:rPr>
          <w:spacing w:val="-2"/>
          <w:sz w:val="22"/>
        </w:rPr>
        <w:t>программой.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426" w:hanging="432"/>
        <w:jc w:val="both"/>
        <w:rPr>
          <w:sz w:val="22"/>
        </w:rPr>
      </w:pPr>
      <w:r>
        <w:rPr>
          <w:sz w:val="22"/>
        </w:rPr>
        <w:t>Услуги оказываются в режиме работы медицинской организации при наличии документа, удостоверяющего личность, и, при необходимости, пропуска в медицинскую организацию.</w:t>
      </w:r>
    </w:p>
    <w:p>
      <w:pPr>
        <w:pStyle w:val="ListParagraph"/>
        <w:numPr>
          <w:ilvl w:val="1"/>
          <w:numId w:val="1"/>
        </w:numPr>
        <w:tabs>
          <w:tab w:pos="792" w:val="left" w:leader="none"/>
        </w:tabs>
        <w:spacing w:line="253" w:lineRule="exact" w:before="0" w:after="0"/>
        <w:ind w:left="792" w:right="0" w:hanging="431"/>
        <w:jc w:val="both"/>
        <w:rPr>
          <w:sz w:val="22"/>
        </w:rPr>
      </w:pPr>
      <w:r>
        <w:rPr>
          <w:sz w:val="22"/>
        </w:rPr>
        <w:t>Помощь</w:t>
      </w:r>
      <w:r>
        <w:rPr>
          <w:spacing w:val="-4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дому</w:t>
      </w:r>
      <w:r>
        <w:rPr>
          <w:spacing w:val="-6"/>
          <w:sz w:val="22"/>
        </w:rPr>
        <w:t> </w:t>
      </w:r>
      <w:r>
        <w:rPr>
          <w:sz w:val="22"/>
        </w:rPr>
        <w:t>оказывается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пределах:</w:t>
      </w:r>
    </w:p>
    <w:p>
      <w:pPr>
        <w:pStyle w:val="ListParagraph"/>
        <w:numPr>
          <w:ilvl w:val="0"/>
          <w:numId w:val="2"/>
        </w:numPr>
        <w:tabs>
          <w:tab w:pos="427" w:val="left" w:leader="none"/>
        </w:tabs>
        <w:spacing w:line="230" w:lineRule="auto" w:before="8" w:after="0"/>
        <w:ind w:left="1" w:right="423" w:firstLine="0"/>
        <w:jc w:val="both"/>
        <w:rPr>
          <w:sz w:val="22"/>
        </w:rPr>
      </w:pPr>
      <w:r>
        <w:rPr>
          <w:sz w:val="22"/>
        </w:rPr>
        <w:t>в г. Москве – МКАД г. Москвы, а также районов: Внуково, Восточный, Жулебино, Кожухово, Косино-Ухтомский, Куркино, Митино, Молжаниновский, Некрасовка, Ново-Переделкино, Новокосино, Северное Бутово, Северный, Солнцево, Южное Бутово;</w:t>
      </w:r>
    </w:p>
    <w:p>
      <w:pPr>
        <w:pStyle w:val="ListParagraph"/>
        <w:numPr>
          <w:ilvl w:val="0"/>
          <w:numId w:val="2"/>
        </w:numPr>
        <w:tabs>
          <w:tab w:pos="427" w:val="left" w:leader="none"/>
        </w:tabs>
        <w:spacing w:line="230" w:lineRule="auto" w:before="11" w:after="0"/>
        <w:ind w:left="1" w:right="423" w:firstLine="0"/>
        <w:jc w:val="both"/>
        <w:rPr>
          <w:sz w:val="22"/>
        </w:rPr>
      </w:pPr>
      <w:r>
        <w:rPr>
          <w:sz w:val="22"/>
        </w:rPr>
        <w:t>в остальных населенных пунктах – административных районов и границ населенного пункта, установленных службой медицинской организации, оказывающей услуги на дому, и при наличии медицинской организации, оказывающей услуги на дому в данном населённом пункте.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3" w:after="0"/>
        <w:ind w:left="793" w:right="428" w:hanging="432"/>
        <w:jc w:val="both"/>
        <w:rPr>
          <w:sz w:val="22"/>
        </w:rPr>
      </w:pPr>
      <w:r>
        <w:rPr>
          <w:sz w:val="22"/>
        </w:rPr>
        <w:t>Застрахованный обязан предварительно обратиться в СПАО «Ингосстрах» в следующих </w:t>
      </w:r>
      <w:r>
        <w:rPr>
          <w:spacing w:val="-2"/>
          <w:sz w:val="22"/>
        </w:rPr>
        <w:t>случаях:</w:t>
      </w:r>
    </w:p>
    <w:p>
      <w:pPr>
        <w:pStyle w:val="ListParagraph"/>
        <w:numPr>
          <w:ilvl w:val="0"/>
          <w:numId w:val="2"/>
        </w:numPr>
        <w:tabs>
          <w:tab w:pos="427" w:val="left" w:leader="none"/>
        </w:tabs>
        <w:spacing w:line="230" w:lineRule="auto" w:before="10" w:after="0"/>
        <w:ind w:left="1" w:right="421" w:firstLine="0"/>
        <w:jc w:val="both"/>
        <w:rPr>
          <w:sz w:val="22"/>
        </w:rPr>
      </w:pPr>
      <w:r>
        <w:rPr>
          <w:sz w:val="22"/>
        </w:rPr>
        <w:t>для организации рекомендованных врачом медицинских услуг, предусмотренных настоящей программой, при невозможности оказания таких услуг ни одной из медицинских организаций, указанных в договоре страхования;</w:t>
      </w:r>
    </w:p>
    <w:p>
      <w:pPr>
        <w:pStyle w:val="ListParagraph"/>
        <w:numPr>
          <w:ilvl w:val="0"/>
          <w:numId w:val="2"/>
        </w:numPr>
        <w:tabs>
          <w:tab w:pos="427" w:val="left" w:leader="none"/>
        </w:tabs>
        <w:spacing w:line="220" w:lineRule="auto" w:before="20" w:after="0"/>
        <w:ind w:left="1" w:right="421" w:firstLine="0"/>
        <w:jc w:val="both"/>
        <w:rPr>
          <w:sz w:val="22"/>
        </w:rPr>
      </w:pPr>
      <w:r>
        <w:rPr>
          <w:sz w:val="22"/>
        </w:rPr>
        <w:t>для организации рекомендованных врачом и предусмотренных настоящей программой медицинских услуг в медицинских организациях по выбору СПАО «Ингосстрах»;</w:t>
      </w:r>
    </w:p>
    <w:p>
      <w:pPr>
        <w:pStyle w:val="ListParagraph"/>
        <w:numPr>
          <w:ilvl w:val="0"/>
          <w:numId w:val="2"/>
        </w:numPr>
        <w:tabs>
          <w:tab w:pos="427" w:val="left" w:leader="none"/>
        </w:tabs>
        <w:spacing w:line="220" w:lineRule="auto" w:before="24" w:after="0"/>
        <w:ind w:left="1" w:right="422" w:firstLine="0"/>
        <w:jc w:val="both"/>
        <w:rPr>
          <w:sz w:val="22"/>
        </w:rPr>
      </w:pPr>
      <w:r>
        <w:rPr>
          <w:sz w:val="22"/>
        </w:rPr>
        <w:t>для оказания медицинской помощи на дому</w:t>
      </w:r>
      <w:r>
        <w:rPr>
          <w:sz w:val="22"/>
          <w:vertAlign w:val="superscript"/>
        </w:rPr>
        <w:t>6</w:t>
      </w:r>
      <w:r>
        <w:rPr>
          <w:sz w:val="22"/>
          <w:vertAlign w:val="baseline"/>
        </w:rPr>
        <w:t> (если иное не предусмотрено договором </w:t>
      </w:r>
      <w:r>
        <w:rPr>
          <w:spacing w:val="-2"/>
          <w:sz w:val="22"/>
          <w:vertAlign w:val="baseline"/>
        </w:rPr>
        <w:t>страхования).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2" w:lineRule="auto" w:before="3" w:after="0"/>
        <w:ind w:left="793" w:right="423" w:hanging="432"/>
        <w:jc w:val="both"/>
        <w:rPr>
          <w:sz w:val="22"/>
        </w:rPr>
      </w:pPr>
      <w:r>
        <w:rPr>
          <w:sz w:val="22"/>
        </w:rPr>
        <w:t>Застрахованный</w:t>
      </w:r>
      <w:r>
        <w:rPr>
          <w:spacing w:val="-7"/>
          <w:sz w:val="22"/>
        </w:rPr>
        <w:t> </w:t>
      </w:r>
      <w:r>
        <w:rPr>
          <w:sz w:val="22"/>
        </w:rPr>
        <w:t>может</w:t>
      </w:r>
      <w:r>
        <w:rPr>
          <w:spacing w:val="-8"/>
          <w:sz w:val="22"/>
        </w:rPr>
        <w:t> </w:t>
      </w:r>
      <w:r>
        <w:rPr>
          <w:sz w:val="22"/>
        </w:rPr>
        <w:t>обратиться</w:t>
      </w:r>
      <w:r>
        <w:rPr>
          <w:spacing w:val="-7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СПАО</w:t>
      </w:r>
      <w:r>
        <w:rPr>
          <w:spacing w:val="-4"/>
          <w:sz w:val="22"/>
        </w:rPr>
        <w:t> </w:t>
      </w:r>
      <w:r>
        <w:rPr>
          <w:sz w:val="22"/>
        </w:rPr>
        <w:t>«Ингосстрах»</w:t>
      </w:r>
      <w:r>
        <w:rPr>
          <w:spacing w:val="-10"/>
          <w:sz w:val="22"/>
        </w:rPr>
        <w:t> </w:t>
      </w:r>
      <w:r>
        <w:rPr>
          <w:sz w:val="22"/>
        </w:rPr>
        <w:t>за</w:t>
      </w:r>
      <w:r>
        <w:rPr>
          <w:spacing w:val="-7"/>
          <w:sz w:val="22"/>
        </w:rPr>
        <w:t> </w:t>
      </w:r>
      <w:r>
        <w:rPr>
          <w:sz w:val="22"/>
        </w:rPr>
        <w:t>помощью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выборе</w:t>
      </w:r>
      <w:r>
        <w:rPr>
          <w:spacing w:val="-7"/>
          <w:sz w:val="22"/>
        </w:rPr>
        <w:t> </w:t>
      </w:r>
      <w:r>
        <w:rPr>
          <w:sz w:val="22"/>
        </w:rPr>
        <w:t>медицинской организации для получения необходимой ему медицинской помощи.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419" w:hanging="432"/>
        <w:jc w:val="both"/>
        <w:rPr>
          <w:sz w:val="22"/>
        </w:rPr>
      </w:pPr>
      <w:r>
        <w:rPr>
          <w:sz w:val="22"/>
        </w:rPr>
        <w:t>Для организации услуги «Второе мнение», предусмотренной пунктом 1.15 настоящей программы, Застрахованному необходимо обратиться в СПАО «Ингосстрах», представив необходимые результаты проведенного обследования и лечения</w:t>
      </w:r>
      <w:r>
        <w:rPr>
          <w:sz w:val="22"/>
          <w:vertAlign w:val="superscript"/>
        </w:rPr>
        <w:t>7</w:t>
      </w:r>
      <w:r>
        <w:rPr>
          <w:sz w:val="22"/>
          <w:vertAlign w:val="baseline"/>
        </w:rPr>
        <w:t>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425" w:hanging="432"/>
        <w:jc w:val="both"/>
        <w:rPr>
          <w:sz w:val="22"/>
        </w:rPr>
      </w:pP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случае</w:t>
      </w:r>
      <w:r>
        <w:rPr>
          <w:spacing w:val="-6"/>
          <w:sz w:val="22"/>
        </w:rPr>
        <w:t> </w:t>
      </w:r>
      <w:r>
        <w:rPr>
          <w:sz w:val="22"/>
        </w:rPr>
        <w:t>если</w:t>
      </w:r>
      <w:r>
        <w:rPr>
          <w:spacing w:val="-7"/>
          <w:sz w:val="22"/>
        </w:rPr>
        <w:t> </w:t>
      </w:r>
      <w:r>
        <w:rPr>
          <w:sz w:val="22"/>
        </w:rPr>
        <w:t>договором</w:t>
      </w:r>
      <w:r>
        <w:rPr>
          <w:spacing w:val="-10"/>
          <w:sz w:val="22"/>
        </w:rPr>
        <w:t> </w:t>
      </w:r>
      <w:r>
        <w:rPr>
          <w:sz w:val="22"/>
        </w:rPr>
        <w:t>страхования</w:t>
      </w:r>
      <w:r>
        <w:rPr>
          <w:spacing w:val="-7"/>
          <w:sz w:val="22"/>
        </w:rPr>
        <w:t> </w:t>
      </w:r>
      <w:r>
        <w:rPr>
          <w:sz w:val="22"/>
        </w:rPr>
        <w:t>Застрахованного</w:t>
      </w:r>
      <w:r>
        <w:rPr>
          <w:spacing w:val="-6"/>
          <w:sz w:val="22"/>
        </w:rPr>
        <w:t> </w:t>
      </w:r>
      <w:r>
        <w:rPr>
          <w:sz w:val="22"/>
        </w:rPr>
        <w:t>предусмотрена</w:t>
      </w:r>
      <w:r>
        <w:rPr>
          <w:spacing w:val="-6"/>
          <w:sz w:val="22"/>
        </w:rPr>
        <w:t> </w:t>
      </w:r>
      <w:r>
        <w:rPr>
          <w:sz w:val="22"/>
        </w:rPr>
        <w:t>безусловная</w:t>
      </w:r>
      <w:r>
        <w:rPr>
          <w:spacing w:val="-8"/>
          <w:sz w:val="22"/>
        </w:rPr>
        <w:t> </w:t>
      </w:r>
      <w:r>
        <w:rPr>
          <w:sz w:val="22"/>
        </w:rPr>
        <w:t>франшиза (доля собственного участия Застрахованного в расходах на оплату оказанных Застрахованному медицинских услуг), размер и условия ее применения определяются положениями договора страхования</w:t>
      </w:r>
      <w:r>
        <w:rPr>
          <w:sz w:val="22"/>
          <w:vertAlign w:val="superscript"/>
        </w:rPr>
        <w:t>8</w:t>
      </w:r>
      <w:r>
        <w:rPr>
          <w:sz w:val="22"/>
          <w:vertAlign w:val="baseline"/>
        </w:rPr>
        <w:t>.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18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900988</wp:posOffset>
                </wp:positionH>
                <wp:positionV relativeFrom="paragraph">
                  <wp:posOffset>172862</wp:posOffset>
                </wp:positionV>
                <wp:extent cx="1829435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9053" y="6095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13.611182pt;width:144.020pt;height:.47998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86"/>
        <w:ind w:left="1" w:right="435" w:firstLine="0"/>
        <w:jc w:val="left"/>
        <w:rPr>
          <w:sz w:val="16"/>
        </w:rPr>
      </w:pPr>
      <w:r>
        <w:rPr>
          <w:sz w:val="16"/>
          <w:vertAlign w:val="superscript"/>
        </w:rPr>
        <w:t>6</w:t>
      </w:r>
      <w:r>
        <w:rPr>
          <w:sz w:val="16"/>
          <w:vertAlign w:val="baseline"/>
        </w:rPr>
        <w:t> Организация услуг на дому, предусмотренных настоящей программой, осуществляется при поступлении вызова до 15:00, включая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субботу,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воскресенье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и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праздничные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дни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при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возможности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оказать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такие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услуги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медицинскими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организациями,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имеющими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договорные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отношения со СПАО «Ингосстрах».</w:t>
      </w:r>
    </w:p>
    <w:p>
      <w:pPr>
        <w:spacing w:before="0"/>
        <w:ind w:left="1" w:right="419" w:firstLine="0"/>
        <w:jc w:val="both"/>
        <w:rPr>
          <w:sz w:val="16"/>
        </w:rPr>
      </w:pPr>
      <w:r>
        <w:rPr>
          <w:sz w:val="16"/>
          <w:vertAlign w:val="superscript"/>
        </w:rPr>
        <w:t>7</w:t>
      </w:r>
      <w:r>
        <w:rPr>
          <w:sz w:val="16"/>
          <w:vertAlign w:val="baseline"/>
        </w:rPr>
        <w:t> При наличии медицинских показаний и назначения специалиста, который провел альтернативную консультацию (не по желанию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Застрахованного),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могут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быть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организованы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дополнительные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исследования,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без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которых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невозможно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подтвердить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или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опровергнуть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диагноз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и оказать услугу «Второе мнение». По результатам проведенных исследований с целью их оценки может быть организована повторная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консультация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специалиста.</w:t>
      </w:r>
    </w:p>
    <w:p>
      <w:pPr>
        <w:spacing w:before="0"/>
        <w:ind w:left="1" w:right="0" w:firstLine="0"/>
        <w:jc w:val="left"/>
        <w:rPr>
          <w:sz w:val="16"/>
        </w:rPr>
      </w:pPr>
      <w:r>
        <w:rPr>
          <w:sz w:val="16"/>
        </w:rPr>
        <w:t>При</w:t>
      </w:r>
      <w:r>
        <w:rPr>
          <w:spacing w:val="-9"/>
          <w:sz w:val="16"/>
        </w:rPr>
        <w:t> </w:t>
      </w:r>
      <w:r>
        <w:rPr>
          <w:sz w:val="16"/>
        </w:rPr>
        <w:t>необходимости</w:t>
      </w:r>
      <w:r>
        <w:rPr>
          <w:spacing w:val="-6"/>
          <w:sz w:val="16"/>
        </w:rPr>
        <w:t> </w:t>
      </w:r>
      <w:r>
        <w:rPr>
          <w:sz w:val="16"/>
        </w:rPr>
        <w:t>дальнейшего</w:t>
      </w:r>
      <w:r>
        <w:rPr>
          <w:spacing w:val="-8"/>
          <w:sz w:val="16"/>
        </w:rPr>
        <w:t> </w:t>
      </w:r>
      <w:r>
        <w:rPr>
          <w:sz w:val="16"/>
        </w:rPr>
        <w:t>лечения</w:t>
      </w:r>
      <w:r>
        <w:rPr>
          <w:spacing w:val="-6"/>
          <w:sz w:val="16"/>
        </w:rPr>
        <w:t> </w:t>
      </w:r>
      <w:r>
        <w:rPr>
          <w:sz w:val="16"/>
        </w:rPr>
        <w:t>после</w:t>
      </w:r>
      <w:r>
        <w:rPr>
          <w:spacing w:val="-8"/>
          <w:sz w:val="16"/>
        </w:rPr>
        <w:t> </w:t>
      </w:r>
      <w:r>
        <w:rPr>
          <w:sz w:val="16"/>
        </w:rPr>
        <w:t>оказания</w:t>
      </w:r>
      <w:r>
        <w:rPr>
          <w:spacing w:val="-8"/>
          <w:sz w:val="16"/>
        </w:rPr>
        <w:t> </w:t>
      </w:r>
      <w:r>
        <w:rPr>
          <w:sz w:val="16"/>
        </w:rPr>
        <w:t>услуги</w:t>
      </w:r>
      <w:r>
        <w:rPr>
          <w:spacing w:val="-4"/>
          <w:sz w:val="16"/>
        </w:rPr>
        <w:t> </w:t>
      </w:r>
      <w:r>
        <w:rPr>
          <w:sz w:val="16"/>
        </w:rPr>
        <w:t>«Второе</w:t>
      </w:r>
      <w:r>
        <w:rPr>
          <w:spacing w:val="-8"/>
          <w:sz w:val="16"/>
        </w:rPr>
        <w:t> </w:t>
      </w:r>
      <w:r>
        <w:rPr>
          <w:sz w:val="16"/>
        </w:rPr>
        <w:t>мнение»</w:t>
      </w:r>
      <w:r>
        <w:rPr>
          <w:spacing w:val="-10"/>
          <w:sz w:val="16"/>
        </w:rPr>
        <w:t> </w:t>
      </w:r>
      <w:r>
        <w:rPr>
          <w:sz w:val="16"/>
        </w:rPr>
        <w:t>оно</w:t>
      </w:r>
      <w:r>
        <w:rPr>
          <w:spacing w:val="-7"/>
          <w:sz w:val="16"/>
        </w:rPr>
        <w:t> </w:t>
      </w:r>
      <w:r>
        <w:rPr>
          <w:sz w:val="16"/>
        </w:rPr>
        <w:t>может</w:t>
      </w:r>
      <w:r>
        <w:rPr>
          <w:spacing w:val="-7"/>
          <w:sz w:val="16"/>
        </w:rPr>
        <w:t> </w:t>
      </w:r>
      <w:r>
        <w:rPr>
          <w:sz w:val="16"/>
        </w:rPr>
        <w:t>быть</w:t>
      </w:r>
      <w:r>
        <w:rPr>
          <w:spacing w:val="-6"/>
          <w:sz w:val="16"/>
        </w:rPr>
        <w:t> </w:t>
      </w:r>
      <w:r>
        <w:rPr>
          <w:sz w:val="16"/>
        </w:rPr>
        <w:t>осуществлено</w:t>
      </w:r>
      <w:r>
        <w:rPr>
          <w:spacing w:val="-7"/>
          <w:sz w:val="16"/>
        </w:rPr>
        <w:t> </w:t>
      </w:r>
      <w:r>
        <w:rPr>
          <w:sz w:val="16"/>
        </w:rPr>
        <w:t>строго</w:t>
      </w:r>
      <w:r>
        <w:rPr>
          <w:spacing w:val="-8"/>
          <w:sz w:val="16"/>
        </w:rPr>
        <w:t> </w:t>
      </w:r>
      <w:r>
        <w:rPr>
          <w:sz w:val="16"/>
        </w:rPr>
        <w:t>в</w:t>
      </w:r>
      <w:r>
        <w:rPr>
          <w:spacing w:val="-8"/>
          <w:sz w:val="16"/>
        </w:rPr>
        <w:t> </w:t>
      </w:r>
      <w:r>
        <w:rPr>
          <w:sz w:val="16"/>
        </w:rPr>
        <w:t>рамках</w:t>
      </w:r>
      <w:r>
        <w:rPr>
          <w:spacing w:val="-10"/>
          <w:sz w:val="16"/>
        </w:rPr>
        <w:t> </w:t>
      </w:r>
      <w:r>
        <w:rPr>
          <w:sz w:val="16"/>
        </w:rPr>
        <w:t>настоящей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программы.</w:t>
      </w:r>
    </w:p>
    <w:p>
      <w:pPr>
        <w:spacing w:before="0"/>
        <w:ind w:left="1" w:right="425" w:firstLine="0"/>
        <w:jc w:val="left"/>
        <w:rPr>
          <w:sz w:val="16"/>
        </w:rPr>
      </w:pPr>
      <w:r>
        <w:rPr>
          <w:sz w:val="16"/>
          <w:vertAlign w:val="superscript"/>
        </w:rPr>
        <w:t>8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С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информацией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об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условиях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применения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безусловной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франшизы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Застрахованный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может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ознакомиться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в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«Личном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кабинете»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на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официальном сайте СПАО «Ингосстрах» </w:t>
      </w:r>
      <w:hyperlink r:id="rId5">
        <w:r>
          <w:rPr>
            <w:sz w:val="16"/>
            <w:vertAlign w:val="baseline"/>
          </w:rPr>
          <w:t>www.ingos.ru</w:t>
        </w:r>
      </w:hyperlink>
      <w:r>
        <w:rPr>
          <w:sz w:val="16"/>
          <w:vertAlign w:val="baseline"/>
        </w:rPr>
        <w:t> или обратиться за разъяснениями к Страхователю.</w:t>
      </w:r>
    </w:p>
    <w:p>
      <w:pPr>
        <w:spacing w:after="0"/>
        <w:jc w:val="left"/>
        <w:rPr>
          <w:sz w:val="16"/>
        </w:rPr>
        <w:sectPr>
          <w:pgSz w:w="11910" w:h="16840"/>
          <w:pgMar w:top="1040" w:bottom="280" w:left="1417" w:right="425"/>
        </w:sectPr>
      </w:pP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73" w:after="0"/>
        <w:ind w:left="793" w:right="420" w:hanging="432"/>
        <w:jc w:val="both"/>
        <w:rPr>
          <w:sz w:val="22"/>
        </w:rPr>
      </w:pPr>
      <w:r>
        <w:rPr>
          <w:sz w:val="22"/>
        </w:rPr>
        <w:t>Если</w:t>
      </w:r>
      <w:r>
        <w:rPr>
          <w:spacing w:val="-3"/>
          <w:sz w:val="22"/>
        </w:rPr>
        <w:t> </w:t>
      </w:r>
      <w:r>
        <w:rPr>
          <w:sz w:val="22"/>
        </w:rPr>
        <w:t>врачом</w:t>
      </w:r>
      <w:r>
        <w:rPr>
          <w:spacing w:val="-3"/>
          <w:sz w:val="22"/>
        </w:rPr>
        <w:t> </w:t>
      </w:r>
      <w:r>
        <w:rPr>
          <w:sz w:val="22"/>
        </w:rPr>
        <w:t>рекомендованы</w:t>
      </w:r>
      <w:r>
        <w:rPr>
          <w:spacing w:val="-2"/>
          <w:sz w:val="22"/>
        </w:rPr>
        <w:t> </w:t>
      </w:r>
      <w:r>
        <w:rPr>
          <w:sz w:val="22"/>
        </w:rPr>
        <w:t>Застрахованному</w:t>
      </w:r>
      <w:r>
        <w:rPr>
          <w:spacing w:val="-4"/>
          <w:sz w:val="22"/>
        </w:rPr>
        <w:t> </w:t>
      </w:r>
      <w:r>
        <w:rPr>
          <w:sz w:val="22"/>
        </w:rPr>
        <w:t>какие-либо</w:t>
      </w:r>
      <w:r>
        <w:rPr>
          <w:spacing w:val="-2"/>
          <w:sz w:val="22"/>
        </w:rPr>
        <w:t> </w:t>
      </w:r>
      <w:r>
        <w:rPr>
          <w:sz w:val="22"/>
        </w:rPr>
        <w:t>медицинские</w:t>
      </w:r>
      <w:r>
        <w:rPr>
          <w:spacing w:val="-3"/>
          <w:sz w:val="22"/>
        </w:rPr>
        <w:t> </w:t>
      </w:r>
      <w:r>
        <w:rPr>
          <w:sz w:val="22"/>
        </w:rPr>
        <w:t>диагностические</w:t>
      </w:r>
      <w:r>
        <w:rPr>
          <w:spacing w:val="-2"/>
          <w:sz w:val="22"/>
        </w:rPr>
        <w:t> </w:t>
      </w:r>
      <w:r>
        <w:rPr>
          <w:sz w:val="22"/>
        </w:rPr>
        <w:t>или лечебные вмешательства (услуги), не предусмотренные настоящей Программой, то у СПАО</w:t>
      </w:r>
    </w:p>
    <w:p>
      <w:pPr>
        <w:pStyle w:val="BodyText"/>
        <w:spacing w:before="1"/>
      </w:pPr>
      <w:r>
        <w:rPr/>
        <w:t>«Ингосстрах»</w:t>
      </w:r>
      <w:r>
        <w:rPr>
          <w:spacing w:val="-11"/>
        </w:rPr>
        <w:t> </w:t>
      </w:r>
      <w:r>
        <w:rPr/>
        <w:t>не</w:t>
      </w:r>
      <w:r>
        <w:rPr>
          <w:spacing w:val="-4"/>
        </w:rPr>
        <w:t> </w:t>
      </w:r>
      <w:r>
        <w:rPr/>
        <w:t>возникают</w:t>
      </w:r>
      <w:r>
        <w:rPr>
          <w:spacing w:val="-5"/>
        </w:rPr>
        <w:t> </w:t>
      </w:r>
      <w:r>
        <w:rPr/>
        <w:t>обязательства</w:t>
      </w:r>
      <w:r>
        <w:rPr>
          <w:spacing w:val="-4"/>
        </w:rPr>
        <w:t> </w:t>
      </w:r>
      <w:r>
        <w:rPr/>
        <w:t>по</w:t>
      </w:r>
      <w:r>
        <w:rPr>
          <w:spacing w:val="-4"/>
        </w:rPr>
        <w:t> </w:t>
      </w:r>
      <w:r>
        <w:rPr/>
        <w:t>организации</w:t>
      </w:r>
      <w:r>
        <w:rPr>
          <w:spacing w:val="-4"/>
        </w:rPr>
        <w:t> </w:t>
      </w:r>
      <w:r>
        <w:rPr/>
        <w:t>и</w:t>
      </w:r>
      <w:r>
        <w:rPr>
          <w:spacing w:val="-5"/>
        </w:rPr>
        <w:t> </w:t>
      </w:r>
      <w:r>
        <w:rPr/>
        <w:t>оплате</w:t>
      </w:r>
      <w:r>
        <w:rPr>
          <w:spacing w:val="-4"/>
        </w:rPr>
        <w:t> </w:t>
      </w:r>
      <w:r>
        <w:rPr/>
        <w:t>таких</w:t>
      </w:r>
      <w:r>
        <w:rPr>
          <w:spacing w:val="-4"/>
        </w:rPr>
        <w:t> </w:t>
      </w:r>
      <w:r>
        <w:rPr>
          <w:spacing w:val="-2"/>
        </w:rPr>
        <w:t>услуг.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1" w:after="0"/>
        <w:ind w:left="793" w:right="419" w:hanging="432"/>
        <w:jc w:val="both"/>
        <w:rPr>
          <w:sz w:val="22"/>
        </w:rPr>
      </w:pPr>
      <w:r>
        <w:rPr>
          <w:sz w:val="22"/>
        </w:rPr>
        <w:t>Если</w:t>
      </w:r>
      <w:r>
        <w:rPr>
          <w:spacing w:val="-9"/>
          <w:sz w:val="22"/>
        </w:rPr>
        <w:t> </w:t>
      </w:r>
      <w:r>
        <w:rPr>
          <w:sz w:val="22"/>
        </w:rPr>
        <w:t>врач</w:t>
      </w:r>
      <w:r>
        <w:rPr>
          <w:spacing w:val="-8"/>
          <w:sz w:val="22"/>
        </w:rPr>
        <w:t> </w:t>
      </w:r>
      <w:r>
        <w:rPr>
          <w:sz w:val="22"/>
        </w:rPr>
        <w:t>по</w:t>
      </w:r>
      <w:r>
        <w:rPr>
          <w:spacing w:val="-11"/>
          <w:sz w:val="22"/>
        </w:rPr>
        <w:t> </w:t>
      </w:r>
      <w:r>
        <w:rPr>
          <w:sz w:val="22"/>
        </w:rPr>
        <w:t>результатам</w:t>
      </w:r>
      <w:r>
        <w:rPr>
          <w:spacing w:val="-11"/>
          <w:sz w:val="22"/>
        </w:rPr>
        <w:t> </w:t>
      </w:r>
      <w:r>
        <w:rPr>
          <w:sz w:val="22"/>
        </w:rPr>
        <w:t>осмотра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обследования</w:t>
      </w:r>
      <w:r>
        <w:rPr>
          <w:spacing w:val="-9"/>
          <w:sz w:val="22"/>
        </w:rPr>
        <w:t> </w:t>
      </w:r>
      <w:r>
        <w:rPr>
          <w:sz w:val="22"/>
        </w:rPr>
        <w:t>Застрахованного</w:t>
      </w:r>
      <w:r>
        <w:rPr>
          <w:spacing w:val="-8"/>
          <w:sz w:val="22"/>
        </w:rPr>
        <w:t> </w:t>
      </w:r>
      <w:r>
        <w:rPr>
          <w:sz w:val="22"/>
        </w:rPr>
        <w:t>выявил</w:t>
      </w:r>
      <w:r>
        <w:rPr>
          <w:spacing w:val="-8"/>
          <w:sz w:val="22"/>
        </w:rPr>
        <w:t> </w:t>
      </w:r>
      <w:r>
        <w:rPr>
          <w:sz w:val="22"/>
        </w:rPr>
        <w:t>противопоказания к оказанию каких-либо услуг, предусмотренных настоящей Программой, и такие услуги не могут</w:t>
      </w:r>
      <w:r>
        <w:rPr>
          <w:spacing w:val="-14"/>
          <w:sz w:val="22"/>
        </w:rPr>
        <w:t> </w:t>
      </w:r>
      <w:r>
        <w:rPr>
          <w:sz w:val="22"/>
        </w:rPr>
        <w:t>быть</w:t>
      </w:r>
      <w:r>
        <w:rPr>
          <w:spacing w:val="-14"/>
          <w:sz w:val="22"/>
        </w:rPr>
        <w:t> </w:t>
      </w:r>
      <w:r>
        <w:rPr>
          <w:sz w:val="22"/>
        </w:rPr>
        <w:t>оказаны</w:t>
      </w:r>
      <w:r>
        <w:rPr>
          <w:spacing w:val="-14"/>
          <w:sz w:val="22"/>
        </w:rPr>
        <w:t> </w:t>
      </w:r>
      <w:r>
        <w:rPr>
          <w:sz w:val="22"/>
        </w:rPr>
        <w:t>Застрахованному,</w:t>
      </w:r>
      <w:r>
        <w:rPr>
          <w:spacing w:val="-13"/>
          <w:sz w:val="22"/>
        </w:rPr>
        <w:t> </w:t>
      </w:r>
      <w:r>
        <w:rPr>
          <w:sz w:val="22"/>
        </w:rPr>
        <w:t>то</w:t>
      </w:r>
      <w:r>
        <w:rPr>
          <w:spacing w:val="-14"/>
          <w:sz w:val="22"/>
        </w:rPr>
        <w:t> </w:t>
      </w:r>
      <w:r>
        <w:rPr>
          <w:sz w:val="22"/>
        </w:rPr>
        <w:t>это</w:t>
      </w:r>
      <w:r>
        <w:rPr>
          <w:spacing w:val="-14"/>
          <w:sz w:val="22"/>
        </w:rPr>
        <w:t> </w:t>
      </w:r>
      <w:r>
        <w:rPr>
          <w:sz w:val="22"/>
        </w:rPr>
        <w:t>не</w:t>
      </w:r>
      <w:r>
        <w:rPr>
          <w:spacing w:val="-14"/>
          <w:sz w:val="22"/>
        </w:rPr>
        <w:t> </w:t>
      </w:r>
      <w:r>
        <w:rPr>
          <w:sz w:val="22"/>
        </w:rPr>
        <w:t>порождает</w:t>
      </w:r>
      <w:r>
        <w:rPr>
          <w:spacing w:val="-13"/>
          <w:sz w:val="22"/>
        </w:rPr>
        <w:t> </w:t>
      </w:r>
      <w:r>
        <w:rPr>
          <w:sz w:val="22"/>
        </w:rPr>
        <w:t>обязательства</w:t>
      </w:r>
      <w:r>
        <w:rPr>
          <w:spacing w:val="-14"/>
          <w:sz w:val="22"/>
        </w:rPr>
        <w:t> </w:t>
      </w:r>
      <w:r>
        <w:rPr>
          <w:sz w:val="22"/>
        </w:rPr>
        <w:t>СПАО</w:t>
      </w:r>
      <w:r>
        <w:rPr>
          <w:spacing w:val="-14"/>
          <w:sz w:val="22"/>
        </w:rPr>
        <w:t> </w:t>
      </w:r>
      <w:r>
        <w:rPr>
          <w:sz w:val="22"/>
        </w:rPr>
        <w:t>«Ингосстрах» организовать и оказать иные услуги, не предусмотренные настоящей Программой, или осуществить выплату иным способом.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  <w:tab w:pos="1417" w:val="left" w:leader="none"/>
        </w:tabs>
        <w:spacing w:line="240" w:lineRule="auto" w:before="0" w:after="0"/>
        <w:ind w:left="793" w:right="417" w:hanging="432"/>
        <w:jc w:val="both"/>
        <w:rPr>
          <w:sz w:val="22"/>
        </w:rPr>
      </w:pPr>
      <w:r>
        <w:rPr>
          <w:sz w:val="22"/>
        </w:rPr>
        <w:t>При невозможности оказания предусмотренных программой услуг медицинской организацией, указанной в договоре страхования, по независящим от СПАО «Ингосстрах» причинам,</w:t>
      </w:r>
      <w:r>
        <w:rPr>
          <w:spacing w:val="-10"/>
          <w:sz w:val="22"/>
        </w:rPr>
        <w:t> </w:t>
      </w:r>
      <w:r>
        <w:rPr>
          <w:sz w:val="22"/>
        </w:rPr>
        <w:t>выбор</w:t>
      </w:r>
      <w:r>
        <w:rPr>
          <w:spacing w:val="-11"/>
          <w:sz w:val="22"/>
        </w:rPr>
        <w:t> </w:t>
      </w:r>
      <w:r>
        <w:rPr>
          <w:sz w:val="22"/>
        </w:rPr>
        <w:t>иной</w:t>
      </w:r>
      <w:r>
        <w:rPr>
          <w:spacing w:val="-11"/>
          <w:sz w:val="22"/>
        </w:rPr>
        <w:t> </w:t>
      </w:r>
      <w:r>
        <w:rPr>
          <w:sz w:val="22"/>
        </w:rPr>
        <w:t>медицинской</w:t>
      </w:r>
      <w:r>
        <w:rPr>
          <w:spacing w:val="-11"/>
          <w:sz w:val="22"/>
        </w:rPr>
        <w:t> </w:t>
      </w:r>
      <w:r>
        <w:rPr>
          <w:sz w:val="22"/>
        </w:rPr>
        <w:t>организации</w:t>
      </w:r>
      <w:r>
        <w:rPr>
          <w:spacing w:val="-11"/>
          <w:sz w:val="22"/>
        </w:rPr>
        <w:t> </w:t>
      </w:r>
      <w:r>
        <w:rPr>
          <w:sz w:val="22"/>
        </w:rPr>
        <w:t>для</w:t>
      </w:r>
      <w:r>
        <w:rPr>
          <w:spacing w:val="-11"/>
          <w:sz w:val="22"/>
        </w:rPr>
        <w:t> </w:t>
      </w:r>
      <w:r>
        <w:rPr>
          <w:sz w:val="22"/>
        </w:rPr>
        <w:t>оказания</w:t>
      </w:r>
      <w:r>
        <w:rPr>
          <w:spacing w:val="-9"/>
          <w:sz w:val="22"/>
        </w:rPr>
        <w:t> </w:t>
      </w:r>
      <w:r>
        <w:rPr>
          <w:sz w:val="22"/>
        </w:rPr>
        <w:t>предусмотренных</w:t>
      </w:r>
      <w:r>
        <w:rPr>
          <w:spacing w:val="-10"/>
          <w:sz w:val="22"/>
        </w:rPr>
        <w:t> </w:t>
      </w:r>
      <w:r>
        <w:rPr>
          <w:sz w:val="22"/>
        </w:rPr>
        <w:t>программой услуг осуществляет СПАО «Ингосстрах», Застрахованный обязан</w:t>
      </w:r>
      <w:r>
        <w:rPr>
          <w:spacing w:val="-2"/>
          <w:sz w:val="22"/>
        </w:rPr>
        <w:t> </w:t>
      </w:r>
      <w:r>
        <w:rPr>
          <w:sz w:val="22"/>
        </w:rPr>
        <w:t>следовать решению СПАО</w:t>
      </w:r>
    </w:p>
    <w:p>
      <w:pPr>
        <w:pStyle w:val="BodyText"/>
        <w:spacing w:line="251" w:lineRule="exact"/>
      </w:pPr>
      <w:r>
        <w:rPr/>
        <w:t>«Ингосстрах»</w:t>
      </w:r>
      <w:r>
        <w:rPr>
          <w:spacing w:val="-12"/>
        </w:rPr>
        <w:t> </w:t>
      </w:r>
      <w:r>
        <w:rPr/>
        <w:t>при</w:t>
      </w:r>
      <w:r>
        <w:rPr>
          <w:spacing w:val="-6"/>
        </w:rPr>
        <w:t> </w:t>
      </w:r>
      <w:r>
        <w:rPr/>
        <w:t>выборе</w:t>
      </w:r>
      <w:r>
        <w:rPr>
          <w:spacing w:val="-5"/>
        </w:rPr>
        <w:t> </w:t>
      </w:r>
      <w:r>
        <w:rPr/>
        <w:t>медицинской</w:t>
      </w:r>
      <w:r>
        <w:rPr>
          <w:spacing w:val="-8"/>
        </w:rPr>
        <w:t> </w:t>
      </w:r>
      <w:r>
        <w:rPr/>
        <w:t>организации</w:t>
      </w:r>
      <w:r>
        <w:rPr>
          <w:spacing w:val="-5"/>
        </w:rPr>
        <w:t> </w:t>
      </w:r>
      <w:r>
        <w:rPr/>
        <w:t>в</w:t>
      </w:r>
      <w:r>
        <w:rPr>
          <w:spacing w:val="-7"/>
        </w:rPr>
        <w:t> </w:t>
      </w:r>
      <w:r>
        <w:rPr/>
        <w:t>данном</w:t>
      </w:r>
      <w:r>
        <w:rPr>
          <w:spacing w:val="-5"/>
        </w:rPr>
        <w:t> </w:t>
      </w:r>
      <w:r>
        <w:rPr>
          <w:spacing w:val="-2"/>
        </w:rPr>
        <w:t>случае.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  <w:tab w:pos="1417" w:val="left" w:leader="none"/>
        </w:tabs>
        <w:spacing w:line="240" w:lineRule="auto" w:before="1" w:after="0"/>
        <w:ind w:left="793" w:right="419" w:hanging="432"/>
        <w:jc w:val="both"/>
        <w:rPr>
          <w:sz w:val="22"/>
        </w:rPr>
      </w:pPr>
      <w:r>
        <w:rPr>
          <w:sz w:val="22"/>
        </w:rPr>
        <w:t>Консультации</w:t>
      </w:r>
      <w:r>
        <w:rPr>
          <w:spacing w:val="-14"/>
          <w:sz w:val="22"/>
        </w:rPr>
        <w:t> </w:t>
      </w:r>
      <w:r>
        <w:rPr>
          <w:sz w:val="22"/>
        </w:rPr>
        <w:t>с</w:t>
      </w:r>
      <w:r>
        <w:rPr>
          <w:spacing w:val="-14"/>
          <w:sz w:val="22"/>
        </w:rPr>
        <w:t> </w:t>
      </w:r>
      <w:r>
        <w:rPr>
          <w:sz w:val="22"/>
        </w:rPr>
        <w:t>применением</w:t>
      </w:r>
      <w:r>
        <w:rPr>
          <w:spacing w:val="-14"/>
          <w:sz w:val="22"/>
        </w:rPr>
        <w:t> </w:t>
      </w:r>
      <w:r>
        <w:rPr>
          <w:sz w:val="22"/>
        </w:rPr>
        <w:t>телемедицинских</w:t>
      </w:r>
      <w:r>
        <w:rPr>
          <w:spacing w:val="-13"/>
          <w:sz w:val="22"/>
        </w:rPr>
        <w:t> </w:t>
      </w:r>
      <w:r>
        <w:rPr>
          <w:sz w:val="22"/>
        </w:rPr>
        <w:t>технологий</w:t>
      </w:r>
      <w:r>
        <w:rPr>
          <w:spacing w:val="-14"/>
          <w:sz w:val="22"/>
        </w:rPr>
        <w:t> </w:t>
      </w:r>
      <w:r>
        <w:rPr>
          <w:sz w:val="22"/>
        </w:rPr>
        <w:t>выполняются</w:t>
      </w:r>
      <w:r>
        <w:rPr>
          <w:spacing w:val="-14"/>
          <w:sz w:val="22"/>
        </w:rPr>
        <w:t> </w:t>
      </w:r>
      <w:r>
        <w:rPr>
          <w:sz w:val="22"/>
        </w:rPr>
        <w:t>медицинской организацией,</w:t>
      </w:r>
      <w:r>
        <w:rPr>
          <w:spacing w:val="-7"/>
          <w:sz w:val="22"/>
        </w:rPr>
        <w:t> </w:t>
      </w:r>
      <w:r>
        <w:rPr>
          <w:sz w:val="22"/>
        </w:rPr>
        <w:t>предусмотренной</w:t>
      </w:r>
      <w:r>
        <w:rPr>
          <w:spacing w:val="-7"/>
          <w:sz w:val="22"/>
        </w:rPr>
        <w:t> </w:t>
      </w:r>
      <w:r>
        <w:rPr>
          <w:sz w:val="22"/>
        </w:rPr>
        <w:t>договором</w:t>
      </w:r>
      <w:r>
        <w:rPr>
          <w:spacing w:val="-10"/>
          <w:sz w:val="22"/>
        </w:rPr>
        <w:t> </w:t>
      </w:r>
      <w:r>
        <w:rPr>
          <w:sz w:val="22"/>
        </w:rPr>
        <w:t>страхования</w:t>
      </w:r>
      <w:r>
        <w:rPr>
          <w:spacing w:val="-5"/>
          <w:sz w:val="22"/>
        </w:rPr>
        <w:t> </w:t>
      </w:r>
      <w:r>
        <w:rPr>
          <w:sz w:val="22"/>
        </w:rPr>
        <w:t>для</w:t>
      </w:r>
      <w:r>
        <w:rPr>
          <w:spacing w:val="-7"/>
          <w:sz w:val="22"/>
        </w:rPr>
        <w:t> </w:t>
      </w:r>
      <w:r>
        <w:rPr>
          <w:sz w:val="22"/>
        </w:rPr>
        <w:t>оказания</w:t>
      </w:r>
      <w:r>
        <w:rPr>
          <w:spacing w:val="-7"/>
          <w:sz w:val="22"/>
        </w:rPr>
        <w:t> </w:t>
      </w:r>
      <w:r>
        <w:rPr>
          <w:sz w:val="22"/>
        </w:rPr>
        <w:t>телемедицинских</w:t>
      </w:r>
      <w:r>
        <w:rPr>
          <w:spacing w:val="-10"/>
          <w:sz w:val="22"/>
        </w:rPr>
        <w:t> </w:t>
      </w:r>
      <w:r>
        <w:rPr>
          <w:sz w:val="22"/>
        </w:rPr>
        <w:t>услуг или выбранной СПАО «Ингосстрах».</w:t>
      </w:r>
    </w:p>
    <w:p>
      <w:pPr>
        <w:pStyle w:val="Heading1"/>
        <w:numPr>
          <w:ilvl w:val="0"/>
          <w:numId w:val="1"/>
        </w:numPr>
        <w:tabs>
          <w:tab w:pos="3625" w:val="left" w:leader="none"/>
        </w:tabs>
        <w:spacing w:line="240" w:lineRule="auto" w:before="252" w:after="0"/>
        <w:ind w:left="3625" w:right="0" w:hanging="359"/>
        <w:jc w:val="left"/>
      </w:pPr>
      <w:r>
        <w:rPr/>
        <w:t>Обязанности</w:t>
      </w:r>
      <w:r>
        <w:rPr>
          <w:spacing w:val="-10"/>
        </w:rPr>
        <w:t> </w:t>
      </w:r>
      <w:r>
        <w:rPr>
          <w:spacing w:val="-2"/>
        </w:rPr>
        <w:t>Страхователя</w:t>
      </w:r>
    </w:p>
    <w:p>
      <w:pPr>
        <w:pStyle w:val="BodyText"/>
        <w:spacing w:before="1"/>
        <w:ind w:left="0"/>
        <w:jc w:val="lef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426" w:hanging="432"/>
        <w:jc w:val="left"/>
        <w:rPr>
          <w:sz w:val="22"/>
        </w:rPr>
      </w:pPr>
      <w:r>
        <w:rPr>
          <w:sz w:val="22"/>
        </w:rPr>
        <w:t>Страхователь</w:t>
      </w:r>
      <w:r>
        <w:rPr>
          <w:spacing w:val="40"/>
          <w:sz w:val="22"/>
        </w:rPr>
        <w:t> </w:t>
      </w:r>
      <w:r>
        <w:rPr>
          <w:sz w:val="22"/>
        </w:rPr>
        <w:t>обязан</w:t>
      </w:r>
      <w:r>
        <w:rPr>
          <w:spacing w:val="40"/>
          <w:sz w:val="22"/>
        </w:rPr>
        <w:t> </w:t>
      </w:r>
      <w:r>
        <w:rPr>
          <w:sz w:val="22"/>
        </w:rPr>
        <w:t>возместить</w:t>
      </w:r>
      <w:r>
        <w:rPr>
          <w:spacing w:val="40"/>
          <w:sz w:val="22"/>
        </w:rPr>
        <w:t> </w:t>
      </w:r>
      <w:r>
        <w:rPr>
          <w:sz w:val="22"/>
        </w:rPr>
        <w:t>понесенные</w:t>
      </w:r>
      <w:r>
        <w:rPr>
          <w:spacing w:val="40"/>
          <w:sz w:val="22"/>
        </w:rPr>
        <w:t> </w:t>
      </w:r>
      <w:r>
        <w:rPr>
          <w:sz w:val="22"/>
        </w:rPr>
        <w:t>СПАО</w:t>
      </w:r>
      <w:r>
        <w:rPr>
          <w:spacing w:val="40"/>
          <w:sz w:val="22"/>
        </w:rPr>
        <w:t> </w:t>
      </w:r>
      <w:r>
        <w:rPr>
          <w:sz w:val="22"/>
        </w:rPr>
        <w:t>«Ингосстрах»</w:t>
      </w:r>
      <w:r>
        <w:rPr>
          <w:spacing w:val="40"/>
          <w:sz w:val="22"/>
        </w:rPr>
        <w:t> </w:t>
      </w:r>
      <w:r>
        <w:rPr>
          <w:sz w:val="22"/>
        </w:rPr>
        <w:t>расходы</w:t>
      </w:r>
      <w:r>
        <w:rPr>
          <w:spacing w:val="40"/>
          <w:sz w:val="22"/>
        </w:rPr>
        <w:t> </w:t>
      </w:r>
      <w:r>
        <w:rPr>
          <w:sz w:val="22"/>
        </w:rPr>
        <w:t>в</w:t>
      </w:r>
      <w:r>
        <w:rPr>
          <w:spacing w:val="40"/>
          <w:sz w:val="22"/>
        </w:rPr>
        <w:t> </w:t>
      </w:r>
      <w:r>
        <w:rPr>
          <w:sz w:val="22"/>
        </w:rPr>
        <w:t>следующих </w:t>
      </w:r>
      <w:r>
        <w:rPr>
          <w:spacing w:val="-2"/>
          <w:sz w:val="22"/>
        </w:rPr>
        <w:t>случаях: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424" w:hanging="504"/>
        <w:jc w:val="left"/>
        <w:rPr>
          <w:sz w:val="22"/>
        </w:rPr>
      </w:pPr>
      <w:r>
        <w:rPr>
          <w:sz w:val="22"/>
        </w:rPr>
        <w:t>вызов</w:t>
      </w:r>
      <w:r>
        <w:rPr>
          <w:spacing w:val="-4"/>
          <w:sz w:val="22"/>
        </w:rPr>
        <w:t> </w:t>
      </w:r>
      <w:r>
        <w:rPr>
          <w:sz w:val="22"/>
        </w:rPr>
        <w:t>врача</w:t>
      </w:r>
      <w:r>
        <w:rPr>
          <w:spacing w:val="-3"/>
          <w:sz w:val="22"/>
        </w:rPr>
        <w:t> </w:t>
      </w:r>
      <w:r>
        <w:rPr>
          <w:sz w:val="22"/>
        </w:rPr>
        <w:t>на</w:t>
      </w:r>
      <w:r>
        <w:rPr>
          <w:spacing w:val="-6"/>
          <w:sz w:val="22"/>
        </w:rPr>
        <w:t> </w:t>
      </w:r>
      <w:r>
        <w:rPr>
          <w:sz w:val="22"/>
        </w:rPr>
        <w:t>дом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3"/>
          <w:sz w:val="22"/>
        </w:rPr>
        <w:t> </w:t>
      </w:r>
      <w:r>
        <w:rPr>
          <w:sz w:val="22"/>
        </w:rPr>
        <w:t>неточному,</w:t>
      </w:r>
      <w:r>
        <w:rPr>
          <w:spacing w:val="-3"/>
          <w:sz w:val="22"/>
        </w:rPr>
        <w:t> </w:t>
      </w:r>
      <w:r>
        <w:rPr>
          <w:sz w:val="22"/>
        </w:rPr>
        <w:t>неполному</w:t>
      </w:r>
      <w:r>
        <w:rPr>
          <w:spacing w:val="-6"/>
          <w:sz w:val="22"/>
        </w:rPr>
        <w:t> </w:t>
      </w:r>
      <w:r>
        <w:rPr>
          <w:sz w:val="22"/>
        </w:rPr>
        <w:t>или</w:t>
      </w:r>
      <w:r>
        <w:rPr>
          <w:spacing w:val="-4"/>
          <w:sz w:val="22"/>
        </w:rPr>
        <w:t> </w:t>
      </w:r>
      <w:r>
        <w:rPr>
          <w:sz w:val="22"/>
        </w:rPr>
        <w:t>несуществующему</w:t>
      </w:r>
      <w:r>
        <w:rPr>
          <w:spacing w:val="-6"/>
          <w:sz w:val="22"/>
        </w:rPr>
        <w:t> </w:t>
      </w:r>
      <w:r>
        <w:rPr>
          <w:sz w:val="22"/>
        </w:rPr>
        <w:t>адресу,</w:t>
      </w:r>
      <w:r>
        <w:rPr>
          <w:spacing w:val="-3"/>
          <w:sz w:val="22"/>
        </w:rPr>
        <w:t> </w:t>
      </w:r>
      <w:r>
        <w:rPr>
          <w:sz w:val="22"/>
        </w:rPr>
        <w:t>указанному Застрахованным или лицом, действующим в его интересах;</w:t>
      </w:r>
    </w:p>
    <w:p>
      <w:pPr>
        <w:pStyle w:val="ListParagraph"/>
        <w:numPr>
          <w:ilvl w:val="2"/>
          <w:numId w:val="1"/>
        </w:numPr>
        <w:tabs>
          <w:tab w:pos="1224" w:val="left" w:leader="none"/>
        </w:tabs>
        <w:spacing w:line="252" w:lineRule="exact" w:before="1" w:after="0"/>
        <w:ind w:left="1224" w:right="0" w:hanging="503"/>
        <w:jc w:val="left"/>
        <w:rPr>
          <w:sz w:val="22"/>
        </w:rPr>
      </w:pPr>
      <w:r>
        <w:rPr>
          <w:sz w:val="22"/>
        </w:rPr>
        <w:t>отсутствие</w:t>
      </w:r>
      <w:r>
        <w:rPr>
          <w:spacing w:val="-7"/>
          <w:sz w:val="22"/>
        </w:rPr>
        <w:t> </w:t>
      </w:r>
      <w:r>
        <w:rPr>
          <w:sz w:val="22"/>
        </w:rPr>
        <w:t>Застрахованного</w:t>
      </w:r>
      <w:r>
        <w:rPr>
          <w:spacing w:val="-5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указанному</w:t>
      </w:r>
      <w:r>
        <w:rPr>
          <w:spacing w:val="-8"/>
          <w:sz w:val="22"/>
        </w:rPr>
        <w:t> </w:t>
      </w:r>
      <w:r>
        <w:rPr>
          <w:sz w:val="22"/>
        </w:rPr>
        <w:t>при</w:t>
      </w:r>
      <w:r>
        <w:rPr>
          <w:spacing w:val="-6"/>
          <w:sz w:val="22"/>
        </w:rPr>
        <w:t> </w:t>
      </w:r>
      <w:r>
        <w:rPr>
          <w:sz w:val="22"/>
        </w:rPr>
        <w:t>вызове</w:t>
      </w:r>
      <w:r>
        <w:rPr>
          <w:spacing w:val="-5"/>
          <w:sz w:val="22"/>
        </w:rPr>
        <w:t> </w:t>
      </w:r>
      <w:r>
        <w:rPr>
          <w:sz w:val="22"/>
        </w:rPr>
        <w:t>врача</w:t>
      </w:r>
      <w:r>
        <w:rPr>
          <w:spacing w:val="-5"/>
          <w:sz w:val="22"/>
        </w:rPr>
        <w:t> </w:t>
      </w:r>
      <w:r>
        <w:rPr>
          <w:sz w:val="22"/>
        </w:rPr>
        <w:t>на</w:t>
      </w:r>
      <w:r>
        <w:rPr>
          <w:spacing w:val="-5"/>
          <w:sz w:val="22"/>
        </w:rPr>
        <w:t> </w:t>
      </w:r>
      <w:r>
        <w:rPr>
          <w:sz w:val="22"/>
        </w:rPr>
        <w:t>дом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адресу;</w:t>
      </w:r>
    </w:p>
    <w:p>
      <w:pPr>
        <w:pStyle w:val="ListParagraph"/>
        <w:numPr>
          <w:ilvl w:val="2"/>
          <w:numId w:val="1"/>
        </w:numPr>
        <w:tabs>
          <w:tab w:pos="1224" w:val="left" w:leader="none"/>
        </w:tabs>
        <w:spacing w:line="252" w:lineRule="exact" w:before="0" w:after="0"/>
        <w:ind w:left="1224" w:right="0" w:hanging="503"/>
        <w:jc w:val="left"/>
        <w:rPr>
          <w:sz w:val="22"/>
        </w:rPr>
      </w:pPr>
      <w:r>
        <w:rPr>
          <w:sz w:val="22"/>
        </w:rPr>
        <w:t>отказ</w:t>
      </w:r>
      <w:r>
        <w:rPr>
          <w:spacing w:val="-3"/>
          <w:sz w:val="22"/>
        </w:rPr>
        <w:t> </w:t>
      </w:r>
      <w:r>
        <w:rPr>
          <w:sz w:val="22"/>
        </w:rPr>
        <w:t>от</w:t>
      </w:r>
      <w:r>
        <w:rPr>
          <w:spacing w:val="-4"/>
          <w:sz w:val="22"/>
        </w:rPr>
        <w:t> </w:t>
      </w:r>
      <w:r>
        <w:rPr>
          <w:sz w:val="22"/>
        </w:rPr>
        <w:t>услуг</w:t>
      </w:r>
      <w:r>
        <w:rPr>
          <w:spacing w:val="-2"/>
          <w:sz w:val="22"/>
        </w:rPr>
        <w:t> </w:t>
      </w:r>
      <w:r>
        <w:rPr>
          <w:sz w:val="22"/>
        </w:rPr>
        <w:t>врача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2"/>
          <w:sz w:val="22"/>
        </w:rPr>
        <w:t> </w:t>
      </w:r>
      <w:r>
        <w:rPr>
          <w:sz w:val="22"/>
        </w:rPr>
        <w:t>его</w:t>
      </w:r>
      <w:r>
        <w:rPr>
          <w:spacing w:val="-3"/>
          <w:sz w:val="22"/>
        </w:rPr>
        <w:t> </w:t>
      </w:r>
      <w:r>
        <w:rPr>
          <w:sz w:val="22"/>
        </w:rPr>
        <w:t>прибытию</w:t>
      </w:r>
      <w:r>
        <w:rPr>
          <w:spacing w:val="-4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место</w:t>
      </w:r>
      <w:r>
        <w:rPr>
          <w:spacing w:val="-2"/>
          <w:sz w:val="22"/>
        </w:rPr>
        <w:t> вызова;</w:t>
      </w:r>
    </w:p>
    <w:p>
      <w:pPr>
        <w:pStyle w:val="ListParagraph"/>
        <w:numPr>
          <w:ilvl w:val="2"/>
          <w:numId w:val="1"/>
        </w:numPr>
        <w:tabs>
          <w:tab w:pos="1224" w:val="left" w:leader="none"/>
        </w:tabs>
        <w:spacing w:line="253" w:lineRule="exact" w:before="1" w:after="0"/>
        <w:ind w:left="1224" w:right="0" w:hanging="503"/>
        <w:jc w:val="left"/>
        <w:rPr>
          <w:sz w:val="22"/>
        </w:rPr>
      </w:pPr>
      <w:r>
        <w:rPr>
          <w:sz w:val="22"/>
        </w:rPr>
        <w:t>вызов</w:t>
      </w:r>
      <w:r>
        <w:rPr>
          <w:spacing w:val="-7"/>
          <w:sz w:val="22"/>
        </w:rPr>
        <w:t> </w:t>
      </w:r>
      <w:r>
        <w:rPr>
          <w:sz w:val="22"/>
        </w:rPr>
        <w:t>врача</w:t>
      </w:r>
      <w:r>
        <w:rPr>
          <w:spacing w:val="-2"/>
          <w:sz w:val="22"/>
        </w:rPr>
        <w:t> </w:t>
      </w:r>
      <w:r>
        <w:rPr>
          <w:sz w:val="22"/>
        </w:rPr>
        <w:t>на</w:t>
      </w:r>
      <w:r>
        <w:rPr>
          <w:spacing w:val="-2"/>
          <w:sz w:val="22"/>
        </w:rPr>
        <w:t> </w:t>
      </w:r>
      <w:r>
        <w:rPr>
          <w:sz w:val="22"/>
        </w:rPr>
        <w:t>дом</w:t>
      </w:r>
      <w:r>
        <w:rPr>
          <w:spacing w:val="-6"/>
          <w:sz w:val="22"/>
        </w:rPr>
        <w:t> </w:t>
      </w:r>
      <w:r>
        <w:rPr>
          <w:sz w:val="22"/>
        </w:rPr>
        <w:t>для</w:t>
      </w:r>
      <w:r>
        <w:rPr>
          <w:spacing w:val="-2"/>
          <w:sz w:val="22"/>
        </w:rPr>
        <w:t> </w:t>
      </w:r>
      <w:r>
        <w:rPr>
          <w:sz w:val="22"/>
        </w:rPr>
        <w:t>лиц,</w:t>
      </w:r>
      <w:r>
        <w:rPr>
          <w:spacing w:val="-2"/>
          <w:sz w:val="22"/>
        </w:rPr>
        <w:t> </w:t>
      </w:r>
      <w:r>
        <w:rPr>
          <w:sz w:val="22"/>
        </w:rPr>
        <w:t>не</w:t>
      </w:r>
      <w:r>
        <w:rPr>
          <w:spacing w:val="-3"/>
          <w:sz w:val="22"/>
        </w:rPr>
        <w:t> </w:t>
      </w:r>
      <w:r>
        <w:rPr>
          <w:sz w:val="22"/>
        </w:rPr>
        <w:t>застрахованных</w:t>
      </w:r>
      <w:r>
        <w:rPr>
          <w:spacing w:val="-2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настоящей</w:t>
      </w:r>
      <w:r>
        <w:rPr>
          <w:spacing w:val="-2"/>
          <w:sz w:val="22"/>
        </w:rPr>
        <w:t> программе;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423" w:hanging="504"/>
        <w:jc w:val="both"/>
        <w:rPr>
          <w:sz w:val="22"/>
        </w:rPr>
      </w:pPr>
      <w:r>
        <w:rPr>
          <w:sz w:val="22"/>
        </w:rPr>
        <w:t>вызов</w:t>
      </w:r>
      <w:r>
        <w:rPr>
          <w:spacing w:val="-14"/>
          <w:sz w:val="22"/>
        </w:rPr>
        <w:t> </w:t>
      </w:r>
      <w:r>
        <w:rPr>
          <w:sz w:val="22"/>
        </w:rPr>
        <w:t>врача</w:t>
      </w:r>
      <w:r>
        <w:rPr>
          <w:spacing w:val="-14"/>
          <w:sz w:val="22"/>
        </w:rPr>
        <w:t> </w:t>
      </w:r>
      <w:r>
        <w:rPr>
          <w:sz w:val="22"/>
        </w:rPr>
        <w:t>на</w:t>
      </w:r>
      <w:r>
        <w:rPr>
          <w:spacing w:val="-14"/>
          <w:sz w:val="22"/>
        </w:rPr>
        <w:t> </w:t>
      </w:r>
      <w:r>
        <w:rPr>
          <w:sz w:val="22"/>
        </w:rPr>
        <w:t>дом</w:t>
      </w:r>
      <w:r>
        <w:rPr>
          <w:spacing w:val="-13"/>
          <w:sz w:val="22"/>
        </w:rPr>
        <w:t> </w:t>
      </w:r>
      <w:r>
        <w:rPr>
          <w:sz w:val="22"/>
        </w:rPr>
        <w:t>с</w:t>
      </w:r>
      <w:r>
        <w:rPr>
          <w:spacing w:val="-14"/>
          <w:sz w:val="22"/>
        </w:rPr>
        <w:t> </w:t>
      </w:r>
      <w:r>
        <w:rPr>
          <w:sz w:val="22"/>
        </w:rPr>
        <w:t>целью</w:t>
      </w:r>
      <w:r>
        <w:rPr>
          <w:spacing w:val="-13"/>
          <w:sz w:val="22"/>
        </w:rPr>
        <w:t> </w:t>
      </w:r>
      <w:r>
        <w:rPr>
          <w:sz w:val="22"/>
        </w:rPr>
        <w:t>получения</w:t>
      </w:r>
      <w:r>
        <w:rPr>
          <w:spacing w:val="-13"/>
          <w:sz w:val="22"/>
        </w:rPr>
        <w:t> </w:t>
      </w:r>
      <w:r>
        <w:rPr>
          <w:sz w:val="22"/>
        </w:rPr>
        <w:t>плановых</w:t>
      </w:r>
      <w:r>
        <w:rPr>
          <w:spacing w:val="-13"/>
          <w:sz w:val="22"/>
        </w:rPr>
        <w:t> </w:t>
      </w:r>
      <w:r>
        <w:rPr>
          <w:sz w:val="22"/>
        </w:rPr>
        <w:t>консультаций,</w:t>
      </w:r>
      <w:r>
        <w:rPr>
          <w:spacing w:val="-13"/>
          <w:sz w:val="22"/>
        </w:rPr>
        <w:t> </w:t>
      </w:r>
      <w:r>
        <w:rPr>
          <w:sz w:val="22"/>
        </w:rPr>
        <w:t>направлений</w:t>
      </w:r>
      <w:r>
        <w:rPr>
          <w:spacing w:val="-14"/>
          <w:sz w:val="22"/>
        </w:rPr>
        <w:t> </w:t>
      </w:r>
      <w:r>
        <w:rPr>
          <w:sz w:val="22"/>
        </w:rPr>
        <w:t>на</w:t>
      </w:r>
      <w:r>
        <w:rPr>
          <w:spacing w:val="-13"/>
          <w:sz w:val="22"/>
        </w:rPr>
        <w:t> </w:t>
      </w:r>
      <w:r>
        <w:rPr>
          <w:sz w:val="22"/>
        </w:rPr>
        <w:t>плановые обследования, выписки рецептов на льготную категорию лекарственных препаратов, а также с целью закрытия листка нетрудоспособности;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424" w:hanging="504"/>
        <w:jc w:val="both"/>
        <w:rPr>
          <w:sz w:val="22"/>
        </w:rPr>
      </w:pPr>
      <w:r>
        <w:rPr>
          <w:sz w:val="22"/>
        </w:rPr>
        <w:t>вызов врача на дом к Застрахованному, находящемуся в состоянии алкогольного, токсического или наркотического опьянения, в том числе с целью получения листка нетрудоспособности по причине указанных состояний.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1" w:after="0"/>
        <w:ind w:left="793" w:right="420" w:hanging="432"/>
        <w:jc w:val="both"/>
        <w:rPr>
          <w:sz w:val="22"/>
        </w:rPr>
      </w:pPr>
      <w:r>
        <w:rPr>
          <w:sz w:val="22"/>
        </w:rPr>
        <w:t>После</w:t>
      </w:r>
      <w:r>
        <w:rPr>
          <w:spacing w:val="-5"/>
          <w:sz w:val="22"/>
        </w:rPr>
        <w:t> </w:t>
      </w:r>
      <w:r>
        <w:rPr>
          <w:sz w:val="22"/>
        </w:rPr>
        <w:t>оплаты</w:t>
      </w:r>
      <w:r>
        <w:rPr>
          <w:spacing w:val="-5"/>
          <w:sz w:val="22"/>
        </w:rPr>
        <w:t> </w:t>
      </w:r>
      <w:r>
        <w:rPr>
          <w:sz w:val="22"/>
        </w:rPr>
        <w:t>СПАО</w:t>
      </w:r>
      <w:r>
        <w:rPr>
          <w:spacing w:val="-4"/>
          <w:sz w:val="22"/>
        </w:rPr>
        <w:t> </w:t>
      </w:r>
      <w:r>
        <w:rPr>
          <w:sz w:val="22"/>
        </w:rPr>
        <w:t>«Ингосстрах»</w:t>
      </w:r>
      <w:r>
        <w:rPr>
          <w:spacing w:val="-7"/>
          <w:sz w:val="22"/>
        </w:rPr>
        <w:t> </w:t>
      </w:r>
      <w:r>
        <w:rPr>
          <w:sz w:val="22"/>
        </w:rPr>
        <w:t>услуг,</w:t>
      </w:r>
      <w:r>
        <w:rPr>
          <w:spacing w:val="-5"/>
          <w:sz w:val="22"/>
        </w:rPr>
        <w:t> </w:t>
      </w:r>
      <w:r>
        <w:rPr>
          <w:sz w:val="22"/>
        </w:rPr>
        <w:t>перечисленных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подпунктах</w:t>
      </w:r>
      <w:r>
        <w:rPr>
          <w:spacing w:val="-5"/>
          <w:sz w:val="22"/>
        </w:rPr>
        <w:t> </w:t>
      </w:r>
      <w:r>
        <w:rPr>
          <w:sz w:val="22"/>
        </w:rPr>
        <w:t>3.1.1-3.1.6</w:t>
      </w:r>
      <w:r>
        <w:rPr>
          <w:spacing w:val="-5"/>
          <w:sz w:val="22"/>
        </w:rPr>
        <w:t> </w:t>
      </w:r>
      <w:r>
        <w:rPr>
          <w:sz w:val="22"/>
        </w:rPr>
        <w:t>настоящей программы, СПАО «Ингосстрах» вправе потребовать возмещения Страхователем суммы оплаченного счета. Неоплата этой суммы в течение 5 банковских дней с момента получения счета от СПАО «Ингосстрах» является отказом Страхователя от договора страхования в отношении такого Застрахованного.</w:t>
      </w:r>
    </w:p>
    <w:p>
      <w:pPr>
        <w:pStyle w:val="BodyText"/>
        <w:ind w:left="0"/>
        <w:jc w:val="left"/>
      </w:pPr>
    </w:p>
    <w:p>
      <w:pPr>
        <w:pStyle w:val="BodyText"/>
        <w:spacing w:before="119"/>
        <w:ind w:left="0"/>
        <w:jc w:val="left"/>
      </w:pPr>
    </w:p>
    <w:p>
      <w:pPr>
        <w:tabs>
          <w:tab w:pos="2211" w:val="left" w:leader="none"/>
          <w:tab w:pos="2648" w:val="left" w:leader="none"/>
          <w:tab w:pos="3857" w:val="left" w:leader="none"/>
          <w:tab w:pos="5553" w:val="left" w:leader="none"/>
          <w:tab w:pos="7185" w:val="left" w:leader="none"/>
          <w:tab w:pos="8663" w:val="left" w:leader="none"/>
        </w:tabs>
        <w:spacing w:before="0"/>
        <w:ind w:left="1" w:right="425" w:firstLine="707"/>
        <w:jc w:val="left"/>
        <w:rPr>
          <w:b/>
          <w:sz w:val="22"/>
        </w:rPr>
      </w:pPr>
      <w:r>
        <w:rPr>
          <w:b/>
          <w:spacing w:val="-2"/>
          <w:sz w:val="22"/>
        </w:rPr>
        <w:t>Исключения</w:t>
      </w:r>
      <w:r>
        <w:rPr>
          <w:b/>
          <w:sz w:val="22"/>
        </w:rPr>
        <w:tab/>
      </w:r>
      <w:r>
        <w:rPr>
          <w:b/>
          <w:spacing w:val="-6"/>
          <w:sz w:val="22"/>
        </w:rPr>
        <w:t>из</w:t>
      </w:r>
      <w:r>
        <w:rPr>
          <w:b/>
          <w:sz w:val="22"/>
        </w:rPr>
        <w:tab/>
      </w:r>
      <w:r>
        <w:rPr>
          <w:b/>
          <w:spacing w:val="-2"/>
          <w:sz w:val="22"/>
        </w:rPr>
        <w:t>программ</w:t>
      </w:r>
      <w:r>
        <w:rPr>
          <w:b/>
          <w:sz w:val="22"/>
        </w:rPr>
        <w:tab/>
      </w:r>
      <w:r>
        <w:rPr>
          <w:b/>
          <w:spacing w:val="-2"/>
          <w:sz w:val="22"/>
        </w:rPr>
        <w:t>добровольного</w:t>
      </w:r>
      <w:r>
        <w:rPr>
          <w:b/>
          <w:sz w:val="22"/>
        </w:rPr>
        <w:tab/>
      </w:r>
      <w:r>
        <w:rPr>
          <w:b/>
          <w:spacing w:val="-2"/>
          <w:sz w:val="22"/>
        </w:rPr>
        <w:t>медицинского</w:t>
      </w:r>
      <w:r>
        <w:rPr>
          <w:b/>
          <w:sz w:val="22"/>
        </w:rPr>
        <w:tab/>
      </w:r>
      <w:r>
        <w:rPr>
          <w:b/>
          <w:spacing w:val="-2"/>
          <w:sz w:val="22"/>
        </w:rPr>
        <w:t>страхования</w:t>
      </w:r>
      <w:r>
        <w:rPr>
          <w:b/>
          <w:sz w:val="22"/>
        </w:rPr>
        <w:tab/>
      </w:r>
      <w:r>
        <w:rPr>
          <w:b/>
          <w:spacing w:val="-2"/>
          <w:sz w:val="22"/>
        </w:rPr>
        <w:t>являются </w:t>
      </w:r>
      <w:r>
        <w:rPr>
          <w:b/>
          <w:sz w:val="22"/>
        </w:rPr>
        <w:t>неотъемлемой частью настоящей программы.</w:t>
      </w: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spacing w:before="24"/>
        <w:ind w:left="0"/>
        <w:jc w:val="left"/>
        <w:rPr>
          <w:b/>
          <w:sz w:val="20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53"/>
        <w:gridCol w:w="2269"/>
      </w:tblGrid>
      <w:tr>
        <w:trPr>
          <w:trHeight w:val="506" w:hRule="atLeast"/>
        </w:trPr>
        <w:tc>
          <w:tcPr>
            <w:tcW w:w="7653" w:type="dxa"/>
          </w:tcPr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sz w:val="22"/>
              </w:rPr>
              <w:t>Телефон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обращений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СПАО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«Ингосстрах»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организации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медицинской помощи (круглосуточный бесплатный звонок из любой точки РФ)</w:t>
            </w:r>
          </w:p>
        </w:tc>
        <w:tc>
          <w:tcPr>
            <w:tcW w:w="2269" w:type="dxa"/>
          </w:tcPr>
          <w:p>
            <w:pPr>
              <w:pStyle w:val="TableParagraph"/>
              <w:spacing w:before="125"/>
              <w:ind w:right="1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(800)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200-39-</w:t>
            </w:r>
            <w:r>
              <w:rPr>
                <w:spacing w:val="-5"/>
                <w:sz w:val="22"/>
              </w:rPr>
              <w:t>11</w:t>
            </w:r>
          </w:p>
        </w:tc>
      </w:tr>
      <w:tr>
        <w:trPr>
          <w:trHeight w:val="508" w:hRule="atLeast"/>
        </w:trPr>
        <w:tc>
          <w:tcPr>
            <w:tcW w:w="7653" w:type="dxa"/>
          </w:tcPr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sz w:val="22"/>
              </w:rPr>
              <w:t>Телефон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обращений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СПАО «Ингосстрах»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организации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медицинской помощи при нахождении Застрахованного в Санкт-Петербурге</w:t>
            </w:r>
          </w:p>
        </w:tc>
        <w:tc>
          <w:tcPr>
            <w:tcW w:w="2269" w:type="dxa"/>
          </w:tcPr>
          <w:p>
            <w:pPr>
              <w:pStyle w:val="TableParagraph"/>
              <w:spacing w:before="125"/>
              <w:ind w:right="1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(812)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332-00-</w:t>
            </w:r>
            <w:r>
              <w:rPr>
                <w:spacing w:val="-5"/>
                <w:sz w:val="22"/>
              </w:rPr>
              <w:t>03</w:t>
            </w:r>
          </w:p>
        </w:tc>
      </w:tr>
    </w:tbl>
    <w:sectPr>
      <w:pgSz w:w="11910" w:h="16840"/>
      <w:pgMar w:top="1040" w:bottom="280" w:left="1417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lfaen">
    <w:altName w:val="Sylfaen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" w:hanging="428"/>
      </w:pPr>
      <w:rPr>
        <w:rFonts w:hint="default" w:ascii="Sylfaen" w:hAnsi="Sylfaen" w:eastAsia="Sylfaen" w:cs="Sylfae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06" w:hanging="4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12" w:hanging="4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19" w:hanging="4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5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2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38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45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51" w:hanging="428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58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3" w:hanging="4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5" w:hanging="5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85" w:hanging="5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11" w:hanging="5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36" w:hanging="5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62" w:hanging="5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87" w:hanging="5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13" w:hanging="504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793"/>
      <w:jc w:val="both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793" w:hanging="432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ingos.ru/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Шрамко Алексей Леонидович (ДМС)</dc:creator>
  <dcterms:created xsi:type="dcterms:W3CDTF">2025-10-30T06:00:42Z</dcterms:created>
  <dcterms:modified xsi:type="dcterms:W3CDTF">2025-10-30T06:00:42Z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2019</vt:lpwstr>
  </property>
</Properties>
</file>