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0D5F" w14:textId="009D18C3" w:rsidR="00EA7DB1" w:rsidRDefault="00EB2867" w:rsidP="00EA7D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32B">
        <w:rPr>
          <w:rFonts w:ascii="Times New Roman" w:hAnsi="Times New Roman" w:cs="Times New Roman"/>
          <w:b/>
          <w:bCs/>
          <w:sz w:val="28"/>
          <w:szCs w:val="28"/>
        </w:rPr>
        <w:t xml:space="preserve">Зайцев </w:t>
      </w:r>
      <w:r w:rsidR="009D332B" w:rsidRPr="009D332B">
        <w:rPr>
          <w:rFonts w:ascii="Times New Roman" w:hAnsi="Times New Roman" w:cs="Times New Roman"/>
          <w:b/>
          <w:bCs/>
          <w:sz w:val="28"/>
          <w:szCs w:val="28"/>
        </w:rPr>
        <w:t>Н. В.</w:t>
      </w:r>
      <w:r w:rsidR="009D332B" w:rsidRPr="009D3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332B">
        <w:rPr>
          <w:rFonts w:ascii="Times New Roman" w:hAnsi="Times New Roman" w:cs="Times New Roman"/>
          <w:b/>
          <w:bCs/>
          <w:sz w:val="28"/>
          <w:szCs w:val="28"/>
        </w:rPr>
        <w:t xml:space="preserve">ПИ20-2в </w:t>
      </w:r>
      <w:r w:rsidR="009D332B" w:rsidRPr="009D3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332B">
        <w:rPr>
          <w:rFonts w:ascii="Times New Roman" w:hAnsi="Times New Roman" w:cs="Times New Roman"/>
          <w:b/>
          <w:bCs/>
          <w:sz w:val="28"/>
          <w:szCs w:val="28"/>
        </w:rPr>
        <w:t>Эссе на тему «Нотация Мартина»</w:t>
      </w:r>
    </w:p>
    <w:p w14:paraId="15B2CFC8" w14:textId="34C3E4AB" w:rsidR="00EA7DB1" w:rsidRPr="00EA7DB1" w:rsidRDefault="00EA7DB1" w:rsidP="00EA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DB1">
        <w:rPr>
          <w:rFonts w:ascii="Times New Roman" w:hAnsi="Times New Roman" w:cs="Times New Roman"/>
          <w:sz w:val="28"/>
          <w:szCs w:val="28"/>
        </w:rPr>
        <w:t xml:space="preserve">Данная нотация является одной из наиболее известных в разработке баз данных, отражающей уровень логического представления базы данных с обозначением некоторых компонентов модели базы данных в графическом виде, облегчая, тем самым, отображение диаграммы в рабочем пространстве. Модели такого типа менее громоздки по сравнению с моделями в нотации Питера </w:t>
      </w:r>
      <w:proofErr w:type="spellStart"/>
      <w:r w:rsidRPr="00EA7DB1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EA7DB1">
        <w:rPr>
          <w:rFonts w:ascii="Times New Roman" w:hAnsi="Times New Roman" w:cs="Times New Roman"/>
          <w:sz w:val="28"/>
          <w:szCs w:val="28"/>
        </w:rPr>
        <w:t>. Тем не менее, сложность предметных областей нередко мешает представлению всей модели в рамках единого рабочего пространства, что во многих средствах моделирования баз данных исправляется возможностью формирования и представления моделей базы данных в разрезе отдельных рабочих пространств, которые могут соответствовать функциональному делению предметной области или какому-либо другому фактору, уменьшающему количество рассматриваемых элементов модели базы данных.</w:t>
      </w:r>
    </w:p>
    <w:p w14:paraId="4B4F38AA" w14:textId="051D91EE" w:rsidR="00EA7DB1" w:rsidRPr="00EA7DB1" w:rsidRDefault="00EA7DB1" w:rsidP="00EA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DB1">
        <w:rPr>
          <w:rFonts w:ascii="Times New Roman" w:hAnsi="Times New Roman" w:cs="Times New Roman"/>
          <w:sz w:val="28"/>
          <w:szCs w:val="28"/>
        </w:rPr>
        <w:t>Для построения логической модели базы данных в этой нотации разработчик оперирует терминами логического представления базы данных, где элементами хранения данных являются сущности, а не объекты, как в концептуальном представлении. По сути, при последовательном движении в процессе разработки базы данных сущности логической модели базы данных будут иметь соответствие с объектами предметной области, но в процессе моделирования и нормализации моделей возможно появление вспомогательных сущностей, которые не имеют непосредственных представителей в предметной области, но объективно необходимы для эффективного представления и обработки данных. В нотации для представления модели базы данных используются следующие обозначения</w:t>
      </w:r>
    </w:p>
    <w:p w14:paraId="25CBAE35" w14:textId="7713C7A9" w:rsidR="00EA7DB1" w:rsidRDefault="00EA7DB1" w:rsidP="00EA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DB1">
        <w:rPr>
          <w:rFonts w:ascii="Times New Roman" w:hAnsi="Times New Roman" w:cs="Times New Roman"/>
          <w:sz w:val="28"/>
          <w:szCs w:val="28"/>
        </w:rPr>
        <w:t xml:space="preserve">Основу всей модели базы данных в нотации Мартина составляют элементы "Сущность", представляемые прямоугольником с указанием существительного в качестве названия сущности. В некоторых случаях допускается использовать словосочетания, обозначающие особенности данных, которые представляются описываемой сущностью. Например, стандартными наименованиями сущностей могут быть: "Товар", "Заказ", </w:t>
      </w:r>
      <w:r w:rsidRPr="00EA7DB1">
        <w:rPr>
          <w:rFonts w:ascii="Times New Roman" w:hAnsi="Times New Roman" w:cs="Times New Roman"/>
          <w:sz w:val="28"/>
          <w:szCs w:val="28"/>
        </w:rPr>
        <w:lastRenderedPageBreak/>
        <w:t xml:space="preserve">"Клиент" и </w:t>
      </w:r>
      <w:proofErr w:type="gramStart"/>
      <w:r w:rsidRPr="00EA7DB1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EA7DB1">
        <w:rPr>
          <w:rFonts w:ascii="Times New Roman" w:hAnsi="Times New Roman" w:cs="Times New Roman"/>
          <w:sz w:val="28"/>
          <w:szCs w:val="28"/>
        </w:rPr>
        <w:t xml:space="preserve"> При необходимости указания дополнительных характеристик возможны другие наименования сущностей, например "Товар заказа", "Юридическое лицо", "Адреса доставки", "Адреса пунктов выдачи" и </w:t>
      </w:r>
      <w:proofErr w:type="gramStart"/>
      <w:r w:rsidRPr="00EA7DB1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EA7DB1">
        <w:rPr>
          <w:rFonts w:ascii="Times New Roman" w:hAnsi="Times New Roman" w:cs="Times New Roman"/>
          <w:sz w:val="28"/>
          <w:szCs w:val="28"/>
        </w:rPr>
        <w:t xml:space="preserve"> Как очевидно из примеров наименований сущностей, ключевым элементом, тем не менее, остается ключевое существительное, определяющее основу данных, а остальные слова являются дополнительными характеристиками. Однако, в целях удобства последующего использования на физическом уровне разработчики стараются использовать максимально короткие по количеству слов и символов наименования сущностей, но достаточно понятные, чтобы их можно было однозначно интерпретировать и понимать без использования дополнительных материалов.</w:t>
      </w:r>
    </w:p>
    <w:p w14:paraId="4CDF86FC" w14:textId="03BDF93E" w:rsidR="00EA7DB1" w:rsidRPr="00EA7DB1" w:rsidRDefault="00EA7DB1" w:rsidP="00EA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D332B">
        <w:rPr>
          <w:rFonts w:ascii="Times New Roman" w:hAnsi="Times New Roman" w:cs="Times New Roman"/>
          <w:sz w:val="28"/>
          <w:szCs w:val="28"/>
        </w:rPr>
        <w:t xml:space="preserve">ардинальность — это информация о связи между таблиц базы данных, которая описывает сколько рядов </w:t>
      </w:r>
      <w:proofErr w:type="gramStart"/>
      <w:r w:rsidRPr="009D332B">
        <w:rPr>
          <w:rFonts w:ascii="Times New Roman" w:hAnsi="Times New Roman" w:cs="Times New Roman"/>
          <w:sz w:val="28"/>
          <w:szCs w:val="28"/>
        </w:rPr>
        <w:t>в одной таблице</w:t>
      </w:r>
      <w:proofErr w:type="gramEnd"/>
      <w:r w:rsidRPr="009D332B">
        <w:rPr>
          <w:rFonts w:ascii="Times New Roman" w:hAnsi="Times New Roman" w:cs="Times New Roman"/>
          <w:sz w:val="28"/>
          <w:szCs w:val="28"/>
        </w:rPr>
        <w:t xml:space="preserve"> соответствуют рядам</w:t>
      </w:r>
      <w:r>
        <w:rPr>
          <w:rFonts w:ascii="Times New Roman" w:hAnsi="Times New Roman" w:cs="Times New Roman"/>
          <w:sz w:val="28"/>
          <w:szCs w:val="28"/>
        </w:rPr>
        <w:t xml:space="preserve"> другой.</w:t>
      </w:r>
    </w:p>
    <w:p w14:paraId="59330DF5" w14:textId="2A0F62D1" w:rsidR="00EB2867" w:rsidRDefault="00DC5B6F" w:rsidP="00EA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B6F">
        <w:rPr>
          <w:rFonts w:ascii="Times New Roman" w:hAnsi="Times New Roman" w:cs="Times New Roman"/>
          <w:sz w:val="28"/>
          <w:szCs w:val="28"/>
        </w:rPr>
        <w:t xml:space="preserve">В этой нотации атрибуты сущностей записываются прямо внутри символа прямоугольника, обозначающего сущность. В отдельной секции, конечно. За счет этого диаграмма получается гораздо более компактной. Отношения больше не изображаются в виде ромбов, а записываются в виде текста над стрелкой. </w:t>
      </w:r>
    </w:p>
    <w:p w14:paraId="6370F6B3" w14:textId="7FB52D68" w:rsidR="00DC5B6F" w:rsidRPr="00DC5B6F" w:rsidRDefault="00DC5B6F" w:rsidP="00EA7DB1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DC5B6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C5B6F">
        <w:rPr>
          <w:rFonts w:ascii="Times New Roman" w:eastAsia="Times New Roman" w:hAnsi="Times New Roman" w:cs="Times New Roman"/>
          <w:lang w:eastAsia="ru-RU"/>
        </w:rPr>
        <w:instrText xml:space="preserve"> INCLUDEPICTURE "https://pro-prof.com/wp-content/uploads/2021/06/ER_martin_relations.png" \* MERGEFORMATINET </w:instrText>
      </w:r>
      <w:r w:rsidRPr="00DC5B6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C5B6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B5BB373" wp14:editId="7CF8D695">
            <wp:extent cx="3456305" cy="2239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B6F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C0941ED" w14:textId="5EDC5331" w:rsidR="009D332B" w:rsidRDefault="009D332B" w:rsidP="00EA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32B">
        <w:rPr>
          <w:rFonts w:ascii="Times New Roman" w:hAnsi="Times New Roman" w:cs="Times New Roman"/>
          <w:sz w:val="28"/>
          <w:szCs w:val="28"/>
        </w:rPr>
        <w:t xml:space="preserve">Видно, что если в отношении могут участвовать ноль сущностей — то на соответствующем конце стрелки рисуется круг. </w:t>
      </w:r>
    </w:p>
    <w:p w14:paraId="79FFE6A9" w14:textId="6940CF50" w:rsidR="002D76F7" w:rsidRDefault="007C33F4" w:rsidP="00EA7DB1">
      <w:pPr>
        <w:spacing w:line="360" w:lineRule="auto"/>
        <w:ind w:firstLine="708"/>
        <w:jc w:val="both"/>
      </w:pPr>
      <w:r w:rsidRPr="007C33F4">
        <w:rPr>
          <w:rFonts w:ascii="Times New Roman" w:hAnsi="Times New Roman" w:cs="Times New Roman"/>
          <w:sz w:val="28"/>
          <w:szCs w:val="28"/>
        </w:rPr>
        <w:t xml:space="preserve">Устанавливая связи между сущностями, в нотации Мартина ее смысловое наполнение можно обозначать единственной глагольной формой, </w:t>
      </w:r>
      <w:r w:rsidRPr="007C33F4">
        <w:rPr>
          <w:rFonts w:ascii="Times New Roman" w:hAnsi="Times New Roman" w:cs="Times New Roman"/>
          <w:sz w:val="28"/>
          <w:szCs w:val="28"/>
        </w:rPr>
        <w:lastRenderedPageBreak/>
        <w:t>имеющей смысл связи от "левой" сущности к "правой" сущности, представляя в качестве "левой" сущности ту, у которой кардинальность связи в верхней се границе равна "1". В случае установления связи многие — ко — многим (№М) "левой" сущностью является та, которая по логике модели является более значимой.</w:t>
      </w:r>
      <w:r w:rsidR="003F3559" w:rsidRPr="003F3559">
        <w:t xml:space="preserve"> </w:t>
      </w:r>
    </w:p>
    <w:p w14:paraId="765E1BE2" w14:textId="2777C807" w:rsidR="002D76F7" w:rsidRDefault="002D76F7" w:rsidP="002D76F7">
      <w:pPr>
        <w:spacing w:line="360" w:lineRule="auto"/>
        <w:ind w:firstLine="708"/>
        <w:jc w:val="center"/>
      </w:pPr>
      <w:r w:rsidRPr="002D76F7">
        <w:drawing>
          <wp:inline distT="0" distB="0" distL="0" distR="0" wp14:anchorId="394175A8" wp14:editId="18865B5E">
            <wp:extent cx="3036815" cy="637553"/>
            <wp:effectExtent l="0" t="0" r="0" b="0"/>
            <wp:docPr id="3074" name="Picture 2" descr="image90">
              <a:extLst xmlns:a="http://schemas.openxmlformats.org/drawingml/2006/main">
                <a:ext uri="{FF2B5EF4-FFF2-40B4-BE49-F238E27FC236}">
                  <a16:creationId xmlns:a16="http://schemas.microsoft.com/office/drawing/2014/main" id="{58CF7086-18CF-7E47-B03D-5E5D11E929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90">
                      <a:extLst>
                        <a:ext uri="{FF2B5EF4-FFF2-40B4-BE49-F238E27FC236}">
                          <a16:creationId xmlns:a16="http://schemas.microsoft.com/office/drawing/2014/main" id="{58CF7086-18CF-7E47-B03D-5E5D11E9294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94" cy="641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C85C6" w14:textId="0CC238E8" w:rsidR="002D76F7" w:rsidRPr="002D76F7" w:rsidRDefault="002D76F7" w:rsidP="002D7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6F7">
        <w:rPr>
          <w:rFonts w:ascii="Times New Roman" w:hAnsi="Times New Roman" w:cs="Times New Roman"/>
          <w:sz w:val="28"/>
          <w:szCs w:val="28"/>
        </w:rPr>
        <w:t xml:space="preserve">Тем не менее, поскольку не всегда можно однозначно разделить сущности на "левую" и "правую", разработчиками указывается смысловое наполнение связи двумя глагольными формами, аналогично тому, как это делалось в нотации </w:t>
      </w:r>
      <w:proofErr w:type="spellStart"/>
      <w:r w:rsidRPr="002D76F7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2D76F7">
        <w:rPr>
          <w:rFonts w:ascii="Times New Roman" w:hAnsi="Times New Roman" w:cs="Times New Roman"/>
          <w:sz w:val="28"/>
          <w:szCs w:val="28"/>
        </w:rPr>
        <w:t>. Когда определяется смысловое наполнение двумя глагольными формами, то они могут размещаться двумя способами:</w:t>
      </w:r>
    </w:p>
    <w:p w14:paraId="3644D02D" w14:textId="21503EE4" w:rsidR="002D76F7" w:rsidRPr="002D76F7" w:rsidRDefault="002D76F7" w:rsidP="002D76F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6F7">
        <w:rPr>
          <w:rFonts w:ascii="Times New Roman" w:hAnsi="Times New Roman" w:cs="Times New Roman"/>
          <w:sz w:val="28"/>
          <w:szCs w:val="28"/>
        </w:rPr>
        <w:t>на связи в максимальной близости от сущности, смысл действия которой описывается;</w:t>
      </w:r>
    </w:p>
    <w:p w14:paraId="3F16363A" w14:textId="2E906834" w:rsidR="002D76F7" w:rsidRPr="002D76F7" w:rsidRDefault="002D76F7" w:rsidP="002D76F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6F7">
        <w:rPr>
          <w:rFonts w:ascii="Times New Roman" w:hAnsi="Times New Roman" w:cs="Times New Roman"/>
          <w:sz w:val="28"/>
          <w:szCs w:val="28"/>
        </w:rPr>
        <w:t>сверху связи для обозначения смысла связи от "левой" сущности к "правой" и снизу связи для обратной направленности.</w:t>
      </w:r>
    </w:p>
    <w:p w14:paraId="40086BF2" w14:textId="05E14521" w:rsidR="002D76F7" w:rsidRPr="002D76F7" w:rsidRDefault="002D76F7" w:rsidP="002D7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6F7">
        <w:rPr>
          <w:rFonts w:ascii="Times New Roman" w:hAnsi="Times New Roman" w:cs="Times New Roman"/>
          <w:sz w:val="28"/>
          <w:szCs w:val="28"/>
        </w:rPr>
        <w:t xml:space="preserve">Для представленного примера, как и в нотации </w:t>
      </w:r>
      <w:proofErr w:type="spellStart"/>
      <w:r w:rsidRPr="002D76F7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2D76F7">
        <w:rPr>
          <w:rFonts w:ascii="Times New Roman" w:hAnsi="Times New Roman" w:cs="Times New Roman"/>
          <w:sz w:val="28"/>
          <w:szCs w:val="28"/>
        </w:rPr>
        <w:t>, разработчик вынужден выделить вспомогательную функциональную сущность "Товар заказа" с целью указания атрибута "Количество", который не может быть отнесен к сущностям "Товар" и "Заказ". Это в нотации Мартина будет представлено, как показано на рис</w:t>
      </w:r>
      <w:r>
        <w:rPr>
          <w:rFonts w:ascii="Times New Roman" w:hAnsi="Times New Roman" w:cs="Times New Roman"/>
          <w:sz w:val="28"/>
          <w:szCs w:val="28"/>
        </w:rPr>
        <w:t>унке</w:t>
      </w:r>
    </w:p>
    <w:p w14:paraId="5F0C2A73" w14:textId="70C56AF2" w:rsidR="002D76F7" w:rsidRDefault="002D76F7" w:rsidP="002D7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4B8B4" w14:textId="12AC35F5" w:rsidR="002D76F7" w:rsidRPr="002D76F7" w:rsidRDefault="002D76F7" w:rsidP="002D76F7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2D76F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76F7">
        <w:rPr>
          <w:rFonts w:ascii="Times New Roman" w:eastAsia="Times New Roman" w:hAnsi="Times New Roman" w:cs="Times New Roman"/>
          <w:lang w:eastAsia="ru-RU"/>
        </w:rPr>
        <w:instrText xml:space="preserve"> INCLUDEPICTURE "https://studme.org/imag/inform/str_bdpr/image093.jpg" \* MERGEFORMATINET </w:instrText>
      </w:r>
      <w:r w:rsidRPr="002D76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76F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3B5ED6D" wp14:editId="5EA9BBB5">
            <wp:extent cx="5940425" cy="1259205"/>
            <wp:effectExtent l="0" t="0" r="3175" b="0"/>
            <wp:docPr id="4" name="Рисунок 4" descr="imag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6F7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331C396" w14:textId="0076BDEF" w:rsidR="00851D11" w:rsidRPr="00851D11" w:rsidRDefault="00851D11" w:rsidP="00851D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1D11">
        <w:rPr>
          <w:rFonts w:ascii="Times New Roman" w:hAnsi="Times New Roman" w:cs="Times New Roman"/>
          <w:sz w:val="28"/>
          <w:szCs w:val="28"/>
        </w:rPr>
        <w:t xml:space="preserve">Поскольку при моделировании базы данных на начальном этапе использование внешних ключей не рассматривается, то они не указаны в соответствующих сущностях. Однако, процесс моделирования базы данных, учитывая необходимость последующего формирования физической модели и </w:t>
      </w:r>
      <w:r w:rsidRPr="00851D11">
        <w:rPr>
          <w:rFonts w:ascii="Times New Roman" w:hAnsi="Times New Roman" w:cs="Times New Roman"/>
          <w:sz w:val="28"/>
          <w:szCs w:val="28"/>
        </w:rPr>
        <w:lastRenderedPageBreak/>
        <w:t xml:space="preserve">физической базы данных, требует их указания. Этот процесс, при использовании специализированных инструментальных средств, автоматически, в случае использования связей 1:1 и </w:t>
      </w:r>
      <w:proofErr w:type="gramStart"/>
      <w:r w:rsidRPr="00851D11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851D11">
        <w:rPr>
          <w:rFonts w:ascii="Times New Roman" w:hAnsi="Times New Roman" w:cs="Times New Roman"/>
          <w:sz w:val="28"/>
          <w:szCs w:val="28"/>
        </w:rPr>
        <w:t>, указывает соответствующие внешние ключи, именуемые точно теми же фразами, как они представлены в первичных ключах базовых сущностей.</w:t>
      </w:r>
    </w:p>
    <w:p w14:paraId="52534355" w14:textId="1AA0244F" w:rsidR="00851D11" w:rsidRPr="00851D11" w:rsidRDefault="00851D11" w:rsidP="00851D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1D11">
        <w:rPr>
          <w:rFonts w:ascii="Times New Roman" w:hAnsi="Times New Roman" w:cs="Times New Roman"/>
          <w:sz w:val="28"/>
          <w:szCs w:val="28"/>
        </w:rPr>
        <w:t xml:space="preserve">При описании связей, в отличие от нотации </w:t>
      </w:r>
      <w:proofErr w:type="spellStart"/>
      <w:r w:rsidRPr="00851D11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851D11">
        <w:rPr>
          <w:rFonts w:ascii="Times New Roman" w:hAnsi="Times New Roman" w:cs="Times New Roman"/>
          <w:sz w:val="28"/>
          <w:szCs w:val="28"/>
        </w:rPr>
        <w:t>, кардинальность устанавливается не в виде текстовых обозначений, а соответствующими графическими представлениями на связи. Так, когда нужно указать, что в связи у соответствующей сущности могут отсутствовать связанные экземпляры, то на соответствующем конце будет обозначаться кружок, как, например, между сущностями "Клиент" и "Заказ", где экземпляр клиента может быть представлен в базе данных, не имея ни одного заказа. При этом, когда указывается кардинальность для связи в направлении сущности "Клиент", то указывается две вертикальные черты, обозначающие, что экземпляр клиента, который формирует заказ, обязательно должен существовать. Множественность кардинальности в нотации Мартина обозначается "вороньей лапкой" (</w:t>
      </w:r>
      <w:proofErr w:type="spellStart"/>
      <w:r w:rsidRPr="00851D11">
        <w:rPr>
          <w:rFonts w:ascii="Times New Roman" w:hAnsi="Times New Roman" w:cs="Times New Roman"/>
          <w:sz w:val="28"/>
          <w:szCs w:val="28"/>
        </w:rPr>
        <w:t>Crow's</w:t>
      </w:r>
      <w:proofErr w:type="spellEnd"/>
      <w:r w:rsidRPr="0085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D11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851D11">
        <w:rPr>
          <w:rFonts w:ascii="Times New Roman" w:hAnsi="Times New Roman" w:cs="Times New Roman"/>
          <w:sz w:val="28"/>
          <w:szCs w:val="28"/>
        </w:rPr>
        <w:t>) в виде концевого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29ADE" w14:textId="3A2D67F9" w:rsidR="003F3559" w:rsidRDefault="00851D11" w:rsidP="00851D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1D11">
        <w:rPr>
          <w:rFonts w:ascii="Times New Roman" w:hAnsi="Times New Roman" w:cs="Times New Roman"/>
          <w:sz w:val="28"/>
          <w:szCs w:val="28"/>
        </w:rPr>
        <w:t xml:space="preserve">Аналогично другим моделям представления базы данных и предметной области в нотации Мартина используются </w:t>
      </w:r>
      <w:proofErr w:type="spellStart"/>
      <w:r w:rsidRPr="00851D11">
        <w:rPr>
          <w:rFonts w:ascii="Times New Roman" w:hAnsi="Times New Roman" w:cs="Times New Roman"/>
          <w:sz w:val="28"/>
          <w:szCs w:val="28"/>
        </w:rPr>
        <w:t>категоризационные</w:t>
      </w:r>
      <w:proofErr w:type="spellEnd"/>
      <w:r w:rsidRPr="00851D11">
        <w:rPr>
          <w:rFonts w:ascii="Times New Roman" w:hAnsi="Times New Roman" w:cs="Times New Roman"/>
          <w:sz w:val="28"/>
          <w:szCs w:val="28"/>
        </w:rPr>
        <w:t xml:space="preserve"> элементы, представляемые сущностью-общностью и сущностями-категориями. Это представление, как и сама суть соответствующей связи, определяет тип связи 1:1с учетом полного описания кардинальности связей</w:t>
      </w:r>
      <w:r w:rsidR="00B0545F">
        <w:rPr>
          <w:rFonts w:ascii="Times New Roman" w:hAnsi="Times New Roman" w:cs="Times New Roman"/>
          <w:sz w:val="28"/>
          <w:szCs w:val="28"/>
        </w:rPr>
        <w:t>.</w:t>
      </w:r>
    </w:p>
    <w:sectPr w:rsidR="003F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75B8C"/>
    <w:multiLevelType w:val="multilevel"/>
    <w:tmpl w:val="9B1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67"/>
    <w:rsid w:val="0005389C"/>
    <w:rsid w:val="002D76F7"/>
    <w:rsid w:val="003F3559"/>
    <w:rsid w:val="007C33F4"/>
    <w:rsid w:val="00851D11"/>
    <w:rsid w:val="009D332B"/>
    <w:rsid w:val="00B0545F"/>
    <w:rsid w:val="00CC7D94"/>
    <w:rsid w:val="00DC5B6F"/>
    <w:rsid w:val="00EA7DB1"/>
    <w:rsid w:val="00EB2867"/>
    <w:rsid w:val="00E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56AB7"/>
  <w15:chartTrackingRefBased/>
  <w15:docId w15:val="{58CFA73E-2AE3-9F47-99E1-5CA247D4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4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7330568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708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9</cp:revision>
  <dcterms:created xsi:type="dcterms:W3CDTF">2021-10-12T12:06:00Z</dcterms:created>
  <dcterms:modified xsi:type="dcterms:W3CDTF">2021-10-12T12:36:00Z</dcterms:modified>
</cp:coreProperties>
</file>