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28"/>
        </w:rPr>
        <w:t>5</w:t>
      </w:r>
    </w:p>
    <w:p>
      <w:pPr>
        <w:pStyle w:val="NormalWeb"/>
        <w:shd w:val="clear" w:color="auto" w:fill="FFFFFF"/>
        <w:spacing w:lineRule="auto" w:line="360" w:before="280" w:after="280"/>
        <w:jc w:val="center"/>
        <w:rPr>
          <w:b/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Вариант № 10</w:t>
      </w:r>
    </w:p>
    <w:p>
      <w:pPr>
        <w:pStyle w:val="NormalWeb"/>
        <w:shd w:val="clear" w:color="auto" w:fill="FFFFFF"/>
        <w:spacing w:lineRule="auto" w:line="360" w:before="280" w:after="280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Мой вариант работы: «Учет оплаты по договорам за производство продукции (рассмотреть различные способы оплаты по договорам)»</w:t>
      </w:r>
    </w:p>
    <w:p>
      <w:pPr>
        <w:pStyle w:val="NormalWeb"/>
        <w:shd w:val="clear" w:color="auto" w:fill="FFFFFF"/>
        <w:spacing w:lineRule="auto" w:line="360" w:before="280" w:after="28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Задание: спроектировать </w:t>
      </w:r>
      <w:r>
        <w:rPr>
          <w:rFonts w:eastAsia="Times New Roman" w:cs="Times New Roman"/>
          <w:color w:val="222222"/>
          <w:sz w:val="28"/>
          <w:szCs w:val="28"/>
        </w:rPr>
        <w:t>диаграмму сотрудничества</w:t>
      </w:r>
      <w:r>
        <w:rPr>
          <w:rFonts w:eastAsia="Times New Roman" w:cs="Times New Roman"/>
          <w:color w:val="222222"/>
          <w:sz w:val="28"/>
          <w:szCs w:val="28"/>
        </w:rPr>
        <w:t xml:space="preserve"> в соответствии с индивидуальным заданием.</w:t>
      </w:r>
    </w:p>
    <w:p>
      <w:pPr>
        <w:pStyle w:val="NormalWeb"/>
        <w:shd w:val="clear" w:color="auto" w:fill="FFFFFF"/>
        <w:spacing w:lineRule="auto" w:line="360" w:before="280" w:after="280"/>
        <w:jc w:val="both"/>
        <w:rPr>
          <w:color w:val="222222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13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данной диаграмме мы видим следующие взаимосвязи:</w:t>
      </w:r>
    </w:p>
    <w:p>
      <w:pPr>
        <w:pStyle w:val="Style17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Диаграмма сотрудничества и диаграмма последовательности могут быть трансформированы друг в друга, что означает, что они являются изоморфными. В отличие от диаграммы последовательности, диаграмма сотрудничества не показывает последовательность событий во времени. Вместо этого она показывает взаимодействие между компонентами, которые могут быть представлены на предыдущей диаграмме.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Менеджер заключает договор с клиентом, и формирует договор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 заводится в систему, присваивается статус «На выполнение»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 попадает в систему управления производством и встает в очередь работы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Рабочий, забирает заказ из очереди, и выполняет его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работ, в системе управления производством меняется его статус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информация передается в систему исполнения договоров, и там договор переводится в статус «Выполенено»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Теоретическое задание: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Перечислите основные диаграммы UML.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вариантов использования (use case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классов (class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кооперации (collaboration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последовательности (sequence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остояний (statechart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деятельности (activity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компонентов (component diagram);</w:t>
      </w:r>
    </w:p>
    <w:p>
      <w:pPr>
        <w:pStyle w:val="Normal1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развертывания (deployment diagram).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Что такое StarUML?</w:t>
      </w:r>
    </w:p>
    <w:p>
      <w:pPr>
        <w:pStyle w:val="Normal1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StarUML -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Modeling Language) для моделирования систем и программного обеспечения.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Для чего применяются диаграммы последовательности?</w:t>
      </w:r>
    </w:p>
    <w:p>
      <w:pPr>
        <w:pStyle w:val="Normal1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Диаграммы сотрудничества, в отличие от диаграммы последовательности, которая служит для визуализации временных аспектов взаимодействия, предназначена для спецификации структурных аспектов взаимодействия. Диаграмма сотрудничества предназначена для описания методов взаимодействия между объектами.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Перечислите основные компоненты диаграммы сотрудничества.</w:t>
      </w:r>
    </w:p>
    <w:p>
      <w:pPr>
        <w:pStyle w:val="Normal1"/>
        <w:numPr>
          <w:ilvl w:val="0"/>
          <w:numId w:val="5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Объект — участвующие во взаимодействии объекты, содержащие имя объекта и его класс. </w:t>
      </w:r>
    </w:p>
    <w:p>
      <w:pPr>
        <w:pStyle w:val="Normal1"/>
        <w:numPr>
          <w:ilvl w:val="0"/>
          <w:numId w:val="5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Динамические связи (потоки сообщений) — соединительные линии между объектами, над которыми располагается стрелка с указанием направления, имени сообщения и порядкового номера в общей последовательности инициализации сообщений.</w:t>
      </w:r>
    </w:p>
    <w:p>
      <w:pPr>
        <w:pStyle w:val="Normal1"/>
        <w:numPr>
          <w:ilvl w:val="0"/>
          <w:numId w:val="2"/>
        </w:numPr>
        <w:spacing w:lineRule="auto" w:line="36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 чем заключается изоморфность диаграмм последовательности и сотрудничества?</w:t>
      </w:r>
    </w:p>
    <w:p>
      <w:pPr>
        <w:pStyle w:val="Normal1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Диаграмма сотрудничества и диаграмма последовательности являются изоморфными, то есть способными превращаться друг в друга. Диаграмма сотрудничества это условный “вид сверху” диаграммы последовательности, что означает, что на этой диаграмме отсутствует распределение по времени, но может быть отражена последовательность шагов. Диаграмму последовательности можно конвертировать в диаграмму сотрудничества.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12"/>
        </w:tabs>
        <w:ind w:left="17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72"/>
        </w:tabs>
        <w:ind w:left="20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32"/>
        </w:tabs>
        <w:ind w:left="24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92"/>
        </w:tabs>
        <w:ind w:left="27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52"/>
        </w:tabs>
        <w:ind w:left="31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72"/>
        </w:tabs>
        <w:ind w:left="38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32"/>
        </w:tabs>
        <w:ind w:left="42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8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e08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151f"/>
    <w:pPr>
      <w:spacing w:before="0" w:after="200"/>
      <w:ind w:left="720" w:hanging="0"/>
      <w:contextualSpacing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1">
    <w:name w:val="LO-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LibreOffice/7.3.7.2$Linux_X86_64 LibreOffice_project/30$Build-2</Application>
  <AppVersion>15.0000</AppVersion>
  <Pages>3</Pages>
  <Words>352</Words>
  <Characters>2622</Characters>
  <CharactersWithSpaces>2926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2023-04-04T09:57:00Z</dcterms:created>
  <dc:creator>Илья Рубинов</dc:creator>
  <dc:description/>
  <dc:language>ru-RU</dc:language>
  <cp:lastModifiedBy/>
  <dcterms:modified xsi:type="dcterms:W3CDTF">2023-05-18T03:28:51Z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