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1560A" w14:textId="77777777" w:rsidR="00031481" w:rsidRDefault="00000000">
      <w:pPr>
        <w:spacing w:after="40"/>
      </w:pPr>
      <w:r>
        <w:rPr>
          <w:rFonts w:ascii="Arial" w:hAnsi="Arial"/>
          <w:b/>
          <w:color w:val="0284C7"/>
          <w:sz w:val="19"/>
        </w:rPr>
        <w:t>CCT360H5: WEB DEVELOPMENT AND DESIGN II</w:t>
      </w:r>
    </w:p>
    <w:p w14:paraId="5BBE7E12" w14:textId="77777777" w:rsidR="00031481" w:rsidRDefault="00000000">
      <w:pPr>
        <w:spacing w:after="80"/>
      </w:pPr>
      <w:r>
        <w:rPr>
          <w:rFonts w:ascii="Arial" w:hAnsi="Arial"/>
          <w:b/>
          <w:color w:val="0F172A"/>
          <w:sz w:val="36"/>
        </w:rPr>
        <w:t>Week 5 In-Class Guided Walk-Along Guide &amp; Layout Blueprint</w:t>
      </w:r>
    </w:p>
    <w:p w14:paraId="35F75A79" w14:textId="77777777" w:rsidR="00031481" w:rsidRDefault="00000000">
      <w:pPr>
        <w:spacing w:after="240"/>
      </w:pPr>
      <w:r>
        <w:rPr>
          <w:rFonts w:ascii="Arial" w:hAnsi="Arial"/>
          <w:color w:val="475569"/>
          <w:sz w:val="19"/>
        </w:rPr>
        <w:t>Format: Live In-Class Walk-Along  |  Total Duration: 2.5 Hours (1.0 hr Figma + 1.5 hrs Code From Scratch)</w:t>
      </w:r>
    </w:p>
    <w:p w14:paraId="6D5696F1" w14:textId="77777777" w:rsidR="00031481" w:rsidRDefault="00000000">
      <w:pPr>
        <w:spacing w:before="160" w:after="80"/>
      </w:pPr>
      <w:r>
        <w:rPr>
          <w:rFonts w:ascii="Arial" w:hAnsi="Arial"/>
          <w:b/>
          <w:color w:val="0F172A"/>
          <w:sz w:val="24"/>
        </w:rPr>
        <w:t>1. Session Roadmap &amp; Structure</w:t>
      </w:r>
    </w:p>
    <w:p w14:paraId="2DE9843A" w14:textId="0956A630" w:rsidR="00031481" w:rsidRDefault="00000000">
      <w:pPr>
        <w:spacing w:after="120"/>
      </w:pPr>
      <w:r>
        <w:rPr>
          <w:rFonts w:ascii="Arial" w:hAnsi="Arial"/>
          <w:sz w:val="20"/>
        </w:rPr>
        <w:t>The session is split into two hands-on phases: a 1.0-hour visual wireframing session in Figma followed by a 1.5-hour implementation session where students are given a pre-written raw HTML file and write 100% of the CSS layout engine from scratch.</w:t>
      </w:r>
    </w:p>
    <w:p w14:paraId="72827577" w14:textId="77777777" w:rsidR="00031481" w:rsidRDefault="00000000">
      <w:pPr>
        <w:spacing w:before="200" w:after="80"/>
      </w:pPr>
      <w:r>
        <w:rPr>
          <w:rFonts w:ascii="Arial" w:hAnsi="Arial"/>
          <w:b/>
          <w:color w:val="0F172A"/>
          <w:sz w:val="24"/>
        </w:rPr>
        <w:t>2. Complete Layout Architecture &amp; Structural Blueprint</w:t>
      </w:r>
    </w:p>
    <w:p w14:paraId="11E1529D" w14:textId="77777777" w:rsidR="00031481" w:rsidRDefault="00000000">
      <w:pPr>
        <w:spacing w:after="80"/>
      </w:pPr>
      <w:r>
        <w:rPr>
          <w:rFonts w:ascii="Arial" w:hAnsi="Arial"/>
          <w:sz w:val="20"/>
        </w:rPr>
        <w:t>Our dashboard layout uses a hybrid architecture combining CSS Grid (2D macro page containers) and Flexbox (1D micro component alignment). Review the visual layout map and structural breakdown below before jumping into Figma and code.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59"/>
      </w:tblGrid>
      <w:tr w:rsidR="00031481" w14:paraId="6C5B449A" w14:textId="77777777" w:rsidTr="00511E0E">
        <w:trPr>
          <w:trHeight w:val="6240"/>
          <w:jc w:val="center"/>
        </w:trPr>
        <w:tc>
          <w:tcPr>
            <w:tcW w:w="9259" w:type="dxa"/>
            <w:tcBorders>
              <w:top w:val="single" w:sz="6" w:space="0" w:color="334155"/>
              <w:left w:val="single" w:sz="18" w:space="0" w:color="0284C7"/>
              <w:bottom w:val="single" w:sz="6" w:space="0" w:color="334155"/>
              <w:right w:val="single" w:sz="6" w:space="0" w:color="334155"/>
            </w:tcBorders>
            <w:shd w:val="clear" w:color="auto" w:fill="1E293B"/>
          </w:tcPr>
          <w:p w14:paraId="0C2B1898" w14:textId="254F3971" w:rsidR="00031481" w:rsidRDefault="00000000">
            <w:pPr>
              <w:spacing w:after="0"/>
            </w:pPr>
            <w:r>
              <w:rPr>
                <w:rFonts w:ascii="Consolas" w:hAnsi="Consolas"/>
                <w:color w:val="F1F5F9"/>
                <w:sz w:val="17"/>
              </w:rPr>
              <w:t>+-----------------------------------------------------------------------------------+</w:t>
            </w:r>
            <w:r>
              <w:rPr>
                <w:rFonts w:ascii="Consolas" w:hAnsi="Consolas"/>
                <w:color w:val="F1F5F9"/>
                <w:sz w:val="17"/>
              </w:rPr>
              <w:br/>
              <w:t>| &lt;header class="site-header"&gt; (Flexbox: space-between)                             |</w:t>
            </w:r>
            <w:r>
              <w:rPr>
                <w:rFonts w:ascii="Consolas" w:hAnsi="Consolas"/>
                <w:color w:val="F1F5F9"/>
                <w:sz w:val="17"/>
              </w:rPr>
              <w:br/>
              <w:t>|   [ Logo ]                                      [ Home ] [ Workshops ] [ Contact ]|</w:t>
            </w:r>
            <w:r>
              <w:rPr>
                <w:rFonts w:ascii="Consolas" w:hAnsi="Consolas"/>
                <w:color w:val="F1F5F9"/>
                <w:sz w:val="17"/>
              </w:rPr>
              <w:br/>
              <w:t>+-----------------------------------------------------------------------------------+</w:t>
            </w:r>
            <w:r>
              <w:rPr>
                <w:rFonts w:ascii="Consolas" w:hAnsi="Consolas"/>
                <w:color w:val="F1F5F9"/>
                <w:sz w:val="17"/>
              </w:rPr>
              <w:br/>
              <w:t>| &lt;main class="container"&gt;                                                          |</w:t>
            </w:r>
            <w:r>
              <w:rPr>
                <w:rFonts w:ascii="Consolas" w:hAnsi="Consolas"/>
                <w:color w:val="F1F5F9"/>
                <w:sz w:val="17"/>
              </w:rPr>
              <w:br/>
              <w:t>|   &lt;section class="hero-grid"&gt; (CSS Grid: 2-Column Split 2fr / 1fr on Desktop)     |</w:t>
            </w:r>
            <w:r>
              <w:rPr>
                <w:rFonts w:ascii="Consolas" w:hAnsi="Consolas"/>
                <w:color w:val="F1F5F9"/>
                <w:sz w:val="17"/>
              </w:rPr>
              <w:br/>
              <w:t>|   +---------------------------------------+ +-----------------------------------+ |</w:t>
            </w:r>
            <w:r>
              <w:rPr>
                <w:rFonts w:ascii="Consolas" w:hAnsi="Consolas"/>
                <w:color w:val="F1F5F9"/>
                <w:sz w:val="17"/>
              </w:rPr>
              <w:br/>
              <w:t>|   | Main Spotlight Banner (2fr)           | | Sidebar Stats / Quick Links (1fr) | |</w:t>
            </w:r>
            <w:r>
              <w:rPr>
                <w:rFonts w:ascii="Consolas" w:hAnsi="Consolas"/>
                <w:color w:val="F1F5F9"/>
                <w:sz w:val="17"/>
              </w:rPr>
              <w:br/>
              <w:t>|   | - Headline &amp; Lead Description         | | - Next Session &amp; Details          | |</w:t>
            </w:r>
            <w:r>
              <w:rPr>
                <w:rFonts w:ascii="Consolas" w:hAnsi="Consolas"/>
                <w:color w:val="F1F5F9"/>
                <w:sz w:val="17"/>
              </w:rPr>
              <w:br/>
              <w:t>|   | - Primary Action Button               | | - Quick Info                      | |</w:t>
            </w:r>
            <w:r>
              <w:rPr>
                <w:rFonts w:ascii="Consolas" w:hAnsi="Consolas"/>
                <w:color w:val="F1F5F9"/>
                <w:sz w:val="17"/>
              </w:rPr>
              <w:br/>
              <w:t>|   +---------------------------------------+ +-----------------------------------+ |</w:t>
            </w:r>
            <w:r>
              <w:rPr>
                <w:rFonts w:ascii="Consolas" w:hAnsi="Consolas"/>
                <w:color w:val="F1F5F9"/>
                <w:sz w:val="17"/>
              </w:rPr>
              <w:br/>
              <w:t>|   &lt;/section&gt;                                                                      |</w:t>
            </w:r>
            <w:r>
              <w:rPr>
                <w:rFonts w:ascii="Consolas" w:hAnsi="Consolas"/>
                <w:color w:val="F1F5F9"/>
                <w:sz w:val="17"/>
              </w:rPr>
              <w:br/>
              <w:t>|                                                                                   |</w:t>
            </w:r>
            <w:r>
              <w:rPr>
                <w:rFonts w:ascii="Consolas" w:hAnsi="Consolas"/>
                <w:color w:val="F1F5F9"/>
                <w:sz w:val="17"/>
              </w:rPr>
              <w:br/>
              <w:t>|   &lt;section class="cards-gallery"&gt; (CSS Grid: repeat(auto-fit, minmax(250px, 1fr)))|</w:t>
            </w:r>
            <w:r>
              <w:rPr>
                <w:rFonts w:ascii="Consolas" w:hAnsi="Consolas"/>
                <w:color w:val="F1F5F9"/>
                <w:sz w:val="17"/>
              </w:rPr>
              <w:br/>
              <w:t>|   +-------------------+  +-------------------+  +-------------------+             |</w:t>
            </w:r>
            <w:r>
              <w:rPr>
                <w:rFonts w:ascii="Consolas" w:hAnsi="Consolas"/>
                <w:color w:val="F1F5F9"/>
                <w:sz w:val="17"/>
              </w:rPr>
              <w:br/>
              <w:t>|   | &lt;article class="card"&gt;|  | &lt;article class="card"&gt;|  | &lt;article class="card"&gt;|             |</w:t>
            </w:r>
            <w:r>
              <w:rPr>
                <w:rFonts w:ascii="Consolas" w:hAnsi="Consolas"/>
                <w:color w:val="F1F5F9"/>
                <w:sz w:val="17"/>
              </w:rPr>
              <w:br/>
              <w:t>|   | (Flexbox Column)  |  | (Flexbox Column)  |  | (Flexbox Column)  |             |</w:t>
            </w:r>
            <w:r>
              <w:rPr>
                <w:rFonts w:ascii="Consolas" w:hAnsi="Consolas"/>
                <w:color w:val="F1F5F9"/>
                <w:sz w:val="17"/>
              </w:rPr>
              <w:br/>
              <w:t>|   | - Image Placeholder|  | - Image Placeholder|  | - Image Placeholder|          |</w:t>
            </w:r>
            <w:r>
              <w:rPr>
                <w:rFonts w:ascii="Consolas" w:hAnsi="Consolas"/>
                <w:color w:val="F1F5F9"/>
                <w:sz w:val="17"/>
              </w:rPr>
              <w:br/>
              <w:t>|   | - Title &amp; Text    |  | - Title &amp; Text    |  | - Title &amp; Text    |             |</w:t>
            </w:r>
            <w:r>
              <w:rPr>
                <w:rFonts w:ascii="Consolas" w:hAnsi="Consolas"/>
                <w:color w:val="F1F5F9"/>
                <w:sz w:val="17"/>
              </w:rPr>
              <w:br/>
              <w:t>|   | - Button (Auto)   |  | - Button (Auto)   |  | - Button (Auto)   |             |</w:t>
            </w:r>
            <w:r>
              <w:rPr>
                <w:rFonts w:ascii="Consolas" w:hAnsi="Consolas"/>
                <w:color w:val="F1F5F9"/>
                <w:sz w:val="17"/>
              </w:rPr>
              <w:br/>
              <w:t>|   +-------------------+  +-------------------+  +-------------------+             |</w:t>
            </w:r>
            <w:r>
              <w:rPr>
                <w:rFonts w:ascii="Consolas" w:hAnsi="Consolas"/>
                <w:color w:val="F1F5F9"/>
                <w:sz w:val="17"/>
              </w:rPr>
              <w:br/>
              <w:t>|   &lt;/section&gt;                                                                      |</w:t>
            </w:r>
            <w:r>
              <w:rPr>
                <w:rFonts w:ascii="Consolas" w:hAnsi="Consolas"/>
                <w:color w:val="F1F5F9"/>
                <w:sz w:val="17"/>
              </w:rPr>
              <w:br/>
              <w:t>| &lt;/main&gt;                                                                           |</w:t>
            </w:r>
            <w:r>
              <w:rPr>
                <w:rFonts w:ascii="Consolas" w:hAnsi="Consolas"/>
                <w:color w:val="F1F5F9"/>
                <w:sz w:val="17"/>
              </w:rPr>
              <w:br/>
              <w:t>+-----------------------------------------------------------------------------------+</w:t>
            </w:r>
            <w:r>
              <w:rPr>
                <w:rFonts w:ascii="Consolas" w:hAnsi="Consolas"/>
                <w:color w:val="F1F5F9"/>
                <w:sz w:val="17"/>
              </w:rPr>
              <w:br/>
              <w:t>| &lt;footer class="site-footer"&gt; (Flexbox: space-between)                             |</w:t>
            </w:r>
            <w:r>
              <w:rPr>
                <w:rFonts w:ascii="Consolas" w:hAnsi="Consolas"/>
                <w:color w:val="F1F5F9"/>
                <w:sz w:val="17"/>
              </w:rPr>
              <w:br/>
              <w:t>|   [ © 2026 CCT360 Hub ]                               [ Links / Social ]          |</w:t>
            </w:r>
            <w:r>
              <w:rPr>
                <w:rFonts w:ascii="Consolas" w:hAnsi="Consolas"/>
                <w:color w:val="F1F5F9"/>
                <w:sz w:val="17"/>
              </w:rPr>
              <w:br/>
              <w:t>+-----------------------------------------------------------------------------------+</w:t>
            </w:r>
          </w:p>
        </w:tc>
      </w:tr>
    </w:tbl>
    <w:p w14:paraId="0463A96E" w14:textId="77777777" w:rsidR="00031481" w:rsidRDefault="00031481">
      <w:pPr>
        <w:spacing w:after="120"/>
      </w:pPr>
    </w:p>
    <w:p w14:paraId="7E67A092" w14:textId="76F7578C" w:rsidR="00031481" w:rsidRDefault="00000000">
      <w:pPr>
        <w:pStyle w:val="ListBullet"/>
        <w:spacing w:after="40"/>
      </w:pPr>
      <w:r>
        <w:rPr>
          <w:rFonts w:ascii="Arial" w:hAnsi="Arial"/>
          <w:color w:val="475569"/>
          <w:sz w:val="19"/>
        </w:rPr>
        <w:t>Header &amp; Footer (Flexbox): Uses display: flex with justify-content: space-between to pin branding to the left and navigation/social links to the right</w:t>
      </w:r>
      <w:r w:rsidR="00C457BA">
        <w:rPr>
          <w:rFonts w:ascii="Arial" w:hAnsi="Arial"/>
          <w:color w:val="475569"/>
          <w:sz w:val="19"/>
        </w:rPr>
        <w:t>.</w:t>
      </w:r>
    </w:p>
    <w:p w14:paraId="68880968" w14:textId="083F6BC9" w:rsidR="00031481" w:rsidRDefault="00000000">
      <w:pPr>
        <w:pStyle w:val="ListBullet"/>
        <w:spacing w:after="40"/>
      </w:pPr>
      <w:r>
        <w:rPr>
          <w:rFonts w:ascii="Arial" w:hAnsi="Arial"/>
          <w:color w:val="475569"/>
          <w:sz w:val="19"/>
        </w:rPr>
        <w:t>Hero Section (CSS Grid): Uses an asymmetric 2-column split (2fr 1fr on desktop, collapsing to 1fr on mobile) to pair a dominant spotlight banner with a summary sidebar</w:t>
      </w:r>
      <w:r w:rsidR="00C457BA">
        <w:rPr>
          <w:rFonts w:ascii="Arial" w:hAnsi="Arial"/>
          <w:color w:val="475569"/>
          <w:sz w:val="19"/>
        </w:rPr>
        <w:t>.</w:t>
      </w:r>
      <w:r>
        <w:rPr>
          <w:rFonts w:ascii="Arial" w:hAnsi="Arial"/>
          <w:color w:val="475569"/>
          <w:sz w:val="19"/>
        </w:rPr>
        <w:t xml:space="preserve"> </w:t>
      </w:r>
    </w:p>
    <w:p w14:paraId="45DDCB19" w14:textId="3F645C8D" w:rsidR="00031481" w:rsidRDefault="00000000">
      <w:pPr>
        <w:pStyle w:val="ListBullet"/>
        <w:spacing w:after="40"/>
      </w:pPr>
      <w:r>
        <w:rPr>
          <w:rFonts w:ascii="Arial" w:hAnsi="Arial"/>
          <w:color w:val="475569"/>
          <w:sz w:val="19"/>
        </w:rPr>
        <w:t xml:space="preserve">Workshop Card Gallery (CSS Grid): Uses </w:t>
      </w:r>
      <w:proofErr w:type="gramStart"/>
      <w:r>
        <w:rPr>
          <w:rFonts w:ascii="Arial" w:hAnsi="Arial"/>
          <w:color w:val="475569"/>
          <w:sz w:val="19"/>
        </w:rPr>
        <w:t>repeat(</w:t>
      </w:r>
      <w:proofErr w:type="gramEnd"/>
      <w:r>
        <w:rPr>
          <w:rFonts w:ascii="Arial" w:hAnsi="Arial"/>
          <w:color w:val="475569"/>
          <w:sz w:val="19"/>
        </w:rPr>
        <w:t xml:space="preserve">auto-fit, </w:t>
      </w:r>
      <w:proofErr w:type="gramStart"/>
      <w:r>
        <w:rPr>
          <w:rFonts w:ascii="Arial" w:hAnsi="Arial"/>
          <w:color w:val="475569"/>
          <w:sz w:val="19"/>
        </w:rPr>
        <w:t>minmax(</w:t>
      </w:r>
      <w:proofErr w:type="gramEnd"/>
      <w:r>
        <w:rPr>
          <w:rFonts w:ascii="Arial" w:hAnsi="Arial"/>
          <w:color w:val="475569"/>
          <w:sz w:val="19"/>
        </w:rPr>
        <w:t>250px, 1fr)) to automatically reflow cards across rows depending on available screen width</w:t>
      </w:r>
      <w:r w:rsidR="00C457BA">
        <w:rPr>
          <w:rFonts w:ascii="Arial" w:hAnsi="Arial"/>
          <w:color w:val="475569"/>
          <w:sz w:val="19"/>
        </w:rPr>
        <w:t>.</w:t>
      </w:r>
      <w:r>
        <w:rPr>
          <w:rFonts w:ascii="Arial" w:hAnsi="Arial"/>
          <w:color w:val="475569"/>
          <w:sz w:val="19"/>
        </w:rPr>
        <w:t xml:space="preserve"> </w:t>
      </w:r>
    </w:p>
    <w:p w14:paraId="68C562A2" w14:textId="56C2F0B4" w:rsidR="00031481" w:rsidRDefault="00000000">
      <w:pPr>
        <w:pStyle w:val="ListBullet"/>
        <w:spacing w:after="40"/>
      </w:pPr>
      <w:r>
        <w:rPr>
          <w:rFonts w:ascii="Arial" w:hAnsi="Arial"/>
          <w:color w:val="475569"/>
          <w:sz w:val="19"/>
        </w:rPr>
        <w:lastRenderedPageBreak/>
        <w:t>Card Interiors (Flexbox): Each card article uses display: flex; flex-direction: column; combined with margin-top: auto on action buttons to keep buttons perfectly aligned at the bottom across all cards regardless of text length.</w:t>
      </w:r>
    </w:p>
    <w:p w14:paraId="7765D7E9" w14:textId="2C3A0735" w:rsidR="00031481" w:rsidRDefault="00000000">
      <w:pPr>
        <w:spacing w:before="200" w:after="80"/>
      </w:pPr>
      <w:r>
        <w:rPr>
          <w:rFonts w:ascii="Arial" w:hAnsi="Arial"/>
          <w:b/>
          <w:color w:val="0F172A"/>
          <w:sz w:val="24"/>
        </w:rPr>
        <w:t>3. Part 1: Figma Visual Wireframing Walk-Along (1.0 Hour)</w:t>
      </w:r>
    </w:p>
    <w:p w14:paraId="1918F78A" w14:textId="4E8FF23D" w:rsidR="00031481" w:rsidRDefault="00000000">
      <w:pPr>
        <w:pStyle w:val="ListBullet"/>
        <w:spacing w:after="40"/>
      </w:pPr>
      <w:r w:rsidRPr="00DC5B9C">
        <w:rPr>
          <w:rFonts w:ascii="Arial" w:hAnsi="Arial"/>
          <w:b/>
          <w:bCs/>
          <w:color w:val="475569"/>
          <w:sz w:val="19"/>
        </w:rPr>
        <w:t>Step 1</w:t>
      </w:r>
      <w:r>
        <w:rPr>
          <w:rFonts w:ascii="Arial" w:hAnsi="Arial"/>
          <w:color w:val="475569"/>
          <w:sz w:val="19"/>
        </w:rPr>
        <w:t xml:space="preserve">: Frame Setup (15 </w:t>
      </w:r>
      <w:proofErr w:type="gramStart"/>
      <w:r>
        <w:rPr>
          <w:rFonts w:ascii="Arial" w:hAnsi="Arial"/>
          <w:color w:val="475569"/>
          <w:sz w:val="19"/>
        </w:rPr>
        <w:t>Mins) —</w:t>
      </w:r>
      <w:proofErr w:type="gramEnd"/>
      <w:r>
        <w:rPr>
          <w:rFonts w:ascii="Arial" w:hAnsi="Arial"/>
          <w:color w:val="475569"/>
          <w:sz w:val="19"/>
        </w:rPr>
        <w:t xml:space="preserve"> Create a Desktop Frame (1440px × 1024px) and a Mobile Frame (390px × 844px). Enable a 12-column layout grid on Desktop with 24px gutters and 80px margins.</w:t>
      </w:r>
    </w:p>
    <w:p w14:paraId="6DDD2034" w14:textId="24F71849" w:rsidR="00031481" w:rsidRDefault="00000000">
      <w:pPr>
        <w:pStyle w:val="ListBullet"/>
        <w:spacing w:after="40"/>
      </w:pPr>
      <w:r w:rsidRPr="00DC5B9C">
        <w:rPr>
          <w:rFonts w:ascii="Arial" w:hAnsi="Arial"/>
          <w:b/>
          <w:bCs/>
          <w:color w:val="475569"/>
          <w:sz w:val="19"/>
        </w:rPr>
        <w:t>Step 2</w:t>
      </w:r>
      <w:r>
        <w:rPr>
          <w:rFonts w:ascii="Arial" w:hAnsi="Arial"/>
          <w:color w:val="475569"/>
          <w:sz w:val="19"/>
        </w:rPr>
        <w:t>: Desktop Layout Blocking (20 Mins) — Using basic Rectangles (R) and Text layers (T) without Auto-Layout: draw a top Header (1200px width), an asymmetric Hero Split (8-col left spotlight banner, 4-col right sidebar), 4 Workshop Cards (3 cols each), and a bottom Footer.</w:t>
      </w:r>
    </w:p>
    <w:p w14:paraId="57295823" w14:textId="3F54CD0D" w:rsidR="00031481" w:rsidRDefault="00000000">
      <w:pPr>
        <w:pStyle w:val="ListBullet"/>
        <w:spacing w:after="40"/>
      </w:pPr>
      <w:r w:rsidRPr="00DC5B9C">
        <w:rPr>
          <w:rFonts w:ascii="Arial" w:hAnsi="Arial"/>
          <w:b/>
          <w:bCs/>
          <w:color w:val="475569"/>
          <w:sz w:val="19"/>
        </w:rPr>
        <w:t>Step 3</w:t>
      </w:r>
      <w:r>
        <w:rPr>
          <w:rFonts w:ascii="Arial" w:hAnsi="Arial"/>
          <w:color w:val="475569"/>
          <w:sz w:val="19"/>
        </w:rPr>
        <w:t xml:space="preserve">: Mobile Responsive Stacking (15 </w:t>
      </w:r>
      <w:proofErr w:type="gramStart"/>
      <w:r>
        <w:rPr>
          <w:rFonts w:ascii="Arial" w:hAnsi="Arial"/>
          <w:color w:val="475569"/>
          <w:sz w:val="19"/>
        </w:rPr>
        <w:t>Mins) —</w:t>
      </w:r>
      <w:proofErr w:type="gramEnd"/>
      <w:r>
        <w:rPr>
          <w:rFonts w:ascii="Arial" w:hAnsi="Arial"/>
          <w:color w:val="475569"/>
          <w:sz w:val="19"/>
        </w:rPr>
        <w:t xml:space="preserve"> Move to the 390px mobile frame and manually rearrange elements into a single-column vertical stack to visually demonstrate responsive reflow.</w:t>
      </w:r>
    </w:p>
    <w:p w14:paraId="68270A42" w14:textId="1541FBAC" w:rsidR="00031481" w:rsidRDefault="00000000">
      <w:pPr>
        <w:pStyle w:val="ListBullet"/>
        <w:spacing w:after="40"/>
      </w:pPr>
      <w:r w:rsidRPr="00DC5B9C">
        <w:rPr>
          <w:rFonts w:ascii="Arial" w:hAnsi="Arial"/>
          <w:b/>
          <w:bCs/>
          <w:color w:val="475569"/>
          <w:sz w:val="19"/>
        </w:rPr>
        <w:t>Step 4</w:t>
      </w:r>
      <w:r>
        <w:rPr>
          <w:rFonts w:ascii="Arial" w:hAnsi="Arial"/>
          <w:color w:val="475569"/>
          <w:sz w:val="19"/>
        </w:rPr>
        <w:t xml:space="preserve">: Design Tokens &amp; Inspection (10 </w:t>
      </w:r>
      <w:proofErr w:type="gramStart"/>
      <w:r>
        <w:rPr>
          <w:rFonts w:ascii="Arial" w:hAnsi="Arial"/>
          <w:color w:val="475569"/>
          <w:sz w:val="19"/>
        </w:rPr>
        <w:t>Mins) —</w:t>
      </w:r>
      <w:proofErr w:type="gramEnd"/>
      <w:r>
        <w:rPr>
          <w:rFonts w:ascii="Arial" w:hAnsi="Arial"/>
          <w:color w:val="475569"/>
          <w:sz w:val="19"/>
        </w:rPr>
        <w:t xml:space="preserve"> Create color </w:t>
      </w:r>
      <w:proofErr w:type="gramStart"/>
      <w:r>
        <w:rPr>
          <w:rFonts w:ascii="Arial" w:hAnsi="Arial"/>
          <w:color w:val="475569"/>
          <w:sz w:val="19"/>
        </w:rPr>
        <w:t>swatch</w:t>
      </w:r>
      <w:proofErr w:type="gramEnd"/>
      <w:r>
        <w:rPr>
          <w:rFonts w:ascii="Arial" w:hAnsi="Arial"/>
          <w:color w:val="475569"/>
          <w:sz w:val="19"/>
        </w:rPr>
        <w:t xml:space="preserve"> circles for Dark </w:t>
      </w:r>
      <w:proofErr w:type="gramStart"/>
      <w:r>
        <w:rPr>
          <w:rFonts w:ascii="Arial" w:hAnsi="Arial"/>
          <w:color w:val="475569"/>
          <w:sz w:val="19"/>
        </w:rPr>
        <w:t>Slate (#</w:t>
      </w:r>
      <w:proofErr w:type="gramEnd"/>
      <w:r>
        <w:rPr>
          <w:rFonts w:ascii="Arial" w:hAnsi="Arial"/>
          <w:color w:val="475569"/>
          <w:sz w:val="19"/>
        </w:rPr>
        <w:t xml:space="preserve">0F172A), Sky </w:t>
      </w:r>
      <w:proofErr w:type="gramStart"/>
      <w:r>
        <w:rPr>
          <w:rFonts w:ascii="Arial" w:hAnsi="Arial"/>
          <w:color w:val="475569"/>
          <w:sz w:val="19"/>
        </w:rPr>
        <w:t>Blue (#</w:t>
      </w:r>
      <w:proofErr w:type="gramEnd"/>
      <w:r>
        <w:rPr>
          <w:rFonts w:ascii="Arial" w:hAnsi="Arial"/>
          <w:color w:val="475569"/>
          <w:sz w:val="19"/>
        </w:rPr>
        <w:t xml:space="preserve">0284C7), and Slate </w:t>
      </w:r>
      <w:proofErr w:type="gramStart"/>
      <w:r>
        <w:rPr>
          <w:rFonts w:ascii="Arial" w:hAnsi="Arial"/>
          <w:color w:val="475569"/>
          <w:sz w:val="19"/>
        </w:rPr>
        <w:t>Grey (#</w:t>
      </w:r>
      <w:proofErr w:type="gramEnd"/>
      <w:r>
        <w:rPr>
          <w:rFonts w:ascii="Arial" w:hAnsi="Arial"/>
          <w:color w:val="475569"/>
          <w:sz w:val="19"/>
        </w:rPr>
        <w:t>475569</w:t>
      </w:r>
      <w:proofErr w:type="gramStart"/>
      <w:r>
        <w:rPr>
          <w:rFonts w:ascii="Arial" w:hAnsi="Arial"/>
          <w:color w:val="475569"/>
          <w:sz w:val="19"/>
        </w:rPr>
        <w:t>) .</w:t>
      </w:r>
      <w:proofErr w:type="gramEnd"/>
      <w:r>
        <w:rPr>
          <w:rFonts w:ascii="Arial" w:hAnsi="Arial"/>
          <w:color w:val="475569"/>
          <w:sz w:val="19"/>
        </w:rPr>
        <w:t xml:space="preserve"> Document typography scales (H1: 32px, H2: 24px, Body: 14px) and review how to read pixel measurements in Dev Mode.</w:t>
      </w:r>
    </w:p>
    <w:p w14:paraId="3CC1741F" w14:textId="77777777" w:rsidR="00031481" w:rsidRDefault="00000000">
      <w:pPr>
        <w:spacing w:before="200" w:after="80"/>
      </w:pPr>
      <w:r>
        <w:rPr>
          <w:rFonts w:ascii="Arial" w:hAnsi="Arial"/>
          <w:b/>
          <w:color w:val="0F172A"/>
          <w:sz w:val="24"/>
        </w:rPr>
        <w:t>4. Part 2: Code Implementation Walk-Along (1.5 Hours — CSS From Scratch)</w:t>
      </w:r>
    </w:p>
    <w:p w14:paraId="6490A38C" w14:textId="77777777" w:rsidR="00031481" w:rsidRDefault="00000000">
      <w:pPr>
        <w:spacing w:after="80"/>
      </w:pPr>
      <w:r>
        <w:rPr>
          <w:rFonts w:ascii="Arial" w:hAnsi="Arial"/>
          <w:sz w:val="20"/>
        </w:rPr>
        <w:t>Students are provided with the raw HTML starter file below (index.html). Together in class, you will open a blank style.css file and write 100% of the layout engine live step-by-step, following the architecture outlined above.</w:t>
      </w:r>
    </w:p>
    <w:p w14:paraId="1BDF2D58" w14:textId="77777777" w:rsidR="00031481" w:rsidRDefault="00000000">
      <w:pPr>
        <w:spacing w:before="80" w:after="40"/>
      </w:pPr>
      <w:r>
        <w:rPr>
          <w:rFonts w:ascii="Arial" w:hAnsi="Arial"/>
          <w:b/>
          <w:color w:val="0F172A"/>
          <w:sz w:val="20"/>
        </w:rPr>
        <w:t>Provided Starter HTML Content (index.html):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31481" w14:paraId="06A49C54" w14:textId="77777777">
        <w:trPr>
          <w:jc w:val="center"/>
        </w:trPr>
        <w:tc>
          <w:tcPr>
            <w:tcW w:w="9360" w:type="dxa"/>
            <w:tcBorders>
              <w:top w:val="single" w:sz="6" w:space="0" w:color="334155"/>
              <w:left w:val="single" w:sz="18" w:space="0" w:color="0284C7"/>
              <w:bottom w:val="single" w:sz="6" w:space="0" w:color="334155"/>
              <w:right w:val="single" w:sz="6" w:space="0" w:color="334155"/>
            </w:tcBorders>
            <w:shd w:val="clear" w:color="auto" w:fill="1E293B"/>
          </w:tcPr>
          <w:p w14:paraId="5BDB49A1" w14:textId="77777777" w:rsidR="00031481" w:rsidRDefault="00000000">
            <w:pPr>
              <w:spacing w:after="0"/>
            </w:pPr>
            <w:r>
              <w:rPr>
                <w:rFonts w:ascii="Consolas" w:hAnsi="Consolas"/>
                <w:color w:val="F1F5F9"/>
                <w:sz w:val="17"/>
              </w:rPr>
              <w:t>&lt;!DOCTYPE html&gt;</w:t>
            </w:r>
            <w:r>
              <w:rPr>
                <w:rFonts w:ascii="Consolas" w:hAnsi="Consolas"/>
                <w:color w:val="F1F5F9"/>
                <w:sz w:val="17"/>
              </w:rPr>
              <w:br/>
              <w:t>&lt;html lang="en"&gt;</w:t>
            </w:r>
            <w:r>
              <w:rPr>
                <w:rFonts w:ascii="Consolas" w:hAnsi="Consolas"/>
                <w:color w:val="F1F5F9"/>
                <w:sz w:val="17"/>
              </w:rPr>
              <w:br/>
              <w:t>&lt;head&gt;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&lt;meta charset="UTF-8"&gt;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&lt;meta name="viewport" content="width=device-width, initial-scale=1.0"&gt;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&lt;title&gt;CCT360 Lab 4: Creative Workshop &amp; Event Directory&lt;/title&gt;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&lt;link rel="stylesheet" href="css/style.css"&gt;</w:t>
            </w:r>
            <w:r>
              <w:rPr>
                <w:rFonts w:ascii="Consolas" w:hAnsi="Consolas"/>
                <w:color w:val="F1F5F9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F1F5F9"/>
                <w:sz w:val="17"/>
              </w:rPr>
              <w:br/>
              <w:t>&lt;body&gt;</w:t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&lt;!-- Site Header --&gt;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&lt;header class="site-header"&gt;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&lt;div class="logo"&gt;CCT360 Hub&lt;/div&gt;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&lt;nav class="nav-links"&gt;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&lt;a href="#"&gt;Home&lt;/a&gt;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&lt;a href="#"&gt;Workshops&lt;/a&gt;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&lt;a href="#"&gt;Contact&lt;/a&gt;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&lt;/nav&gt;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&lt;/header&gt;</w:t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&lt;!-- Main Content Container --&gt;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&lt;main class="container"&gt;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&lt;section class="hero-grid"&gt;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&lt;article class="hero-banner"&gt;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  &lt;h1&gt;Creative Media Workshops&lt;/h1&gt;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  &lt;p&gt;Explore hands-on UI/UX and web design labs built using hybrid CSS Grid and Flexbox.&lt;/p&gt;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  &lt;button class="btn-primary"&gt;Browse Schedule&lt;/button&gt;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&lt;/article&gt;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&lt;aside class="hero-sidebar"&gt;</w:t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lastRenderedPageBreak/>
              <w:t xml:space="preserve">        &lt;h3&gt;Quick Stats&lt;/h3&gt;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  &lt;p&gt;&lt;strong&gt;Next Session:&lt;/strong&gt; Today at 2:00 PM&lt;/p&gt;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&lt;/aside&gt;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&lt;/section&gt;</w:t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&lt;section class="cards-gallery"&gt;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&lt;article class="card"&gt;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  &lt;div class="card-img"&gt;&lt;/div&gt;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  &lt;h3&gt;Figma Wireframing&lt;/h3&gt;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  &lt;p&gt;Learn layout grids and design tokens without Auto-Layout.&lt;/p&gt;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  &lt;button class="btn-card"&gt;Register&lt;/button&gt;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&lt;/article&gt;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&lt;article class="card"&gt;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  &lt;div class="card-img"&gt;&lt;/div&gt;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  &lt;h3&gt;CSS Grid Architecture&lt;/h3&gt;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  &lt;p&gt;Master macro page framing and asymmetric hero splits.&lt;/p&gt;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  &lt;button class="btn-card"&gt;Register&lt;/button&gt;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&lt;/article&gt;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&lt;article class="card"&gt;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  &lt;div class="card-img"&gt;&lt;/div&gt;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  &lt;h3&gt;Flexbox Components&lt;/h3&gt;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  &lt;p&gt;Align navigation headers and push buttons to card bottoms.&lt;/p&gt;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  &lt;button class="btn-card"&gt;Register&lt;/button&gt;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&lt;/article&gt;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&lt;article class="card"&gt;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  &lt;div class="card-img"&gt;&lt;/div&gt;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  &lt;h3&gt;GitHub Pages Deploy&lt;/h3&gt;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  &lt;p&gt;Publish your live web showcase project directly to the web.&lt;/p&gt;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  &lt;button class="btn-card"&gt;Register&lt;/button&gt;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&lt;/article&gt;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&lt;/section&gt;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&lt;/main&gt;</w:t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&lt;footer class="site-footer"&gt;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&lt;p&gt;&amp;copy; 2026 CCT360 Web Development and Design II&lt;/p&gt;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&lt;/footer&gt;</w:t>
            </w:r>
            <w:r>
              <w:rPr>
                <w:rFonts w:ascii="Consolas" w:hAnsi="Consolas"/>
                <w:color w:val="F1F5F9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F1F5F9"/>
                <w:sz w:val="17"/>
              </w:rPr>
              <w:br/>
              <w:t>&lt;/html&gt;</w:t>
            </w:r>
          </w:p>
        </w:tc>
      </w:tr>
    </w:tbl>
    <w:p w14:paraId="740DF923" w14:textId="77777777" w:rsidR="00031481" w:rsidRDefault="00031481">
      <w:pPr>
        <w:spacing w:after="120"/>
      </w:pPr>
    </w:p>
    <w:sectPr w:rsidR="0003148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655181">
    <w:abstractNumId w:val="8"/>
  </w:num>
  <w:num w:numId="2" w16cid:durableId="606431198">
    <w:abstractNumId w:val="6"/>
  </w:num>
  <w:num w:numId="3" w16cid:durableId="817575615">
    <w:abstractNumId w:val="5"/>
  </w:num>
  <w:num w:numId="4" w16cid:durableId="430201745">
    <w:abstractNumId w:val="4"/>
  </w:num>
  <w:num w:numId="5" w16cid:durableId="637876359">
    <w:abstractNumId w:val="7"/>
  </w:num>
  <w:num w:numId="6" w16cid:durableId="623006784">
    <w:abstractNumId w:val="3"/>
  </w:num>
  <w:num w:numId="7" w16cid:durableId="1665476851">
    <w:abstractNumId w:val="2"/>
  </w:num>
  <w:num w:numId="8" w16cid:durableId="458256714">
    <w:abstractNumId w:val="1"/>
  </w:num>
  <w:num w:numId="9" w16cid:durableId="84499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481"/>
    <w:rsid w:val="00034616"/>
    <w:rsid w:val="00036146"/>
    <w:rsid w:val="0006063C"/>
    <w:rsid w:val="0015074B"/>
    <w:rsid w:val="001A060C"/>
    <w:rsid w:val="0023601E"/>
    <w:rsid w:val="0029639D"/>
    <w:rsid w:val="0030588C"/>
    <w:rsid w:val="00326F90"/>
    <w:rsid w:val="003A19EF"/>
    <w:rsid w:val="004266A6"/>
    <w:rsid w:val="00503F24"/>
    <w:rsid w:val="00511E0E"/>
    <w:rsid w:val="00656824"/>
    <w:rsid w:val="00AA1D8D"/>
    <w:rsid w:val="00AD1A3F"/>
    <w:rsid w:val="00B47730"/>
    <w:rsid w:val="00C457BA"/>
    <w:rsid w:val="00CB0664"/>
    <w:rsid w:val="00DC5B9C"/>
    <w:rsid w:val="00F36D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6BF48A"/>
  <w14:defaultImageDpi w14:val="300"/>
  <w15:docId w15:val="{010FF25D-C5D8-41BF-8B7A-7BDFD91B0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1089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gayan gamage</cp:lastModifiedBy>
  <cp:revision>13</cp:revision>
  <dcterms:created xsi:type="dcterms:W3CDTF">2013-12-23T23:15:00Z</dcterms:created>
  <dcterms:modified xsi:type="dcterms:W3CDTF">2026-10-05T16:44:00Z</dcterms:modified>
  <cp:category/>
</cp:coreProperties>
</file>