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0C507" w14:textId="77777777" w:rsidR="00D5761B" w:rsidRDefault="00D5761B">
      <w:pPr>
        <w:spacing w:after="0" w:line="240" w:lineRule="auto"/>
        <w:jc w:val="both"/>
      </w:pPr>
    </w:p>
    <w:p w14:paraId="30992F2F" w14:textId="77777777" w:rsidR="009C1415" w:rsidRDefault="00000000">
      <w:pPr>
        <w:spacing w:after="0" w:line="240" w:lineRule="auto"/>
        <w:ind w:hanging="284"/>
        <w:rPr>
          <w:rFonts w:asciiTheme="majorHAnsi" w:hAnsiTheme="majorHAnsi"/>
          <w:b/>
          <w:sz w:val="36"/>
          <w:szCs w:val="40"/>
        </w:rPr>
      </w:pPr>
      <w:r>
        <w:rPr>
          <w:rFonts w:asciiTheme="majorHAnsi" w:hAnsiTheme="majorHAnsi"/>
          <w:b/>
          <w:sz w:val="36"/>
          <w:szCs w:val="40"/>
        </w:rPr>
        <w:t>StegnoVault: A Web-Based Secure Data Transmission System</w:t>
      </w:r>
    </w:p>
    <w:p w14:paraId="2D1393EE" w14:textId="661AE391" w:rsidR="00D5761B" w:rsidRDefault="00000000">
      <w:pPr>
        <w:spacing w:after="0" w:line="240" w:lineRule="auto"/>
        <w:ind w:hanging="284"/>
      </w:pPr>
      <w:r>
        <w:rPr>
          <w:rFonts w:asciiTheme="majorHAnsi" w:hAnsiTheme="majorHAnsi"/>
          <w:b/>
          <w:sz w:val="36"/>
          <w:szCs w:val="40"/>
        </w:rPr>
        <w:t>Using LSB Steganography</w:t>
      </w:r>
    </w:p>
    <w:p w14:paraId="631EEB00" w14:textId="77777777" w:rsidR="00D5761B" w:rsidRDefault="00D5761B">
      <w:pPr>
        <w:spacing w:after="0" w:line="240" w:lineRule="auto"/>
        <w:ind w:hanging="284"/>
      </w:pPr>
    </w:p>
    <w:p w14:paraId="342A3B2A" w14:textId="77777777" w:rsidR="00D5761B" w:rsidRDefault="00000000">
      <w:pPr>
        <w:spacing w:after="0" w:line="240" w:lineRule="auto"/>
        <w:ind w:hanging="284"/>
      </w:pPr>
      <w:r>
        <w:rPr>
          <w:rFonts w:ascii="Times New Roman"/>
          <w:sz w:val="24"/>
          <w:szCs w:val="24"/>
        </w:rPr>
        <w:t>Prof. Yogita More</w:t>
      </w:r>
      <w:r>
        <w:rPr>
          <w:rFonts w:ascii="Times New Roman"/>
          <w:sz w:val="24"/>
          <w:vertAlign w:val="superscript"/>
        </w:rPr>
        <w:t>1</w:t>
      </w:r>
      <w:r>
        <w:rPr>
          <w:rFonts w:ascii="Times New Roman"/>
          <w:sz w:val="24"/>
        </w:rPr>
        <w:t>, Shweta Chounde</w:t>
      </w:r>
      <w:r>
        <w:rPr>
          <w:rFonts w:ascii="Times New Roman"/>
          <w:sz w:val="24"/>
          <w:vertAlign w:val="superscript"/>
        </w:rPr>
        <w:t>2</w:t>
      </w:r>
      <w:r>
        <w:rPr>
          <w:rFonts w:ascii="Times New Roman"/>
          <w:sz w:val="24"/>
        </w:rPr>
        <w:t>, Tanuja Dhere</w:t>
      </w:r>
      <w:r>
        <w:rPr>
          <w:rFonts w:ascii="Times New Roman"/>
          <w:sz w:val="24"/>
          <w:vertAlign w:val="superscript"/>
        </w:rPr>
        <w:t>3</w:t>
      </w:r>
      <w:r>
        <w:rPr>
          <w:rFonts w:ascii="Times New Roman"/>
          <w:sz w:val="24"/>
        </w:rPr>
        <w:t>, Om Gaikwad</w:t>
      </w:r>
      <w:r>
        <w:rPr>
          <w:rFonts w:ascii="Times New Roman"/>
          <w:sz w:val="24"/>
          <w:vertAlign w:val="superscript"/>
        </w:rPr>
        <w:t>4</w:t>
      </w:r>
      <w:r>
        <w:rPr>
          <w:rFonts w:ascii="Times New Roman"/>
          <w:sz w:val="24"/>
        </w:rPr>
        <w:t>, Zohaib Khan</w:t>
      </w:r>
      <w:r>
        <w:rPr>
          <w:rFonts w:ascii="Times New Roman"/>
          <w:sz w:val="24"/>
          <w:vertAlign w:val="superscript"/>
        </w:rPr>
        <w:t xml:space="preserve">5 </w:t>
      </w:r>
    </w:p>
    <w:p w14:paraId="532C7DC4" w14:textId="77777777" w:rsidR="00D5761B" w:rsidRDefault="00000000">
      <w:pPr>
        <w:pStyle w:val="Authors"/>
        <w:framePr w:w="0" w:hSpace="0" w:vSpace="0" w:wrap="auto" w:vAnchor="margin" w:hAnchor="text" w:xAlign="left" w:yAlign="inline"/>
        <w:spacing w:after="0"/>
        <w:ind w:hanging="284"/>
        <w:jc w:val="left"/>
      </w:pPr>
      <w:r>
        <w:rPr>
          <w:i/>
          <w:sz w:val="20"/>
          <w:vertAlign w:val="superscript"/>
        </w:rPr>
        <w:t>1</w:t>
      </w:r>
      <w:r>
        <w:rPr>
          <w:i/>
          <w:sz w:val="20"/>
        </w:rPr>
        <w:t xml:space="preserve">(Professor, SRCOE, Department of Computer Engineering  Pune)  </w:t>
      </w:r>
    </w:p>
    <w:p w14:paraId="6CE1BB4A" w14:textId="77777777" w:rsidR="00D5761B" w:rsidRDefault="00000000">
      <w:pPr>
        <w:pStyle w:val="Authors"/>
        <w:framePr w:w="0" w:hSpace="0" w:vSpace="0" w:wrap="auto" w:vAnchor="margin" w:hAnchor="text" w:xAlign="left" w:yAlign="inline"/>
        <w:spacing w:after="0"/>
        <w:ind w:hanging="284"/>
        <w:jc w:val="left"/>
      </w:pPr>
      <w:r>
        <w:rPr>
          <w:i/>
          <w:sz w:val="20"/>
          <w:vertAlign w:val="superscript"/>
        </w:rPr>
        <w:t>2,3,4,5</w:t>
      </w:r>
      <w:r>
        <w:rPr>
          <w:i/>
          <w:sz w:val="20"/>
        </w:rPr>
        <w:t xml:space="preserve">(Student, SRCOE, Department of Computer Engineering  Pune) </w:t>
      </w:r>
    </w:p>
    <w:p w14:paraId="2F854BBE" w14:textId="77777777" w:rsidR="00D5761B" w:rsidRDefault="00D5761B">
      <w:pPr>
        <w:spacing w:after="0" w:line="240" w:lineRule="auto"/>
      </w:pPr>
    </w:p>
    <w:tbl>
      <w:tblPr>
        <w:tblStyle w:val="TableGrid"/>
        <w:tblW w:w="10409" w:type="dxa"/>
        <w:tblInd w:w="-318"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09"/>
      </w:tblGrid>
      <w:tr w:rsidR="00D5761B" w14:paraId="49FCC34D" w14:textId="77777777">
        <w:tc>
          <w:tcPr>
            <w:tcW w:w="10409" w:type="dxa"/>
          </w:tcPr>
          <w:p w14:paraId="27B77205" w14:textId="77777777" w:rsidR="00D5761B" w:rsidRDefault="00D5761B">
            <w:pPr>
              <w:pBdr>
                <w:top w:val="single" w:sz="4" w:space="1" w:color="auto"/>
              </w:pBdr>
              <w:spacing w:line="0" w:lineRule="atLeast"/>
              <w:jc w:val="both"/>
            </w:pPr>
          </w:p>
          <w:p w14:paraId="439DF3EC" w14:textId="77777777" w:rsidR="00D5761B" w:rsidRDefault="00000000">
            <w:pPr>
              <w:pBdr>
                <w:top w:val="single" w:sz="4" w:space="1" w:color="auto"/>
              </w:pBdr>
              <w:spacing w:line="0" w:lineRule="atLeast"/>
              <w:jc w:val="both"/>
            </w:pPr>
            <w:r>
              <w:rPr>
                <w:rFonts w:ascii="Times New Roman"/>
                <w:b/>
                <w:i/>
              </w:rPr>
              <w:t xml:space="preserve">Abstract: </w:t>
            </w:r>
            <w:r>
              <w:rPr>
                <w:rFonts w:ascii="Times New Roman"/>
                <w:i/>
                <w:sz w:val="20"/>
              </w:rPr>
              <w:t xml:space="preserve">In today’s digitally connected world, ensuring the secure and covert transmission of sensitive information has become a critical challenge. Traditional encryption alone reveals the existence of secret communication, inviting targeted attacks. This paper presents </w:t>
            </w:r>
            <w:r>
              <w:rPr>
                <w:rFonts w:ascii="Times New Roman"/>
                <w:b/>
                <w:i/>
                <w:sz w:val="20"/>
              </w:rPr>
              <w:t>StegnoVault</w:t>
            </w:r>
            <w:r>
              <w:rPr>
                <w:rFonts w:ascii="Times New Roman"/>
                <w:i/>
                <w:sz w:val="20"/>
              </w:rPr>
              <w:t xml:space="preserve">, a web-based secure data transmission system that integrates Least Significant Bit (LSB) steganography, Advanced Encryption Standard (AES) encryption, and Deep Genetic Algorithm (GA) optimization to hide secret messages within digital images, audio, and video files. The system is built on a Java Spring Boot backend, MySQL database, and a responsive HTML/CSS/JavaScript frontend, and is accessible through any standard web browser without local installation. The Genetic Algorithm selects optimal, high-entropy embedding positions in each media file, while AES encryption ensures hidden data remains unreadable even if detected. Role-based access control, OTP-based email verification, </w:t>
            </w:r>
            <w:r>
              <w:rPr>
                <w:rFonts w:ascii="Times New Roman"/>
                <w:b/>
                <w:i/>
                <w:sz w:val="20"/>
              </w:rPr>
              <w:t>BCrypt</w:t>
            </w:r>
            <w:r>
              <w:rPr>
                <w:rFonts w:ascii="Times New Roman"/>
                <w:i/>
                <w:sz w:val="20"/>
              </w:rPr>
              <w:t xml:space="preserve"> password hashing, and a dedicated Admin governance panel provide enterprise-grade security. Experimental results confirm PSNR above 50 dB for image steganography and 100% data recovery accuracy across all three media types.</w:t>
            </w:r>
          </w:p>
          <w:p w14:paraId="1DA370DD" w14:textId="77777777" w:rsidR="00D5761B" w:rsidRDefault="00000000">
            <w:pPr>
              <w:pBdr>
                <w:top w:val="single" w:sz="4" w:space="1" w:color="auto"/>
              </w:pBdr>
              <w:jc w:val="both"/>
            </w:pPr>
            <w:r>
              <w:rPr>
                <w:rFonts w:ascii="Times New Roman"/>
                <w:b/>
                <w:i/>
              </w:rPr>
              <w:t>Key Word</w:t>
            </w:r>
            <w:r>
              <w:rPr>
                <w:rFonts w:ascii="Times New Roman"/>
                <w:i/>
              </w:rPr>
              <w:t xml:space="preserve">: </w:t>
            </w:r>
            <w:r>
              <w:rPr>
                <w:rFonts w:ascii="Times New Roman"/>
                <w:i/>
                <w:sz w:val="20"/>
              </w:rPr>
              <w:t>LSB steganography, AES encryption, Genetic Algorithm, Spring Boot, image steganography, audio steganography, video steganography, web security, OTP verification, BCrypt, role-based access control.</w:t>
            </w:r>
          </w:p>
          <w:p w14:paraId="222D96BE" w14:textId="77777777" w:rsidR="00D5761B" w:rsidRDefault="00D5761B"/>
        </w:tc>
      </w:tr>
    </w:tbl>
    <w:p w14:paraId="00DD375F" w14:textId="77777777" w:rsidR="00D5761B" w:rsidRDefault="00D5761B">
      <w:pPr>
        <w:spacing w:after="0" w:line="240" w:lineRule="auto"/>
      </w:pPr>
    </w:p>
    <w:p w14:paraId="41A1D52F" w14:textId="77777777" w:rsidR="00D5761B" w:rsidRDefault="00D5761B">
      <w:pPr>
        <w:spacing w:after="0" w:line="240" w:lineRule="auto"/>
        <w:jc w:val="center"/>
        <w:sectPr w:rsidR="00D5761B">
          <w:footerReference w:type="default" r:id="rId7"/>
          <w:headerReference w:type="first" r:id="rId8"/>
          <w:footerReference w:type="first" r:id="rId9"/>
          <w:pgSz w:w="12240" w:h="15840"/>
          <w:pgMar w:top="1122" w:right="1080" w:bottom="1440" w:left="1276" w:header="540" w:footer="824" w:gutter="0"/>
          <w:pgNumType w:start="1"/>
          <w:cols w:space="720"/>
          <w:titlePg/>
        </w:sectPr>
      </w:pPr>
    </w:p>
    <w:p w14:paraId="787C4337" w14:textId="77777777" w:rsidR="00D5761B" w:rsidRDefault="00000000" w:rsidP="00636078">
      <w:pPr>
        <w:pStyle w:val="ListParagraph"/>
        <w:numPr>
          <w:ilvl w:val="0"/>
          <w:numId w:val="5"/>
        </w:numPr>
        <w:tabs>
          <w:tab w:val="left" w:pos="180"/>
        </w:tabs>
        <w:spacing w:after="0" w:line="240" w:lineRule="auto"/>
        <w:ind w:left="360" w:hanging="360"/>
        <w:jc w:val="center"/>
        <w:rPr>
          <w:rFonts w:ascii="Times New Roman"/>
          <w:b/>
          <w:bCs/>
        </w:rPr>
      </w:pPr>
      <w:r>
        <w:rPr>
          <w:rFonts w:ascii="Times New Roman"/>
          <w:b/>
          <w:szCs w:val="20"/>
        </w:rPr>
        <w:t>Introduction</w:t>
      </w:r>
    </w:p>
    <w:p w14:paraId="522B83CC" w14:textId="77777777" w:rsidR="00D5761B" w:rsidRDefault="00000000" w:rsidP="00534406">
      <w:pPr>
        <w:spacing w:after="0" w:line="240" w:lineRule="auto"/>
        <w:jc w:val="both"/>
      </w:pPr>
      <w:r>
        <w:rPr>
          <w:rFonts w:ascii="Times New Roman"/>
          <w:sz w:val="20"/>
          <w:szCs w:val="20"/>
        </w:rPr>
        <w:t>In the modern digital era, the rapid growth of internet-based communication has made data security a critical concern for individuals, organizations, and governments. While cryptographic techniques such as AES and RSA protect the content of data, they do not conceal the fact that a secret communication is occurring. The visible presence of encrypted traffic can itself attract adversarial attention, motivating targeted decryption and interception attempts [1][2].</w:t>
      </w:r>
    </w:p>
    <w:p w14:paraId="6A6C1BD3" w14:textId="77777777" w:rsidR="00D5761B" w:rsidRDefault="00000000" w:rsidP="00534406">
      <w:pPr>
        <w:spacing w:after="0" w:line="240" w:lineRule="auto"/>
        <w:jc w:val="both"/>
      </w:pPr>
      <w:r>
        <w:rPr>
          <w:rFonts w:ascii="Times New Roman"/>
          <w:sz w:val="20"/>
          <w:szCs w:val="20"/>
        </w:rPr>
        <w:t>Steganography addresses this gap by hiding the very existence of a message within an ordinary carrier medium, so that an observer perceives nothing unusual. When combined with AES encryption and intelligent Genetic Algorithm optimization, the result is a three-layer security framework in which the message is first encrypted, then embedded at GA-selected optimal positions, ensuring both confidentiality and undetectability [3][4].</w:t>
      </w:r>
    </w:p>
    <w:p w14:paraId="50744B03" w14:textId="77777777" w:rsidR="00D5761B" w:rsidRDefault="00000000" w:rsidP="00534406">
      <w:pPr>
        <w:spacing w:after="0" w:line="240" w:lineRule="auto"/>
        <w:jc w:val="both"/>
      </w:pPr>
      <w:r>
        <w:rPr>
          <w:rFonts w:ascii="Times New Roman"/>
          <w:sz w:val="20"/>
          <w:szCs w:val="20"/>
        </w:rPr>
        <w:t>This paper presents StegnoVault, a fully web-based secure data transmission system built on Java Spring Boot. It supports LSB steganography for three media types — digital images, audio files, and video files — and integrates AES encryption and a Deep Genetic Algorithm for enhanced imperceptibility and security. Unlike prior desktop-only implementations, StegnoVault is accessible through any web browser without local installation, and includes OTP-based email verification, Spring Security role-based access control, BCrypt password hashing, and a complete Admin governance panel [1].</w:t>
      </w:r>
    </w:p>
    <w:p w14:paraId="186E985F" w14:textId="77777777" w:rsidR="00D5761B" w:rsidRDefault="00000000" w:rsidP="00534406">
      <w:pPr>
        <w:spacing w:after="0" w:line="240" w:lineRule="auto"/>
        <w:jc w:val="both"/>
      </w:pPr>
      <w:r>
        <w:rPr>
          <w:rFonts w:ascii="Times New Roman"/>
          <w:sz w:val="20"/>
          <w:szCs w:val="20"/>
        </w:rPr>
        <w:t>The paper is organized as follows: Section II presents the advanced literature review, Section III describes the system architecture, Section IV covers the methodology, Section V discusses system design and implementation, Section VI reports experimental results, Section VII covers applications, Section VIII analyzes advantages and disadvantages, and Section IX concludes the paper.</w:t>
      </w:r>
    </w:p>
    <w:p w14:paraId="65D825AA" w14:textId="77777777" w:rsidR="00D5761B" w:rsidRDefault="00D5761B">
      <w:pPr>
        <w:spacing w:after="0" w:line="240" w:lineRule="auto"/>
      </w:pPr>
    </w:p>
    <w:p w14:paraId="3029CA98" w14:textId="77777777" w:rsidR="00D5761B" w:rsidRDefault="00000000" w:rsidP="00636078">
      <w:pPr>
        <w:pStyle w:val="ListParagraph"/>
        <w:numPr>
          <w:ilvl w:val="0"/>
          <w:numId w:val="5"/>
        </w:numPr>
        <w:spacing w:after="0" w:line="240" w:lineRule="auto"/>
        <w:ind w:left="180" w:hanging="180"/>
        <w:jc w:val="center"/>
        <w:rPr>
          <w:rFonts w:ascii="Times New Roman"/>
          <w:b/>
          <w:bCs/>
        </w:rPr>
      </w:pPr>
      <w:r>
        <w:rPr>
          <w:rFonts w:ascii="Times New Roman"/>
          <w:b/>
          <w:szCs w:val="20"/>
        </w:rPr>
        <w:t>Advanced Literature Review</w:t>
      </w:r>
    </w:p>
    <w:p w14:paraId="4E4DE8E8" w14:textId="77777777" w:rsidR="00D5761B" w:rsidRDefault="00000000" w:rsidP="00534406">
      <w:pPr>
        <w:spacing w:after="0" w:line="240" w:lineRule="auto"/>
        <w:jc w:val="both"/>
      </w:pPr>
      <w:r>
        <w:rPr>
          <w:rFonts w:ascii="Times New Roman"/>
          <w:b/>
          <w:sz w:val="20"/>
          <w:szCs w:val="20"/>
        </w:rPr>
        <w:t xml:space="preserve">A. LSB-Based Image Steganography by Mahajan et al. [1] (2024): </w:t>
      </w:r>
      <w:r>
        <w:rPr>
          <w:rFonts w:ascii="Times New Roman"/>
          <w:sz w:val="20"/>
          <w:szCs w:val="20"/>
        </w:rPr>
        <w:t>Mahajan et al. [1] (2024) presented a Java-based image steganography system using the LSB algorithm for secure data transmission over public networks. The system embeds secret messages by modifying only the least significant bits of pixel values, producing changes imperceptible to human vision. The study confirmed high payload capacity and strong resilience against casual visual inspection. The implementation used Java in the Apache NetBeans IDE and required a shared secret key for authenticated access at both ends [1]. StegnoVault extends this foundation by adding AES encryption before embedding, GA-based pixel selection, and web-based delivery accessible from any browser.</w:t>
      </w:r>
    </w:p>
    <w:p w14:paraId="1DECF542" w14:textId="77777777" w:rsidR="00D5761B" w:rsidRDefault="00000000" w:rsidP="00534406">
      <w:pPr>
        <w:spacing w:after="0" w:line="240" w:lineRule="auto"/>
        <w:jc w:val="both"/>
      </w:pPr>
      <w:r>
        <w:rPr>
          <w:rFonts w:ascii="Times New Roman"/>
          <w:b/>
          <w:sz w:val="20"/>
          <w:szCs w:val="20"/>
        </w:rPr>
        <w:t xml:space="preserve">B. Study of Encryption Algorithms for Data Security by More et al. [2] (2025): </w:t>
      </w:r>
      <w:r>
        <w:rPr>
          <w:rFonts w:ascii="Times New Roman"/>
          <w:sz w:val="20"/>
          <w:szCs w:val="20"/>
        </w:rPr>
        <w:t xml:space="preserve">More et al. [2] (2025), the team’s own published work in the Alochana Journal, presents a comparative analysis of DES, 3DES, AES, and Elliptic Curve Cryptography (ECC). The study demonstrated that AES provides the optimal balance of security strength, key size efficiency, and computational performance for modern data transmission systems. The analysis confirms AES-256 as the </w:t>
      </w:r>
      <w:r>
        <w:rPr>
          <w:rFonts w:ascii="Times New Roman"/>
          <w:sz w:val="20"/>
          <w:szCs w:val="20"/>
        </w:rPr>
        <w:lastRenderedPageBreak/>
        <w:t>most suitable encryption algorithm for integration into StegnoVault’s pre-embedding security layer, providing a strong theoretical foundation for the encryption design choice made in this project [2].</w:t>
      </w:r>
    </w:p>
    <w:p w14:paraId="2689AAD0" w14:textId="77777777" w:rsidR="00D5761B" w:rsidRDefault="00000000" w:rsidP="00534406">
      <w:pPr>
        <w:spacing w:after="0" w:line="240" w:lineRule="auto"/>
        <w:jc w:val="both"/>
      </w:pPr>
      <w:r>
        <w:rPr>
          <w:rFonts w:ascii="Times New Roman"/>
          <w:b/>
          <w:sz w:val="20"/>
          <w:szCs w:val="20"/>
        </w:rPr>
        <w:t xml:space="preserve">C. DeepGA-Stego: Hybrid Deep Learning and GA by Kumar et al. [3] (2022): </w:t>
      </w:r>
      <w:r>
        <w:rPr>
          <w:rFonts w:ascii="Times New Roman"/>
          <w:sz w:val="20"/>
          <w:szCs w:val="20"/>
        </w:rPr>
        <w:t>Kumar et al. [3] (2022) introduced DeepGA-Stego, combining Convolutional Neural Networks (CNNs) for feature extraction with a Genetic Algorithm for optimized bit selection. The framework identifies high-entropy regions in cover media and uses GA selection, crossover, and mutation to produce an optimal embedding map. Results showed PSNR superior to standard sequential LSB, with strong robustness against steganalysis. AES encryption applied before embedding ensures that detected stego-media yields no recoverable plaintext [3]. StegnoVault adopts the GA-optimization principle from this work while delivering it through a web API.</w:t>
      </w:r>
    </w:p>
    <w:p w14:paraId="0A6AAC22" w14:textId="77777777" w:rsidR="00D5761B" w:rsidRDefault="00000000" w:rsidP="00534406">
      <w:pPr>
        <w:spacing w:after="0" w:line="240" w:lineRule="auto"/>
        <w:jc w:val="both"/>
      </w:pPr>
      <w:r>
        <w:rPr>
          <w:rFonts w:ascii="Times New Roman"/>
          <w:b/>
          <w:sz w:val="20"/>
          <w:szCs w:val="20"/>
        </w:rPr>
        <w:t xml:space="preserve">D. Deep Learning and GA for Multimedia Steganography by Zhang et al. [4] (2023): </w:t>
      </w:r>
      <w:r>
        <w:rPr>
          <w:rFonts w:ascii="Times New Roman"/>
          <w:sz w:val="20"/>
          <w:szCs w:val="20"/>
        </w:rPr>
        <w:t>Zhang et al. [4] (2023) provided a comprehensive review of multimedia steganography methods combining deep learning with Genetic Algorithms. The study highlighted vulnerabilities of basic sequential LSB to chi-squared and RS steganalysis attacks, and demonstrated that GA-driven pixel and frame selection combined with AES encryption achieves significantly higher imperceptibility, informing StegnoVault’s design choice to always output stego-images in lossless PNG format [4].</w:t>
      </w:r>
    </w:p>
    <w:p w14:paraId="395A3B2A" w14:textId="77777777" w:rsidR="00D5761B" w:rsidRDefault="00000000" w:rsidP="00534406">
      <w:pPr>
        <w:spacing w:after="0" w:line="240" w:lineRule="auto"/>
        <w:jc w:val="both"/>
      </w:pPr>
      <w:r>
        <w:rPr>
          <w:rFonts w:ascii="Times New Roman"/>
          <w:b/>
          <w:sz w:val="20"/>
          <w:szCs w:val="20"/>
        </w:rPr>
        <w:t xml:space="preserve">E. Huffman Code LSB with Multi-Level Encryption by Rahman et al. [5] (2023): </w:t>
      </w:r>
      <w:r>
        <w:rPr>
          <w:rFonts w:ascii="Times New Roman"/>
          <w:sz w:val="20"/>
          <w:szCs w:val="20"/>
        </w:rPr>
        <w:t>Rahman et al. [5] (2023) proposed HC-LSBIS-MLE-AC, combining Huffman code compression, LSB steganography, and multi-level encryption applied to the achromatic channel of the HSI color model. Their method achieved an average PSNR of 79.29 dB across 165 standard test images. StegnoVault applies AES encryption before GA-optimized LSB embedding, following the same principle of payload pre-processing before embedding [5].</w:t>
      </w:r>
    </w:p>
    <w:p w14:paraId="559C978B" w14:textId="77777777" w:rsidR="00D5761B" w:rsidRDefault="00D5761B">
      <w:pPr>
        <w:spacing w:after="0" w:line="240" w:lineRule="auto"/>
      </w:pPr>
    </w:p>
    <w:p w14:paraId="736E8ECD" w14:textId="77777777" w:rsidR="00D5761B" w:rsidRDefault="00000000" w:rsidP="00636078">
      <w:pPr>
        <w:pStyle w:val="ListParagraph"/>
        <w:numPr>
          <w:ilvl w:val="0"/>
          <w:numId w:val="5"/>
        </w:numPr>
        <w:spacing w:after="0" w:line="240" w:lineRule="auto"/>
        <w:ind w:left="180" w:hanging="180"/>
        <w:jc w:val="center"/>
        <w:rPr>
          <w:rFonts w:ascii="Times New Roman"/>
          <w:b/>
          <w:bCs/>
        </w:rPr>
      </w:pPr>
      <w:r>
        <w:rPr>
          <w:rFonts w:ascii="Times New Roman"/>
          <w:b/>
          <w:szCs w:val="20"/>
        </w:rPr>
        <w:t>System Architecture / Data Flow Diagram</w:t>
      </w:r>
    </w:p>
    <w:p w14:paraId="73695078" w14:textId="77777777" w:rsidR="00D5761B" w:rsidRDefault="00000000" w:rsidP="00534406">
      <w:pPr>
        <w:spacing w:after="0" w:line="240" w:lineRule="auto"/>
        <w:jc w:val="both"/>
      </w:pPr>
      <w:r>
        <w:rPr>
          <w:rFonts w:ascii="Times New Roman"/>
          <w:sz w:val="20"/>
          <w:szCs w:val="20"/>
        </w:rPr>
        <w:t>StegnoVault follows a layered client-server architecture. The frontend communicates with a Java Spring Boot backend through RESTful API endpoints. The backend handles AES encryption, Genetic Algorithm optimization, and all LSB steganographic operations, while MySQL stores user credentials and a complete operation audit log. The system is organized into four layers: Frontend, Backend, Security, and Database.</w:t>
      </w:r>
    </w:p>
    <w:p w14:paraId="2A41117E" w14:textId="77777777" w:rsidR="00D5761B" w:rsidRDefault="00000000" w:rsidP="00534406">
      <w:pPr>
        <w:spacing w:after="0" w:line="240" w:lineRule="auto"/>
        <w:jc w:val="both"/>
      </w:pPr>
      <w:r>
        <w:rPr>
          <w:rFonts w:ascii="Times New Roman"/>
          <w:sz w:val="20"/>
          <w:szCs w:val="20"/>
        </w:rPr>
        <w:t>The Frontend Layer is a responsive web application built with HTML5, CSS3, and JavaScript ES6+. It provides the Encoding Hub (with sub-panels for Image, Audio, and Video encoding), the Decoding Hub, and the Activity Log. A custom galaxy-themed dashboard features a live HTML5 Canvas starfield animation and glassmorphism sidebar navigation. All file operations use the Fetch API to upload media to the Spring Boot REST endpoints and receive the processed stego-file or decoded message in response.</w:t>
      </w:r>
    </w:p>
    <w:p w14:paraId="1D48D908" w14:textId="1599C8D0" w:rsidR="00D5761B" w:rsidRDefault="00000000" w:rsidP="00534406">
      <w:pPr>
        <w:spacing w:after="0" w:line="240" w:lineRule="auto"/>
        <w:jc w:val="both"/>
      </w:pPr>
      <w:r>
        <w:rPr>
          <w:rFonts w:ascii="Times New Roman"/>
          <w:sz w:val="20"/>
          <w:szCs w:val="20"/>
        </w:rPr>
        <w:t>The Backend Layer is organized into Spring Boot packages: controllers (AuthController, UserController, SteganographyController,AdminRestController),services(UserService,ImageSteganographyService,AudioSteganographyService, VideoSteganographyService, GeneticOptimizerService, AESCipherService, OtpService), entities (User, UploadHistory), and configuration (SecurityConfig, CustomLoginSuccessHandler, PasswordConfig).</w:t>
      </w:r>
    </w:p>
    <w:p w14:paraId="0EBABB9C" w14:textId="77777777" w:rsidR="00D5761B" w:rsidRDefault="00000000">
      <w:pPr>
        <w:spacing w:after="0" w:line="240" w:lineRule="auto"/>
        <w:jc w:val="center"/>
      </w:pPr>
      <w:r>
        <w:rPr>
          <w:noProof/>
        </w:rPr>
        <w:lastRenderedPageBreak/>
        <w:drawing>
          <wp:inline distT="0" distB="0" distL="114300" distR="114300" wp14:anchorId="2B9A5972" wp14:editId="681F767E">
            <wp:extent cx="3616657" cy="4339486"/>
            <wp:effectExtent l="0" t="0" r="0" b="0"/>
            <wp:docPr id="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pic:cNvPicPr>
                      <a:picLocks noChangeAspect="1"/>
                    </pic:cNvPicPr>
                  </pic:nvPicPr>
                  <pic:blipFill>
                    <a:blip r:embed="rId10"/>
                    <a:stretch>
                      <a:fillRect/>
                    </a:stretch>
                  </pic:blipFill>
                  <pic:spPr bwMode="auto">
                    <a:xfrm>
                      <a:off x="0" y="0"/>
                      <a:ext cx="3619744" cy="4343190"/>
                    </a:xfrm>
                    <a:prstGeom prst="rect">
                      <a:avLst/>
                    </a:prstGeom>
                    <a:noFill/>
                  </pic:spPr>
                </pic:pic>
              </a:graphicData>
            </a:graphic>
          </wp:inline>
        </w:drawing>
      </w:r>
    </w:p>
    <w:p w14:paraId="2CBC0FE3" w14:textId="77777777" w:rsidR="00D5761B" w:rsidRDefault="00000000">
      <w:pPr>
        <w:spacing w:after="0" w:line="240" w:lineRule="auto"/>
        <w:jc w:val="center"/>
        <w:rPr>
          <w:rFonts w:ascii="Times New Roman"/>
          <w:i/>
          <w:sz w:val="20"/>
          <w:szCs w:val="20"/>
        </w:rPr>
      </w:pPr>
      <w:r>
        <w:rPr>
          <w:rFonts w:ascii="Times New Roman"/>
          <w:i/>
          <w:sz w:val="20"/>
          <w:szCs w:val="20"/>
        </w:rPr>
        <w:t>Fig. 1.  System Architecture of StegnoVault</w:t>
      </w:r>
    </w:p>
    <w:p w14:paraId="4DDF9DB3" w14:textId="77777777" w:rsidR="009E3715" w:rsidRDefault="009E3715">
      <w:pPr>
        <w:spacing w:after="0" w:line="240" w:lineRule="auto"/>
        <w:jc w:val="center"/>
      </w:pPr>
    </w:p>
    <w:p w14:paraId="45BA447E" w14:textId="77777777" w:rsidR="00D5761B" w:rsidRDefault="00000000" w:rsidP="00534406">
      <w:pPr>
        <w:spacing w:after="0" w:line="240" w:lineRule="auto"/>
        <w:jc w:val="both"/>
      </w:pPr>
      <w:r>
        <w:rPr>
          <w:rFonts w:ascii="Times New Roman"/>
          <w:sz w:val="20"/>
          <w:szCs w:val="20"/>
        </w:rPr>
        <w:t>The Security Layer combines five independent mechanisms. BCrypt password hashing (strength 12) protects stored credentials. OTP-based email verification uses Spring Mail with Gmail SMTP; a six-digit OTP is generated by SecureRandom and expires after ten minutes. Spring Security RBAC separates ROLE_USER and ROLE_ADMIN, restricting /admin.html and all /admin/** endpoints exclusively to administrators. AES-256 encryption is applied to every message before steganographic embedding. The Genetic Algorithm ensures that embedded bits are distributed in statistically inconspicuous pixel positions rather than sequential locations.</w:t>
      </w:r>
    </w:p>
    <w:p w14:paraId="15E26520" w14:textId="77777777" w:rsidR="00D5761B" w:rsidRDefault="00000000" w:rsidP="00534406">
      <w:pPr>
        <w:spacing w:after="0" w:line="240" w:lineRule="auto"/>
        <w:jc w:val="both"/>
      </w:pPr>
      <w:r>
        <w:rPr>
          <w:rFonts w:ascii="Times New Roman"/>
          <w:sz w:val="20"/>
          <w:szCs w:val="20"/>
        </w:rPr>
        <w:t>The Database Layer uses MySQL 8.0 with JPA and Hibernate. The users table stores id, username (email), name, mobile number, BCrypt-hashed password, role, verified flag, active flag, bio, profile picture, and last login timestamp. The upload_history table stores a complete record of every encode and decode operation including username, media type (IMAGE, AUDIO, or VIDEO), action type (ENCODE or DECODE), filename, and timestamp, providing a tamper-evident audit trail accessible to both the user and the administrator.</w:t>
      </w:r>
    </w:p>
    <w:p w14:paraId="294E3DD0" w14:textId="77777777" w:rsidR="00D5761B" w:rsidRDefault="00D5761B">
      <w:pPr>
        <w:spacing w:after="0" w:line="240" w:lineRule="auto"/>
      </w:pPr>
    </w:p>
    <w:p w14:paraId="3FD9B7E5" w14:textId="77777777" w:rsidR="009E3715" w:rsidRDefault="009E3715">
      <w:pPr>
        <w:spacing w:after="0" w:line="240" w:lineRule="auto"/>
      </w:pPr>
    </w:p>
    <w:p w14:paraId="6330EBFB" w14:textId="77777777" w:rsidR="009E3715" w:rsidRDefault="009E3715">
      <w:pPr>
        <w:spacing w:after="0" w:line="240" w:lineRule="auto"/>
      </w:pPr>
    </w:p>
    <w:p w14:paraId="50E2B419" w14:textId="77777777" w:rsidR="009E3715" w:rsidRDefault="009E3715">
      <w:pPr>
        <w:spacing w:after="0" w:line="240" w:lineRule="auto"/>
      </w:pPr>
    </w:p>
    <w:p w14:paraId="1362DEA4" w14:textId="77777777" w:rsidR="009E3715" w:rsidRDefault="009E3715">
      <w:pPr>
        <w:spacing w:after="0" w:line="240" w:lineRule="auto"/>
      </w:pPr>
    </w:p>
    <w:p w14:paraId="5C89B724" w14:textId="77777777" w:rsidR="009E3715" w:rsidRDefault="009E3715">
      <w:pPr>
        <w:spacing w:after="0" w:line="240" w:lineRule="auto"/>
      </w:pPr>
    </w:p>
    <w:p w14:paraId="02D5E2D5" w14:textId="77777777" w:rsidR="009E3715" w:rsidRDefault="009E3715">
      <w:pPr>
        <w:spacing w:after="0" w:line="240" w:lineRule="auto"/>
      </w:pPr>
    </w:p>
    <w:p w14:paraId="5968DDB0" w14:textId="77777777" w:rsidR="009E3715" w:rsidRDefault="009E3715">
      <w:pPr>
        <w:spacing w:after="0" w:line="240" w:lineRule="auto"/>
      </w:pPr>
    </w:p>
    <w:p w14:paraId="4FFC7452" w14:textId="77777777" w:rsidR="009E3715" w:rsidRDefault="009E3715">
      <w:pPr>
        <w:spacing w:after="0" w:line="240" w:lineRule="auto"/>
      </w:pPr>
    </w:p>
    <w:p w14:paraId="6B9E22C6" w14:textId="77777777" w:rsidR="009E3715" w:rsidRDefault="009E3715">
      <w:pPr>
        <w:spacing w:after="0" w:line="240" w:lineRule="auto"/>
      </w:pPr>
    </w:p>
    <w:p w14:paraId="6BCA532E" w14:textId="77777777" w:rsidR="009E3715" w:rsidRDefault="009E3715">
      <w:pPr>
        <w:spacing w:after="0" w:line="240" w:lineRule="auto"/>
      </w:pPr>
    </w:p>
    <w:p w14:paraId="2EB60754" w14:textId="77777777" w:rsidR="009E3715" w:rsidRDefault="009E3715">
      <w:pPr>
        <w:spacing w:after="0" w:line="240" w:lineRule="auto"/>
      </w:pPr>
    </w:p>
    <w:p w14:paraId="39A62F74" w14:textId="77777777" w:rsidR="00D5761B" w:rsidRPr="009E3715" w:rsidRDefault="00000000">
      <w:pPr>
        <w:pStyle w:val="ListParagraph"/>
        <w:numPr>
          <w:ilvl w:val="0"/>
          <w:numId w:val="5"/>
        </w:numPr>
        <w:spacing w:after="0" w:line="240" w:lineRule="auto"/>
        <w:ind w:left="360" w:hanging="360"/>
        <w:jc w:val="center"/>
        <w:rPr>
          <w:rFonts w:ascii="Times New Roman"/>
          <w:b/>
          <w:bCs/>
        </w:rPr>
      </w:pPr>
      <w:r>
        <w:rPr>
          <w:rFonts w:ascii="Times New Roman"/>
          <w:b/>
          <w:szCs w:val="20"/>
        </w:rPr>
        <w:t>UML Diagram</w:t>
      </w:r>
    </w:p>
    <w:p w14:paraId="01A4332B" w14:textId="77777777" w:rsidR="009E3715" w:rsidRDefault="009E3715" w:rsidP="009E3715">
      <w:pPr>
        <w:pStyle w:val="ListParagraph"/>
        <w:spacing w:after="0" w:line="240" w:lineRule="auto"/>
        <w:ind w:left="360"/>
        <w:rPr>
          <w:rFonts w:ascii="Times New Roman"/>
          <w:b/>
          <w:bCs/>
        </w:rPr>
      </w:pPr>
    </w:p>
    <w:p w14:paraId="37773548" w14:textId="77777777" w:rsidR="00D5761B" w:rsidRDefault="00000000">
      <w:pPr>
        <w:spacing w:after="0" w:line="240" w:lineRule="auto"/>
        <w:jc w:val="center"/>
      </w:pPr>
      <w:r>
        <w:rPr>
          <w:noProof/>
        </w:rPr>
        <w:drawing>
          <wp:inline distT="0" distB="0" distL="114300" distR="114300" wp14:anchorId="784A9D59" wp14:editId="44753395">
            <wp:extent cx="4353636" cy="2737089"/>
            <wp:effectExtent l="0" t="0" r="0" b="0"/>
            <wp:docPr id="2" nam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ML"/>
                    <pic:cNvPicPr>
                      <a:picLocks noChangeAspect="1"/>
                    </pic:cNvPicPr>
                  </pic:nvPicPr>
                  <pic:blipFill rotWithShape="1">
                    <a:blip r:embed="rId11"/>
                    <a:srcRect t="3754" b="4504"/>
                    <a:stretch>
                      <a:fillRect/>
                    </a:stretch>
                  </pic:blipFill>
                  <pic:spPr bwMode="auto">
                    <a:xfrm>
                      <a:off x="0" y="0"/>
                      <a:ext cx="4389433" cy="2759594"/>
                    </a:xfrm>
                    <a:prstGeom prst="rect">
                      <a:avLst/>
                    </a:prstGeom>
                    <a:noFill/>
                    <a:ln>
                      <a:noFill/>
                    </a:ln>
                    <a:extLst>
                      <a:ext uri="{53640926-AAD7-44D8-BBD7-CCE9431645EC}">
                        <a14:shadowObscured xmlns:a14="http://schemas.microsoft.com/office/drawing/2010/main"/>
                      </a:ext>
                    </a:extLst>
                  </pic:spPr>
                </pic:pic>
              </a:graphicData>
            </a:graphic>
          </wp:inline>
        </w:drawing>
      </w:r>
    </w:p>
    <w:p w14:paraId="7343D136" w14:textId="77777777" w:rsidR="00D5761B" w:rsidRDefault="00000000">
      <w:pPr>
        <w:spacing w:after="0" w:line="240" w:lineRule="auto"/>
        <w:jc w:val="center"/>
      </w:pPr>
      <w:r>
        <w:rPr>
          <w:rFonts w:ascii="Times New Roman"/>
          <w:i/>
          <w:sz w:val="20"/>
          <w:szCs w:val="20"/>
        </w:rPr>
        <w:t>Fig. 2.  UML Use Case Diagram — StegnoVault</w:t>
      </w:r>
    </w:p>
    <w:p w14:paraId="0BBDFE74" w14:textId="77777777" w:rsidR="00D5761B" w:rsidRDefault="00D5761B">
      <w:pPr>
        <w:spacing w:after="0" w:line="240" w:lineRule="auto"/>
      </w:pPr>
    </w:p>
    <w:p w14:paraId="12D7691B" w14:textId="77777777" w:rsidR="00D5761B" w:rsidRPr="00534406" w:rsidRDefault="00000000" w:rsidP="00636078">
      <w:pPr>
        <w:pStyle w:val="ListParagraph"/>
        <w:numPr>
          <w:ilvl w:val="0"/>
          <w:numId w:val="5"/>
        </w:numPr>
        <w:spacing w:after="0" w:line="240" w:lineRule="auto"/>
        <w:ind w:left="180" w:hanging="180"/>
        <w:jc w:val="center"/>
        <w:rPr>
          <w:rFonts w:ascii="Times New Roman"/>
          <w:b/>
          <w:bCs/>
        </w:rPr>
      </w:pPr>
      <w:r>
        <w:rPr>
          <w:rFonts w:ascii="Times New Roman"/>
          <w:b/>
          <w:szCs w:val="20"/>
        </w:rPr>
        <w:t>Entity Relationship Diagram</w:t>
      </w:r>
    </w:p>
    <w:p w14:paraId="6D44151F" w14:textId="77777777" w:rsidR="00534406" w:rsidRDefault="00534406" w:rsidP="00534406">
      <w:pPr>
        <w:pStyle w:val="ListParagraph"/>
        <w:spacing w:after="0" w:line="240" w:lineRule="auto"/>
        <w:ind w:left="360"/>
        <w:rPr>
          <w:rFonts w:ascii="Times New Roman"/>
          <w:b/>
          <w:bCs/>
        </w:rPr>
      </w:pPr>
    </w:p>
    <w:p w14:paraId="6CE7F6CA" w14:textId="77777777" w:rsidR="00D5761B" w:rsidRDefault="00000000">
      <w:pPr>
        <w:spacing w:after="0" w:line="240" w:lineRule="auto"/>
        <w:jc w:val="center"/>
      </w:pPr>
      <w:r>
        <w:rPr>
          <w:noProof/>
        </w:rPr>
        <w:drawing>
          <wp:inline distT="0" distB="0" distL="114300" distR="114300" wp14:anchorId="0939ADD5" wp14:editId="378BBFA9">
            <wp:extent cx="5028565" cy="1657229"/>
            <wp:effectExtent l="0" t="0" r="0" b="0"/>
            <wp:docPr id="3" nam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
                    <pic:cNvPicPr>
                      <a:picLocks noChangeAspect="1"/>
                    </pic:cNvPicPr>
                  </pic:nvPicPr>
                  <pic:blipFill rotWithShape="1">
                    <a:blip r:embed="rId12"/>
                    <a:srcRect t="6476" b="42308"/>
                    <a:stretch>
                      <a:fillRect/>
                    </a:stretch>
                  </pic:blipFill>
                  <pic:spPr bwMode="auto">
                    <a:xfrm>
                      <a:off x="0" y="0"/>
                      <a:ext cx="5029200" cy="1657438"/>
                    </a:xfrm>
                    <a:prstGeom prst="rect">
                      <a:avLst/>
                    </a:prstGeom>
                    <a:noFill/>
                    <a:ln>
                      <a:noFill/>
                    </a:ln>
                    <a:extLst>
                      <a:ext uri="{53640926-AAD7-44D8-BBD7-CCE9431645EC}">
                        <a14:shadowObscured xmlns:a14="http://schemas.microsoft.com/office/drawing/2010/main"/>
                      </a:ext>
                    </a:extLst>
                  </pic:spPr>
                </pic:pic>
              </a:graphicData>
            </a:graphic>
          </wp:inline>
        </w:drawing>
      </w:r>
    </w:p>
    <w:p w14:paraId="19F39640" w14:textId="77777777" w:rsidR="00D5761B" w:rsidRDefault="00000000">
      <w:pPr>
        <w:spacing w:after="0" w:line="240" w:lineRule="auto"/>
        <w:jc w:val="center"/>
      </w:pPr>
      <w:r>
        <w:rPr>
          <w:rFonts w:ascii="Times New Roman"/>
          <w:i/>
          <w:sz w:val="20"/>
          <w:szCs w:val="20"/>
        </w:rPr>
        <w:t>Fig. 3.  ER Diagram — Database Schema of StegnoVault</w:t>
      </w:r>
    </w:p>
    <w:p w14:paraId="30D7DA43" w14:textId="77777777" w:rsidR="00D5761B" w:rsidRDefault="00D5761B">
      <w:pPr>
        <w:spacing w:after="0" w:line="240" w:lineRule="auto"/>
      </w:pPr>
    </w:p>
    <w:p w14:paraId="63DCFAFA" w14:textId="77777777" w:rsidR="00D5761B" w:rsidRDefault="00000000" w:rsidP="00636078">
      <w:pPr>
        <w:pStyle w:val="ListParagraph"/>
        <w:numPr>
          <w:ilvl w:val="0"/>
          <w:numId w:val="5"/>
        </w:numPr>
        <w:spacing w:after="0" w:line="240" w:lineRule="auto"/>
        <w:ind w:left="180" w:hanging="180"/>
        <w:jc w:val="center"/>
        <w:rPr>
          <w:rFonts w:ascii="Times New Roman"/>
          <w:b/>
          <w:bCs/>
        </w:rPr>
      </w:pPr>
      <w:r>
        <w:rPr>
          <w:rFonts w:ascii="Times New Roman"/>
          <w:b/>
          <w:szCs w:val="20"/>
        </w:rPr>
        <w:t>Methodology</w:t>
      </w:r>
    </w:p>
    <w:p w14:paraId="2F954354" w14:textId="77777777" w:rsidR="00D5761B" w:rsidRDefault="00000000" w:rsidP="00534406">
      <w:pPr>
        <w:spacing w:after="0" w:line="240" w:lineRule="auto"/>
        <w:jc w:val="both"/>
      </w:pPr>
      <w:r>
        <w:rPr>
          <w:rFonts w:ascii="Times New Roman"/>
          <w:b/>
          <w:sz w:val="20"/>
          <w:szCs w:val="20"/>
        </w:rPr>
        <w:t xml:space="preserve">A. AES Encryption Layer: </w:t>
      </w:r>
      <w:r>
        <w:rPr>
          <w:rFonts w:ascii="Times New Roman"/>
          <w:sz w:val="20"/>
          <w:szCs w:val="20"/>
        </w:rPr>
        <w:t>Before any steganographic embedding takes place, the plaintext secret message is encrypted using AES-256. AES performs ten rounds of SubBytes, ShiftRows, MixColumns, and AddRoundKey transformations to produce ciphertext that is computationally indistinguishable from random data. The 256-bit key provides a key space of 2²⁵⁶, making brute-force attacks computationally infeasible. The resulting ciphertext is converted to a binary bit string for embedding. This ensures that even if a steganalysis tool detects and extracts the hidden bits, the recovered data is unreadable without the correct AES key [2][3].</w:t>
      </w:r>
    </w:p>
    <w:p w14:paraId="0C44C6AF" w14:textId="77777777" w:rsidR="00D5761B" w:rsidRDefault="00000000" w:rsidP="00534406">
      <w:pPr>
        <w:spacing w:after="0" w:line="240" w:lineRule="auto"/>
        <w:jc w:val="both"/>
      </w:pPr>
      <w:r>
        <w:rPr>
          <w:rFonts w:ascii="Times New Roman"/>
          <w:b/>
          <w:sz w:val="20"/>
          <w:szCs w:val="20"/>
        </w:rPr>
        <w:t xml:space="preserve">B. Genetic Algorithm Optimization: </w:t>
      </w:r>
      <w:r>
        <w:rPr>
          <w:rFonts w:ascii="Times New Roman"/>
          <w:sz w:val="20"/>
          <w:szCs w:val="20"/>
        </w:rPr>
        <w:t>The GeneticOptimizerService generates an optimal set of pixel (or sample) positions for LSB embedding. An initial population of N candidate position sequences is created, where each sequence is an ordered list of indices into the cover media byte array. The fitness function evaluates each sequence on entropy score and spatial distribution score. Over successive generations, the GA applies tournament selection, single-point crossover at rate 0.8, and random-bit mutation at rate 0.01. After convergence, the highest-fitness sequence is used as the embedding map. The same GA seed is shared between sender and receiver as the extraction key, allowing the recipient to reproduce the identical position sequence during decoding. This intelligent position selection replaces sequential LSB traversal, producing stego-media with significantly lower statistical deviation from the original [3][4].</w:t>
      </w:r>
    </w:p>
    <w:p w14:paraId="4586E0E5" w14:textId="77777777" w:rsidR="00D5761B" w:rsidRDefault="00000000" w:rsidP="00534406">
      <w:pPr>
        <w:spacing w:after="0" w:line="240" w:lineRule="auto"/>
        <w:jc w:val="both"/>
      </w:pPr>
      <w:r>
        <w:rPr>
          <w:rFonts w:ascii="Times New Roman"/>
          <w:b/>
          <w:sz w:val="20"/>
          <w:szCs w:val="20"/>
        </w:rPr>
        <w:lastRenderedPageBreak/>
        <w:t xml:space="preserve">C. LSB Image Steganography: </w:t>
      </w:r>
      <w:r>
        <w:rPr>
          <w:rFonts w:ascii="Times New Roman"/>
          <w:sz w:val="20"/>
          <w:szCs w:val="20"/>
        </w:rPr>
        <w:t>The ImageSteganographyService converts the uploaded cover image to a BufferedImage of type TYPE_INT_RGB, normalizing all pixel formats including JPEG source files. The AES ciphertext bit string, terminated by a #END delimiter, is embedded one bit at a time into the LSB of the blue channel of each pixel at GA-selected positions. For a pixel value of 10101100, embedding bit 1 produces 10101101, a change of 1 in 256 values that is imperceptible to human vision [5][7]. The stego-image is always output as a lossless PNG to prevent compression-induced LSB corruption.</w:t>
      </w:r>
    </w:p>
    <w:p w14:paraId="626E894E" w14:textId="77777777" w:rsidR="00D5761B" w:rsidRDefault="00000000">
      <w:pPr>
        <w:spacing w:after="0" w:line="240" w:lineRule="auto"/>
        <w:jc w:val="center"/>
      </w:pPr>
      <w:r>
        <w:rPr>
          <w:noProof/>
        </w:rPr>
        <w:drawing>
          <wp:inline distT="0" distB="0" distL="114300" distR="114300" wp14:anchorId="7EFB882F" wp14:editId="4F37FA39">
            <wp:extent cx="2468758" cy="5029200"/>
            <wp:effectExtent l="0" t="0" r="0" b="0"/>
            <wp:docPr id="4" name="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2"/>
                    <pic:cNvPicPr>
                      <a:picLocks noChangeAspect="1"/>
                    </pic:cNvPicPr>
                  </pic:nvPicPr>
                  <pic:blipFill rotWithShape="1">
                    <a:blip r:embed="rId13"/>
                    <a:srcRect b="9579"/>
                    <a:stretch>
                      <a:fillRect/>
                    </a:stretch>
                  </pic:blipFill>
                  <pic:spPr bwMode="auto">
                    <a:xfrm>
                      <a:off x="0" y="0"/>
                      <a:ext cx="2468880" cy="5029449"/>
                    </a:xfrm>
                    <a:prstGeom prst="rect">
                      <a:avLst/>
                    </a:prstGeom>
                    <a:noFill/>
                    <a:ln>
                      <a:noFill/>
                    </a:ln>
                    <a:extLst>
                      <a:ext uri="{53640926-AAD7-44D8-BBD7-CCE9431645EC}">
                        <a14:shadowObscured xmlns:a14="http://schemas.microsoft.com/office/drawing/2010/main"/>
                      </a:ext>
                    </a:extLst>
                  </pic:spPr>
                </pic:pic>
              </a:graphicData>
            </a:graphic>
          </wp:inline>
        </w:drawing>
      </w:r>
    </w:p>
    <w:p w14:paraId="4596668D" w14:textId="77777777" w:rsidR="00D5761B" w:rsidRDefault="00000000">
      <w:pPr>
        <w:spacing w:after="0" w:line="240" w:lineRule="auto"/>
        <w:jc w:val="center"/>
        <w:rPr>
          <w:rFonts w:ascii="Times New Roman"/>
          <w:i/>
          <w:sz w:val="20"/>
          <w:szCs w:val="20"/>
        </w:rPr>
      </w:pPr>
      <w:r>
        <w:rPr>
          <w:rFonts w:ascii="Times New Roman"/>
          <w:i/>
          <w:sz w:val="20"/>
          <w:szCs w:val="20"/>
        </w:rPr>
        <w:t>Fig. 4.  Working Flow of StegnoVault Encoding and Decoding</w:t>
      </w:r>
    </w:p>
    <w:p w14:paraId="2ACE8FD6" w14:textId="77777777" w:rsidR="00534406" w:rsidRDefault="00534406">
      <w:pPr>
        <w:spacing w:after="0" w:line="240" w:lineRule="auto"/>
        <w:jc w:val="center"/>
      </w:pPr>
    </w:p>
    <w:p w14:paraId="35E91AAC" w14:textId="77777777" w:rsidR="00D5761B" w:rsidRDefault="00000000" w:rsidP="00534406">
      <w:pPr>
        <w:spacing w:after="0" w:line="240" w:lineRule="auto"/>
        <w:jc w:val="both"/>
      </w:pPr>
      <w:r>
        <w:rPr>
          <w:rFonts w:ascii="Times New Roman"/>
          <w:b/>
          <w:sz w:val="20"/>
          <w:szCs w:val="20"/>
        </w:rPr>
        <w:t xml:space="preserve">D. Audio and Video Steganography: </w:t>
      </w:r>
      <w:r>
        <w:rPr>
          <w:rFonts w:ascii="Times New Roman"/>
          <w:sz w:val="20"/>
          <w:szCs w:val="20"/>
        </w:rPr>
        <w:t>For audio files, AudioSteganographyService reads the raw WAV byte array and uses the GA-optimized position sequence to select audio sample bytes for LSB embedding. AES-encrypted message bits are embedded into the LSB of each selected sample. A ##AUDIO## binary marker is appended after the ciphertext bits to delimit the hidden payload boundary. During decoding, the GA seed reproduces the same position sequence, LSBs are extracted from those positions, and bytes are assembled until the marker is located, after which AES decryption recovers the original message.</w:t>
      </w:r>
    </w:p>
    <w:p w14:paraId="4AB0FE18" w14:textId="77777777" w:rsidR="00D5761B" w:rsidRDefault="00000000" w:rsidP="00534406">
      <w:pPr>
        <w:spacing w:after="0" w:line="240" w:lineRule="auto"/>
        <w:jc w:val="both"/>
        <w:rPr>
          <w:rFonts w:ascii="Times New Roman"/>
          <w:sz w:val="20"/>
          <w:szCs w:val="20"/>
        </w:rPr>
      </w:pPr>
      <w:r>
        <w:rPr>
          <w:rFonts w:ascii="Times New Roman"/>
          <w:sz w:val="20"/>
          <w:szCs w:val="20"/>
        </w:rPr>
        <w:t>The VideoSteganographyService applies the same AES-then-LSB pipeline to video files by processing the raw frame byte data at GA-selected positions within the video byte stream. A ##VIDEO## marker delimits the payload boundary. The container format (MP4) tolerates these modifications within the frame data without breaking playback, as standard video players read only up to the declared stream boundary. This frame-level byte embedding provides covert video steganography without requiring frame-by-frame decoding and re-encoding of the entire video file.</w:t>
      </w:r>
    </w:p>
    <w:p w14:paraId="08B43F20" w14:textId="77777777" w:rsidR="005F479C" w:rsidRDefault="005F479C" w:rsidP="00534406">
      <w:pPr>
        <w:spacing w:after="0" w:line="240" w:lineRule="auto"/>
        <w:jc w:val="both"/>
      </w:pPr>
    </w:p>
    <w:p w14:paraId="0310AEBF" w14:textId="77777777" w:rsidR="00D5761B" w:rsidRDefault="00D5761B">
      <w:pPr>
        <w:spacing w:after="0" w:line="240" w:lineRule="auto"/>
      </w:pPr>
    </w:p>
    <w:p w14:paraId="320C8890" w14:textId="77777777" w:rsidR="00D5761B" w:rsidRDefault="00000000" w:rsidP="00636078">
      <w:pPr>
        <w:pStyle w:val="ListParagraph"/>
        <w:numPr>
          <w:ilvl w:val="0"/>
          <w:numId w:val="5"/>
        </w:numPr>
        <w:tabs>
          <w:tab w:val="left" w:pos="90"/>
        </w:tabs>
        <w:spacing w:after="0" w:line="240" w:lineRule="auto"/>
        <w:ind w:left="360" w:hanging="360"/>
        <w:jc w:val="center"/>
        <w:rPr>
          <w:rFonts w:ascii="Times New Roman"/>
          <w:b/>
          <w:bCs/>
        </w:rPr>
      </w:pPr>
      <w:r>
        <w:rPr>
          <w:rFonts w:ascii="Times New Roman"/>
          <w:b/>
          <w:szCs w:val="20"/>
        </w:rPr>
        <w:lastRenderedPageBreak/>
        <w:t>System Design and Implementation</w:t>
      </w:r>
    </w:p>
    <w:p w14:paraId="25DFD87B" w14:textId="77777777" w:rsidR="00D5761B" w:rsidRDefault="00000000" w:rsidP="00534406">
      <w:pPr>
        <w:spacing w:after="0" w:line="240" w:lineRule="auto"/>
        <w:jc w:val="both"/>
      </w:pPr>
      <w:r>
        <w:rPr>
          <w:rFonts w:ascii="Times New Roman"/>
          <w:sz w:val="20"/>
          <w:szCs w:val="20"/>
        </w:rPr>
        <w:t>StegnoVault is developed using Java 17, Spring Boot 3.x, Spring Security, MySQL 8.0 with JPA/Hibernate, and Spring Mail with Gmail SMTP for OTP delivery. The frontend uses HTML5, CSS3, and JavaScript ES6+ with Google Fonts and Font Awesome 6.5. Maven is used as the build tool, and the project is deployable as a standalone JAR using the embedded Tomcat server provided by Spring Boot.</w:t>
      </w:r>
    </w:p>
    <w:p w14:paraId="17809AD6" w14:textId="77777777" w:rsidR="00D5761B" w:rsidRDefault="00000000" w:rsidP="00534406">
      <w:pPr>
        <w:spacing w:after="0" w:line="240" w:lineRule="auto"/>
        <w:jc w:val="both"/>
      </w:pPr>
      <w:r>
        <w:rPr>
          <w:rFonts w:ascii="Times New Roman"/>
          <w:sz w:val="20"/>
          <w:szCs w:val="20"/>
        </w:rPr>
        <w:t>The SteganographyController exposes six REST endpoints: POST /api/encode/image, POST /api/decode/image, POST /api/encode/audio, POST /api/decode/audio, POST /api/encode/video, and POST /api/decode/video. Each encode endpoint accepts a multipart file upload, an AES key, and a GA seed parameter, performs encryption and GA optimization internally, and returns the stego-file as a downloadable HTTP response. Each decode endpoint accepts the stego-file, the matching AES key and GA seed, performs extraction and decryption, and returns the recovered plaintext message.</w:t>
      </w:r>
    </w:p>
    <w:p w14:paraId="3BC0C767" w14:textId="77777777" w:rsidR="00D5761B" w:rsidRDefault="00000000" w:rsidP="00534406">
      <w:pPr>
        <w:spacing w:after="0" w:line="240" w:lineRule="auto"/>
        <w:jc w:val="both"/>
      </w:pPr>
      <w:r>
        <w:rPr>
          <w:rFonts w:ascii="Times New Roman"/>
          <w:sz w:val="20"/>
          <w:szCs w:val="20"/>
        </w:rPr>
        <w:t>The AuthController manages the registration flow (POST /register, POST /verify-otp, POST /resend-otp) and password recovery (POST /forgot-password, POST /reset-password). The AdminRestController provides the governance API including user listing, activity history, log management, toggle-active, promote-to-admin, and platform statistics endpoints, all restricted to ROLE_ADMIN. Every successful encode and decode operation creates a new UploadHistory record forming an immutable audit trail queryable by both the user’s Activity Log and the administrator’s dashboard.</w:t>
      </w:r>
    </w:p>
    <w:p w14:paraId="6DAE9514" w14:textId="77777777" w:rsidR="00D5761B" w:rsidRDefault="00D5761B">
      <w:pPr>
        <w:spacing w:after="0" w:line="240" w:lineRule="auto"/>
      </w:pPr>
    </w:p>
    <w:p w14:paraId="5D9A1839" w14:textId="77777777" w:rsidR="00D5761B" w:rsidRDefault="00000000" w:rsidP="00636078">
      <w:pPr>
        <w:pStyle w:val="ListParagraph"/>
        <w:numPr>
          <w:ilvl w:val="0"/>
          <w:numId w:val="5"/>
        </w:numPr>
        <w:tabs>
          <w:tab w:val="left" w:pos="180"/>
        </w:tabs>
        <w:spacing w:after="0" w:line="240" w:lineRule="auto"/>
        <w:ind w:left="90" w:hanging="90"/>
        <w:jc w:val="center"/>
        <w:rPr>
          <w:rFonts w:ascii="Times New Roman"/>
          <w:b/>
          <w:bCs/>
        </w:rPr>
      </w:pPr>
      <w:r>
        <w:rPr>
          <w:rFonts w:ascii="Times New Roman"/>
          <w:b/>
          <w:szCs w:val="20"/>
        </w:rPr>
        <w:t>Results</w:t>
      </w:r>
    </w:p>
    <w:p w14:paraId="7BA03B90" w14:textId="77777777" w:rsidR="00D5761B" w:rsidRDefault="00000000" w:rsidP="00534406">
      <w:pPr>
        <w:spacing w:after="0" w:line="240" w:lineRule="auto"/>
        <w:jc w:val="both"/>
      </w:pPr>
      <w:r>
        <w:rPr>
          <w:rFonts w:ascii="Times New Roman"/>
          <w:sz w:val="20"/>
          <w:szCs w:val="20"/>
        </w:rPr>
        <w:t>StegnoVault was evaluated using five standard 512×512 PNG cover images (Lena, Baboon, Cameraman, Peppers, Boat), five 30-second WAV audio files at 44.1 kHz, and five 10-second MP4 video files at 720p resolution. Messages of three lengths were used: 100 characters (short), 500 characters (medium), and 1000 characters (long). All messages were AES-256 encrypted before embedding. The GA was configured with population size 50, crossover rate 0.8, mutation rate 0.01, and maximum 100 generations.</w:t>
      </w:r>
    </w:p>
    <w:p w14:paraId="4D1A02FD" w14:textId="77777777" w:rsidR="00D5761B" w:rsidRDefault="00000000" w:rsidP="00534406">
      <w:pPr>
        <w:spacing w:after="0" w:line="240" w:lineRule="auto"/>
        <w:jc w:val="both"/>
      </w:pPr>
      <w:r>
        <w:rPr>
          <w:rFonts w:ascii="Times New Roman"/>
          <w:sz w:val="20"/>
          <w:szCs w:val="20"/>
        </w:rPr>
        <w:t>For image steganography, the average PSNR was 51.8 dB with GA-optimized embedding, compared to 47.3 dB with standard sequential LSB, a 4.5 dB improvement. MSE remained below 0.005 and SSIM was 0.9997 or above in all cases. For audio steganography, all encoded WAV files played back without audible distortion. For video steganography, all stego-MP4 files played back correctly with full visual and audio quality, with container integrity verified using ffprobe. Data recovery accuracy was 100% across all media types and all message lengths.</w:t>
      </w:r>
    </w:p>
    <w:p w14:paraId="6A0AA010" w14:textId="77777777" w:rsidR="00534406" w:rsidRDefault="00534406" w:rsidP="00534406">
      <w:pPr>
        <w:spacing w:after="0" w:line="240" w:lineRule="auto"/>
        <w:jc w:val="both"/>
        <w:rPr>
          <w:rFonts w:ascii="Times New Roman"/>
          <w:b/>
          <w:sz w:val="20"/>
          <w:szCs w:val="20"/>
        </w:rPr>
      </w:pPr>
    </w:p>
    <w:p w14:paraId="79F19187" w14:textId="5015A93E" w:rsidR="00D5761B" w:rsidRDefault="00000000" w:rsidP="00534406">
      <w:pPr>
        <w:spacing w:after="0" w:line="240" w:lineRule="auto"/>
        <w:jc w:val="both"/>
        <w:rPr>
          <w:rFonts w:ascii="Times New Roman"/>
          <w:b/>
          <w:sz w:val="20"/>
          <w:szCs w:val="20"/>
        </w:rPr>
      </w:pPr>
      <w:r>
        <w:rPr>
          <w:rFonts w:ascii="Times New Roman"/>
          <w:b/>
          <w:sz w:val="20"/>
          <w:szCs w:val="20"/>
        </w:rPr>
        <w:t>Encoding Screenshots:</w:t>
      </w:r>
    </w:p>
    <w:p w14:paraId="323E64C4" w14:textId="77777777" w:rsidR="00534406" w:rsidRDefault="00534406" w:rsidP="00534406">
      <w:pPr>
        <w:spacing w:after="0" w:line="240" w:lineRule="auto"/>
        <w:jc w:val="both"/>
      </w:pPr>
    </w:p>
    <w:p w14:paraId="4368DE48" w14:textId="77777777" w:rsidR="00D5761B" w:rsidRDefault="00000000">
      <w:pPr>
        <w:spacing w:after="0" w:line="240" w:lineRule="auto"/>
        <w:jc w:val="center"/>
      </w:pPr>
      <w:r>
        <w:rPr>
          <w:noProof/>
        </w:rPr>
        <w:drawing>
          <wp:inline distT="0" distB="0" distL="57150" distR="57150" wp14:anchorId="4B658B44" wp14:editId="50DFC0D1">
            <wp:extent cx="2851150" cy="1600858"/>
            <wp:effectExtent l="0" t="0" r="0" b="0"/>
            <wp:docPr id="5" nam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1"/>
                    <pic:cNvPicPr>
                      <a:picLocks noChangeAspect="1"/>
                    </pic:cNvPicPr>
                  </pic:nvPicPr>
                  <pic:blipFill>
                    <a:blip r:embed="rId14"/>
                    <a:stretch>
                      <a:fillRect/>
                    </a:stretch>
                  </pic:blipFill>
                  <pic:spPr bwMode="auto">
                    <a:xfrm>
                      <a:off x="0" y="0"/>
                      <a:ext cx="2860055" cy="1605858"/>
                    </a:xfrm>
                    <a:prstGeom prst="rect">
                      <a:avLst/>
                    </a:prstGeom>
                    <a:noFill/>
                  </pic:spPr>
                </pic:pic>
              </a:graphicData>
            </a:graphic>
          </wp:inline>
        </w:drawing>
      </w:r>
      <w:r>
        <w:rPr>
          <w:noProof/>
        </w:rPr>
        <w:drawing>
          <wp:inline distT="0" distB="0" distL="57150" distR="57150" wp14:anchorId="3B9D9EF5" wp14:editId="4B8A131C">
            <wp:extent cx="2849979" cy="1600200"/>
            <wp:effectExtent l="0" t="0" r="0" b="0"/>
            <wp:docPr id="6" nam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2"/>
                    <pic:cNvPicPr>
                      <a:picLocks noChangeAspect="1"/>
                    </pic:cNvPicPr>
                  </pic:nvPicPr>
                  <pic:blipFill>
                    <a:blip r:embed="rId15"/>
                    <a:stretch>
                      <a:fillRect/>
                    </a:stretch>
                  </pic:blipFill>
                  <pic:spPr bwMode="auto">
                    <a:xfrm>
                      <a:off x="0" y="0"/>
                      <a:ext cx="2863273" cy="1607665"/>
                    </a:xfrm>
                    <a:prstGeom prst="rect">
                      <a:avLst/>
                    </a:prstGeom>
                    <a:noFill/>
                  </pic:spPr>
                </pic:pic>
              </a:graphicData>
            </a:graphic>
          </wp:inline>
        </w:drawing>
      </w:r>
    </w:p>
    <w:p w14:paraId="29243BE9" w14:textId="77777777" w:rsidR="00D5761B" w:rsidRDefault="00000000">
      <w:pPr>
        <w:spacing w:after="0" w:line="240" w:lineRule="auto"/>
        <w:jc w:val="center"/>
        <w:rPr>
          <w:rFonts w:ascii="Times New Roman"/>
          <w:i/>
          <w:sz w:val="18"/>
        </w:rPr>
      </w:pPr>
      <w:r>
        <w:rPr>
          <w:rFonts w:ascii="Times New Roman"/>
          <w:i/>
          <w:sz w:val="18"/>
        </w:rPr>
        <w:t>Fig. 5  Encoded_test_set_char10                                        Fig. 6  Encoded_test_set_char100</w:t>
      </w:r>
    </w:p>
    <w:p w14:paraId="3B0F706D" w14:textId="77777777" w:rsidR="00534406" w:rsidRDefault="00534406">
      <w:pPr>
        <w:spacing w:after="0" w:line="240" w:lineRule="auto"/>
        <w:jc w:val="center"/>
      </w:pPr>
    </w:p>
    <w:p w14:paraId="6E1B259F" w14:textId="77777777" w:rsidR="00D5761B" w:rsidRDefault="00000000">
      <w:pPr>
        <w:spacing w:after="0" w:line="240" w:lineRule="auto"/>
        <w:jc w:val="center"/>
      </w:pPr>
      <w:r>
        <w:rPr>
          <w:noProof/>
        </w:rPr>
        <w:drawing>
          <wp:inline distT="0" distB="0" distL="57150" distR="57150" wp14:anchorId="62A5944A" wp14:editId="6459CD0E">
            <wp:extent cx="2849979" cy="1600200"/>
            <wp:effectExtent l="0" t="0" r="0" b="0"/>
            <wp:docPr id="7" nam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3"/>
                    <pic:cNvPicPr>
                      <a:picLocks noChangeAspect="1"/>
                    </pic:cNvPicPr>
                  </pic:nvPicPr>
                  <pic:blipFill>
                    <a:blip r:embed="rId16"/>
                    <a:stretch>
                      <a:fillRect/>
                    </a:stretch>
                  </pic:blipFill>
                  <pic:spPr bwMode="auto">
                    <a:xfrm>
                      <a:off x="0" y="0"/>
                      <a:ext cx="2849979" cy="1600200"/>
                    </a:xfrm>
                    <a:prstGeom prst="rect">
                      <a:avLst/>
                    </a:prstGeom>
                    <a:noFill/>
                  </pic:spPr>
                </pic:pic>
              </a:graphicData>
            </a:graphic>
          </wp:inline>
        </w:drawing>
      </w:r>
      <w:r>
        <w:rPr>
          <w:noProof/>
        </w:rPr>
        <w:drawing>
          <wp:inline distT="0" distB="0" distL="57150" distR="57150" wp14:anchorId="22A56201" wp14:editId="31C130A2">
            <wp:extent cx="2849979" cy="1600200"/>
            <wp:effectExtent l="0" t="0" r="0" b="0"/>
            <wp:docPr id="8" name="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4"/>
                    <pic:cNvPicPr>
                      <a:picLocks noChangeAspect="1"/>
                    </pic:cNvPicPr>
                  </pic:nvPicPr>
                  <pic:blipFill>
                    <a:blip r:embed="rId17"/>
                    <a:stretch>
                      <a:fillRect/>
                    </a:stretch>
                  </pic:blipFill>
                  <pic:spPr bwMode="auto">
                    <a:xfrm>
                      <a:off x="0" y="0"/>
                      <a:ext cx="2849979" cy="1600200"/>
                    </a:xfrm>
                    <a:prstGeom prst="rect">
                      <a:avLst/>
                    </a:prstGeom>
                    <a:noFill/>
                  </pic:spPr>
                </pic:pic>
              </a:graphicData>
            </a:graphic>
          </wp:inline>
        </w:drawing>
      </w:r>
    </w:p>
    <w:p w14:paraId="227F25A5" w14:textId="77777777" w:rsidR="00D5761B" w:rsidRDefault="00000000">
      <w:pPr>
        <w:spacing w:after="0" w:line="240" w:lineRule="auto"/>
        <w:jc w:val="center"/>
        <w:rPr>
          <w:rFonts w:ascii="Times New Roman"/>
          <w:i/>
          <w:sz w:val="18"/>
        </w:rPr>
      </w:pPr>
      <w:r>
        <w:rPr>
          <w:rFonts w:ascii="Times New Roman"/>
          <w:i/>
          <w:sz w:val="18"/>
        </w:rPr>
        <w:t>Fig. 7  Encoded_test_set_char500                                        Fig. 8  Encoded_test_set_char1000</w:t>
      </w:r>
    </w:p>
    <w:p w14:paraId="1C1F0C6A" w14:textId="77777777" w:rsidR="00534406" w:rsidRDefault="00534406">
      <w:pPr>
        <w:spacing w:after="0" w:line="240" w:lineRule="auto"/>
        <w:jc w:val="center"/>
      </w:pPr>
    </w:p>
    <w:p w14:paraId="02D3FF8A" w14:textId="77777777" w:rsidR="00D5761B" w:rsidRDefault="00000000">
      <w:pPr>
        <w:spacing w:after="0" w:line="240" w:lineRule="auto"/>
        <w:jc w:val="center"/>
      </w:pPr>
      <w:r>
        <w:rPr>
          <w:noProof/>
        </w:rPr>
        <w:drawing>
          <wp:inline distT="0" distB="0" distL="57150" distR="57150" wp14:anchorId="465B0193" wp14:editId="78ED85B7">
            <wp:extent cx="2849979" cy="1600200"/>
            <wp:effectExtent l="0" t="0" r="0" b="0"/>
            <wp:docPr id="9" name="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5"/>
                    <pic:cNvPicPr>
                      <a:picLocks noChangeAspect="1"/>
                    </pic:cNvPicPr>
                  </pic:nvPicPr>
                  <pic:blipFill>
                    <a:blip r:embed="rId18"/>
                    <a:stretch>
                      <a:fillRect/>
                    </a:stretch>
                  </pic:blipFill>
                  <pic:spPr bwMode="auto">
                    <a:xfrm>
                      <a:off x="0" y="0"/>
                      <a:ext cx="2849979" cy="1600200"/>
                    </a:xfrm>
                    <a:prstGeom prst="rect">
                      <a:avLst/>
                    </a:prstGeom>
                    <a:noFill/>
                  </pic:spPr>
                </pic:pic>
              </a:graphicData>
            </a:graphic>
          </wp:inline>
        </w:drawing>
      </w:r>
      <w:r>
        <w:rPr>
          <w:noProof/>
        </w:rPr>
        <w:drawing>
          <wp:inline distT="0" distB="0" distL="57150" distR="57150" wp14:anchorId="4F13D0CF" wp14:editId="6EE5C413">
            <wp:extent cx="2849979" cy="1600200"/>
            <wp:effectExtent l="0" t="0" r="0" b="0"/>
            <wp:docPr id="10" name="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6"/>
                    <pic:cNvPicPr>
                      <a:picLocks noChangeAspect="1"/>
                    </pic:cNvPicPr>
                  </pic:nvPicPr>
                  <pic:blipFill>
                    <a:blip r:embed="rId19"/>
                    <a:stretch>
                      <a:fillRect/>
                    </a:stretch>
                  </pic:blipFill>
                  <pic:spPr bwMode="auto">
                    <a:xfrm>
                      <a:off x="0" y="0"/>
                      <a:ext cx="2849979" cy="1600200"/>
                    </a:xfrm>
                    <a:prstGeom prst="rect">
                      <a:avLst/>
                    </a:prstGeom>
                    <a:noFill/>
                  </pic:spPr>
                </pic:pic>
              </a:graphicData>
            </a:graphic>
          </wp:inline>
        </w:drawing>
      </w:r>
    </w:p>
    <w:p w14:paraId="19FF0762" w14:textId="77777777" w:rsidR="00D5761B" w:rsidRDefault="00000000">
      <w:pPr>
        <w:spacing w:after="0" w:line="240" w:lineRule="auto"/>
        <w:jc w:val="center"/>
        <w:rPr>
          <w:rFonts w:ascii="Times New Roman"/>
          <w:i/>
          <w:sz w:val="18"/>
        </w:rPr>
      </w:pPr>
      <w:r>
        <w:rPr>
          <w:rFonts w:ascii="Times New Roman"/>
          <w:i/>
          <w:sz w:val="18"/>
        </w:rPr>
        <w:t>Fig. 9  Encoded_test_set_char5000                                        Fig. 10  Encoded_test_set_char6000</w:t>
      </w:r>
    </w:p>
    <w:p w14:paraId="03779075" w14:textId="77777777" w:rsidR="009E3715" w:rsidRDefault="009E3715">
      <w:pPr>
        <w:spacing w:after="0" w:line="240" w:lineRule="auto"/>
        <w:jc w:val="center"/>
      </w:pPr>
    </w:p>
    <w:p w14:paraId="67CB018F" w14:textId="77777777" w:rsidR="00D5761B" w:rsidRDefault="00000000">
      <w:pPr>
        <w:spacing w:after="0" w:line="240" w:lineRule="auto"/>
        <w:jc w:val="center"/>
      </w:pPr>
      <w:r>
        <w:rPr>
          <w:noProof/>
        </w:rPr>
        <w:drawing>
          <wp:inline distT="0" distB="0" distL="114300" distR="114300" wp14:anchorId="64F17BE6" wp14:editId="5CFFA7BC">
            <wp:extent cx="2815375" cy="1600200"/>
            <wp:effectExtent l="0" t="0" r="0" b="0"/>
            <wp:docPr id="11" name="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7"/>
                    <pic:cNvPicPr>
                      <a:picLocks noChangeAspect="1"/>
                    </pic:cNvPicPr>
                  </pic:nvPicPr>
                  <pic:blipFill>
                    <a:blip r:embed="rId20"/>
                    <a:stretch>
                      <a:fillRect/>
                    </a:stretch>
                  </pic:blipFill>
                  <pic:spPr bwMode="auto">
                    <a:xfrm>
                      <a:off x="0" y="0"/>
                      <a:ext cx="2815375" cy="1600200"/>
                    </a:xfrm>
                    <a:prstGeom prst="rect">
                      <a:avLst/>
                    </a:prstGeom>
                    <a:noFill/>
                  </pic:spPr>
                </pic:pic>
              </a:graphicData>
            </a:graphic>
          </wp:inline>
        </w:drawing>
      </w:r>
    </w:p>
    <w:p w14:paraId="7207BC50" w14:textId="77777777" w:rsidR="00D5761B" w:rsidRDefault="00000000">
      <w:pPr>
        <w:spacing w:after="0" w:line="240" w:lineRule="auto"/>
        <w:jc w:val="center"/>
      </w:pPr>
      <w:r>
        <w:rPr>
          <w:rFonts w:ascii="Times New Roman"/>
          <w:i/>
          <w:sz w:val="20"/>
          <w:szCs w:val="20"/>
        </w:rPr>
        <w:t>Fig. 11  Encoded_test_set_char6339</w:t>
      </w:r>
    </w:p>
    <w:p w14:paraId="2DD04273" w14:textId="77777777" w:rsidR="00D5761B" w:rsidRDefault="00000000" w:rsidP="009E3715">
      <w:pPr>
        <w:spacing w:after="0" w:line="240" w:lineRule="auto"/>
        <w:ind w:left="450"/>
        <w:jc w:val="both"/>
        <w:rPr>
          <w:rFonts w:ascii="Times New Roman"/>
          <w:b/>
          <w:sz w:val="20"/>
          <w:szCs w:val="20"/>
        </w:rPr>
      </w:pPr>
      <w:r>
        <w:rPr>
          <w:rFonts w:ascii="Times New Roman"/>
          <w:b/>
          <w:sz w:val="20"/>
          <w:szCs w:val="20"/>
        </w:rPr>
        <w:t>Decoding Screenshots:</w:t>
      </w:r>
    </w:p>
    <w:p w14:paraId="0D429F6A" w14:textId="77777777" w:rsidR="009E3715" w:rsidRDefault="009E3715" w:rsidP="009E3715">
      <w:pPr>
        <w:spacing w:after="0" w:line="240" w:lineRule="auto"/>
        <w:ind w:left="450"/>
        <w:jc w:val="both"/>
      </w:pPr>
    </w:p>
    <w:p w14:paraId="2991F325" w14:textId="2FA316F2" w:rsidR="00D5761B" w:rsidRDefault="00534406">
      <w:pPr>
        <w:spacing w:after="0" w:line="240" w:lineRule="auto"/>
        <w:jc w:val="center"/>
      </w:pPr>
      <w:r>
        <w:rPr>
          <w:noProof/>
        </w:rPr>
        <w:drawing>
          <wp:inline distT="0" distB="0" distL="57150" distR="57150" wp14:anchorId="4FC393FA" wp14:editId="1E0BB4CF">
            <wp:extent cx="2849979" cy="1600200"/>
            <wp:effectExtent l="0" t="0" r="0" b="0"/>
            <wp:docPr id="780110299" name="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8"/>
                    <pic:cNvPicPr>
                      <a:picLocks noChangeAspect="1"/>
                    </pic:cNvPicPr>
                  </pic:nvPicPr>
                  <pic:blipFill>
                    <a:blip r:embed="rId21"/>
                    <a:stretch>
                      <a:fillRect/>
                    </a:stretch>
                  </pic:blipFill>
                  <pic:spPr bwMode="auto">
                    <a:xfrm>
                      <a:off x="0" y="0"/>
                      <a:ext cx="2849979" cy="1600200"/>
                    </a:xfrm>
                    <a:prstGeom prst="rect">
                      <a:avLst/>
                    </a:prstGeom>
                    <a:noFill/>
                  </pic:spPr>
                </pic:pic>
              </a:graphicData>
            </a:graphic>
          </wp:inline>
        </w:drawing>
      </w:r>
      <w:r>
        <w:rPr>
          <w:noProof/>
        </w:rPr>
        <w:drawing>
          <wp:inline distT="0" distB="0" distL="57150" distR="57150" wp14:anchorId="2377162F" wp14:editId="5EB89E05">
            <wp:extent cx="2849979" cy="1600200"/>
            <wp:effectExtent l="0" t="0" r="0" b="0"/>
            <wp:docPr id="13" name="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9"/>
                    <pic:cNvPicPr>
                      <a:picLocks noChangeAspect="1"/>
                    </pic:cNvPicPr>
                  </pic:nvPicPr>
                  <pic:blipFill>
                    <a:blip r:embed="rId22"/>
                    <a:stretch>
                      <a:fillRect/>
                    </a:stretch>
                  </pic:blipFill>
                  <pic:spPr bwMode="auto">
                    <a:xfrm>
                      <a:off x="0" y="0"/>
                      <a:ext cx="2849979" cy="1600200"/>
                    </a:xfrm>
                    <a:prstGeom prst="rect">
                      <a:avLst/>
                    </a:prstGeom>
                    <a:noFill/>
                  </pic:spPr>
                </pic:pic>
              </a:graphicData>
            </a:graphic>
          </wp:inline>
        </w:drawing>
      </w:r>
    </w:p>
    <w:p w14:paraId="5F29A336" w14:textId="77777777" w:rsidR="00D5761B" w:rsidRDefault="00000000">
      <w:pPr>
        <w:spacing w:after="0" w:line="240" w:lineRule="auto"/>
        <w:jc w:val="center"/>
        <w:rPr>
          <w:rFonts w:ascii="Times New Roman"/>
          <w:i/>
          <w:sz w:val="18"/>
        </w:rPr>
      </w:pPr>
      <w:r>
        <w:rPr>
          <w:rFonts w:ascii="Times New Roman"/>
          <w:i/>
          <w:sz w:val="18"/>
        </w:rPr>
        <w:t>Fig. 12  Decoded_test_set_char10                                        Fig. 13  Decoded_test_set_char100</w:t>
      </w:r>
    </w:p>
    <w:p w14:paraId="6BA11603" w14:textId="77777777" w:rsidR="009E3715" w:rsidRDefault="009E3715">
      <w:pPr>
        <w:spacing w:after="0" w:line="240" w:lineRule="auto"/>
        <w:jc w:val="center"/>
      </w:pPr>
    </w:p>
    <w:p w14:paraId="5B67477A" w14:textId="77777777" w:rsidR="00D5761B" w:rsidRDefault="00000000">
      <w:pPr>
        <w:spacing w:after="0" w:line="240" w:lineRule="auto"/>
        <w:jc w:val="center"/>
      </w:pPr>
      <w:r>
        <w:rPr>
          <w:noProof/>
        </w:rPr>
        <w:drawing>
          <wp:inline distT="0" distB="0" distL="57150" distR="57150" wp14:anchorId="0F4E473B" wp14:editId="03CAE629">
            <wp:extent cx="2849979" cy="1600200"/>
            <wp:effectExtent l="0" t="0" r="0" b="0"/>
            <wp:docPr id="14" nam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10"/>
                    <pic:cNvPicPr>
                      <a:picLocks noChangeAspect="1"/>
                    </pic:cNvPicPr>
                  </pic:nvPicPr>
                  <pic:blipFill>
                    <a:blip r:embed="rId23"/>
                    <a:stretch>
                      <a:fillRect/>
                    </a:stretch>
                  </pic:blipFill>
                  <pic:spPr bwMode="auto">
                    <a:xfrm>
                      <a:off x="0" y="0"/>
                      <a:ext cx="2849979" cy="1600200"/>
                    </a:xfrm>
                    <a:prstGeom prst="rect">
                      <a:avLst/>
                    </a:prstGeom>
                    <a:noFill/>
                  </pic:spPr>
                </pic:pic>
              </a:graphicData>
            </a:graphic>
          </wp:inline>
        </w:drawing>
      </w:r>
      <w:r>
        <w:rPr>
          <w:noProof/>
        </w:rPr>
        <w:drawing>
          <wp:inline distT="0" distB="0" distL="57150" distR="57150" wp14:anchorId="6E456775" wp14:editId="1DC114F2">
            <wp:extent cx="2849979" cy="1600200"/>
            <wp:effectExtent l="0" t="0" r="0" b="0"/>
            <wp:docPr id="15" name="S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11"/>
                    <pic:cNvPicPr>
                      <a:picLocks noChangeAspect="1"/>
                    </pic:cNvPicPr>
                  </pic:nvPicPr>
                  <pic:blipFill>
                    <a:blip r:embed="rId24"/>
                    <a:stretch>
                      <a:fillRect/>
                    </a:stretch>
                  </pic:blipFill>
                  <pic:spPr bwMode="auto">
                    <a:xfrm>
                      <a:off x="0" y="0"/>
                      <a:ext cx="2849979" cy="1600200"/>
                    </a:xfrm>
                    <a:prstGeom prst="rect">
                      <a:avLst/>
                    </a:prstGeom>
                    <a:noFill/>
                  </pic:spPr>
                </pic:pic>
              </a:graphicData>
            </a:graphic>
          </wp:inline>
        </w:drawing>
      </w:r>
    </w:p>
    <w:p w14:paraId="242DECA3" w14:textId="77777777" w:rsidR="00D5761B" w:rsidRDefault="00000000">
      <w:pPr>
        <w:spacing w:after="0" w:line="240" w:lineRule="auto"/>
        <w:jc w:val="center"/>
      </w:pPr>
      <w:r>
        <w:rPr>
          <w:rFonts w:ascii="Times New Roman"/>
          <w:i/>
          <w:sz w:val="18"/>
        </w:rPr>
        <w:t>Fig. 14  Decoded_test_set_char500                                        Fig. 15  Decoded_test_set_char1000</w:t>
      </w:r>
    </w:p>
    <w:p w14:paraId="10DBF07A" w14:textId="77777777" w:rsidR="00D5761B" w:rsidRDefault="00000000">
      <w:pPr>
        <w:spacing w:after="0" w:line="240" w:lineRule="auto"/>
        <w:jc w:val="center"/>
      </w:pPr>
      <w:r>
        <w:rPr>
          <w:noProof/>
        </w:rPr>
        <w:lastRenderedPageBreak/>
        <w:drawing>
          <wp:inline distT="0" distB="0" distL="57150" distR="57150" wp14:anchorId="2703E392" wp14:editId="14C3FED0">
            <wp:extent cx="2849979" cy="1600200"/>
            <wp:effectExtent l="0" t="0" r="0" b="0"/>
            <wp:docPr id="16" name="S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12"/>
                    <pic:cNvPicPr>
                      <a:picLocks noChangeAspect="1"/>
                    </pic:cNvPicPr>
                  </pic:nvPicPr>
                  <pic:blipFill>
                    <a:blip r:embed="rId25"/>
                    <a:stretch>
                      <a:fillRect/>
                    </a:stretch>
                  </pic:blipFill>
                  <pic:spPr bwMode="auto">
                    <a:xfrm>
                      <a:off x="0" y="0"/>
                      <a:ext cx="2849979" cy="1600200"/>
                    </a:xfrm>
                    <a:prstGeom prst="rect">
                      <a:avLst/>
                    </a:prstGeom>
                    <a:noFill/>
                  </pic:spPr>
                </pic:pic>
              </a:graphicData>
            </a:graphic>
          </wp:inline>
        </w:drawing>
      </w:r>
      <w:r>
        <w:rPr>
          <w:noProof/>
        </w:rPr>
        <w:drawing>
          <wp:inline distT="0" distB="0" distL="57150" distR="57150" wp14:anchorId="7915788D" wp14:editId="025521B8">
            <wp:extent cx="2849979" cy="1600200"/>
            <wp:effectExtent l="0" t="0" r="0" b="0"/>
            <wp:docPr id="17" name="S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13"/>
                    <pic:cNvPicPr>
                      <a:picLocks noChangeAspect="1"/>
                    </pic:cNvPicPr>
                  </pic:nvPicPr>
                  <pic:blipFill>
                    <a:blip r:embed="rId26"/>
                    <a:stretch>
                      <a:fillRect/>
                    </a:stretch>
                  </pic:blipFill>
                  <pic:spPr bwMode="auto">
                    <a:xfrm>
                      <a:off x="0" y="0"/>
                      <a:ext cx="2849979" cy="1600200"/>
                    </a:xfrm>
                    <a:prstGeom prst="rect">
                      <a:avLst/>
                    </a:prstGeom>
                    <a:noFill/>
                  </pic:spPr>
                </pic:pic>
              </a:graphicData>
            </a:graphic>
          </wp:inline>
        </w:drawing>
      </w:r>
    </w:p>
    <w:p w14:paraId="60A521D4" w14:textId="77777777" w:rsidR="00D5761B" w:rsidRDefault="00000000">
      <w:pPr>
        <w:spacing w:after="0" w:line="240" w:lineRule="auto"/>
        <w:jc w:val="center"/>
        <w:rPr>
          <w:rFonts w:ascii="Times New Roman"/>
          <w:i/>
          <w:sz w:val="18"/>
        </w:rPr>
      </w:pPr>
      <w:r>
        <w:rPr>
          <w:rFonts w:ascii="Times New Roman"/>
          <w:i/>
          <w:sz w:val="18"/>
        </w:rPr>
        <w:t>Fig. 16  Decoded_test_set_char5000                                        Fig. 17  Decoded_test_set_char6000</w:t>
      </w:r>
    </w:p>
    <w:p w14:paraId="15EF0A75" w14:textId="77777777" w:rsidR="009E3715" w:rsidRDefault="009E3715">
      <w:pPr>
        <w:spacing w:after="0" w:line="240" w:lineRule="auto"/>
        <w:jc w:val="center"/>
      </w:pPr>
    </w:p>
    <w:p w14:paraId="3A0FB3FB" w14:textId="77777777" w:rsidR="00D5761B" w:rsidRDefault="00000000">
      <w:pPr>
        <w:spacing w:after="0" w:line="240" w:lineRule="auto"/>
        <w:jc w:val="center"/>
      </w:pPr>
      <w:r>
        <w:rPr>
          <w:noProof/>
        </w:rPr>
        <w:drawing>
          <wp:inline distT="0" distB="0" distL="114300" distR="114300" wp14:anchorId="771C4789" wp14:editId="77D140C5">
            <wp:extent cx="2852382" cy="1596390"/>
            <wp:effectExtent l="0" t="0" r="0" b="0"/>
            <wp:docPr id="18" name="S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14"/>
                    <pic:cNvPicPr>
                      <a:picLocks noChangeAspect="1"/>
                    </pic:cNvPicPr>
                  </pic:nvPicPr>
                  <pic:blipFill>
                    <a:blip r:embed="rId27"/>
                    <a:stretch>
                      <a:fillRect/>
                    </a:stretch>
                  </pic:blipFill>
                  <pic:spPr bwMode="auto">
                    <a:xfrm>
                      <a:off x="0" y="0"/>
                      <a:ext cx="2865306" cy="1603623"/>
                    </a:xfrm>
                    <a:prstGeom prst="rect">
                      <a:avLst/>
                    </a:prstGeom>
                    <a:noFill/>
                  </pic:spPr>
                </pic:pic>
              </a:graphicData>
            </a:graphic>
          </wp:inline>
        </w:drawing>
      </w:r>
    </w:p>
    <w:p w14:paraId="07788897" w14:textId="77777777" w:rsidR="00D5761B" w:rsidRDefault="00000000">
      <w:pPr>
        <w:spacing w:after="0" w:line="240" w:lineRule="auto"/>
        <w:jc w:val="center"/>
      </w:pPr>
      <w:r>
        <w:rPr>
          <w:rFonts w:ascii="Times New Roman"/>
          <w:i/>
          <w:sz w:val="20"/>
          <w:szCs w:val="20"/>
        </w:rPr>
        <w:t>Fig. 18  Decoded_test_set_char6339</w:t>
      </w:r>
    </w:p>
    <w:p w14:paraId="361CCB9E" w14:textId="77777777" w:rsidR="00D5761B" w:rsidRDefault="00D5761B">
      <w:pPr>
        <w:spacing w:after="0" w:line="240" w:lineRule="auto"/>
      </w:pPr>
    </w:p>
    <w:p w14:paraId="6990DD4B" w14:textId="1518399E" w:rsidR="00954DF3" w:rsidRPr="00954DF3" w:rsidRDefault="00000000" w:rsidP="00636078">
      <w:pPr>
        <w:pStyle w:val="ListParagraph"/>
        <w:numPr>
          <w:ilvl w:val="0"/>
          <w:numId w:val="5"/>
        </w:numPr>
        <w:spacing w:after="0" w:line="240" w:lineRule="auto"/>
        <w:ind w:left="0" w:hanging="90"/>
        <w:jc w:val="center"/>
        <w:rPr>
          <w:rFonts w:ascii="Times New Roman"/>
          <w:b/>
          <w:bCs/>
        </w:rPr>
      </w:pPr>
      <w:r>
        <w:rPr>
          <w:rFonts w:ascii="Times New Roman"/>
          <w:b/>
          <w:szCs w:val="20"/>
        </w:rPr>
        <w:t>Application</w:t>
      </w:r>
    </w:p>
    <w:p w14:paraId="6BB5C0E7" w14:textId="77777777" w:rsidR="00954DF3" w:rsidRPr="00954DF3" w:rsidRDefault="00954DF3" w:rsidP="00954DF3">
      <w:pPr>
        <w:pStyle w:val="NormalWeb"/>
        <w:numPr>
          <w:ilvl w:val="0"/>
          <w:numId w:val="17"/>
        </w:numPr>
        <w:spacing w:before="0" w:beforeAutospacing="0"/>
        <w:ind w:left="270" w:hanging="270"/>
        <w:rPr>
          <w:sz w:val="20"/>
          <w:szCs w:val="20"/>
        </w:rPr>
      </w:pPr>
      <w:r w:rsidRPr="00954DF3">
        <w:rPr>
          <w:sz w:val="20"/>
          <w:szCs w:val="20"/>
        </w:rPr>
        <w:t>StegnoVault enables secure and hidden communication where both confidentiality and secrecy are required.</w:t>
      </w:r>
    </w:p>
    <w:p w14:paraId="36B64432" w14:textId="77777777" w:rsidR="00954DF3" w:rsidRPr="00954DF3" w:rsidRDefault="00954DF3" w:rsidP="00954DF3">
      <w:pPr>
        <w:pStyle w:val="NormalWeb"/>
        <w:numPr>
          <w:ilvl w:val="0"/>
          <w:numId w:val="17"/>
        </w:numPr>
        <w:ind w:left="270" w:hanging="270"/>
        <w:rPr>
          <w:sz w:val="20"/>
          <w:szCs w:val="20"/>
        </w:rPr>
      </w:pPr>
      <w:r w:rsidRPr="00954DF3">
        <w:rPr>
          <w:sz w:val="20"/>
          <w:szCs w:val="20"/>
        </w:rPr>
        <w:t>In military and defense, classified data can be embedded into images or videos, protected by AES encryption and GA optimization, making it nearly impossible to extract without keys [8].</w:t>
      </w:r>
    </w:p>
    <w:p w14:paraId="096309C2" w14:textId="77777777" w:rsidR="00954DF3" w:rsidRPr="00954DF3" w:rsidRDefault="00954DF3" w:rsidP="00954DF3">
      <w:pPr>
        <w:pStyle w:val="NormalWeb"/>
        <w:numPr>
          <w:ilvl w:val="0"/>
          <w:numId w:val="17"/>
        </w:numPr>
        <w:ind w:left="270" w:hanging="270"/>
        <w:rPr>
          <w:sz w:val="20"/>
          <w:szCs w:val="20"/>
        </w:rPr>
      </w:pPr>
      <w:r w:rsidRPr="00954DF3">
        <w:rPr>
          <w:sz w:val="20"/>
          <w:szCs w:val="20"/>
        </w:rPr>
        <w:t>In healthcare, patient records and reports can be embedded in medical images, ensuring privacy during transmission without separate encrypted channels.</w:t>
      </w:r>
    </w:p>
    <w:p w14:paraId="377A17EA" w14:textId="77777777" w:rsidR="00954DF3" w:rsidRPr="00954DF3" w:rsidRDefault="00954DF3" w:rsidP="00954DF3">
      <w:pPr>
        <w:pStyle w:val="NormalWeb"/>
        <w:numPr>
          <w:ilvl w:val="0"/>
          <w:numId w:val="17"/>
        </w:numPr>
        <w:ind w:left="270" w:hanging="270"/>
        <w:rPr>
          <w:sz w:val="20"/>
          <w:szCs w:val="20"/>
        </w:rPr>
      </w:pPr>
      <w:r w:rsidRPr="00954DF3">
        <w:rPr>
          <w:sz w:val="20"/>
          <w:szCs w:val="20"/>
        </w:rPr>
        <w:t>In corporate environments, sensitive information and intellectual property can be shared through multimedia files, bypassing firewall detection systems.</w:t>
      </w:r>
    </w:p>
    <w:p w14:paraId="61F44DF0" w14:textId="77777777" w:rsidR="00954DF3" w:rsidRPr="00954DF3" w:rsidRDefault="00954DF3" w:rsidP="00954DF3">
      <w:pPr>
        <w:pStyle w:val="NormalWeb"/>
        <w:numPr>
          <w:ilvl w:val="0"/>
          <w:numId w:val="17"/>
        </w:numPr>
        <w:ind w:left="270" w:hanging="270"/>
        <w:rPr>
          <w:sz w:val="20"/>
          <w:szCs w:val="20"/>
        </w:rPr>
      </w:pPr>
      <w:r w:rsidRPr="00954DF3">
        <w:rPr>
          <w:sz w:val="20"/>
          <w:szCs w:val="20"/>
        </w:rPr>
        <w:t>Journalists in restricted regions can use stego-images on social media to transmit hidden messages without detection [9].</w:t>
      </w:r>
    </w:p>
    <w:p w14:paraId="745ED989" w14:textId="77777777" w:rsidR="00954DF3" w:rsidRPr="00954DF3" w:rsidRDefault="00954DF3" w:rsidP="00954DF3">
      <w:pPr>
        <w:pStyle w:val="NormalWeb"/>
        <w:numPr>
          <w:ilvl w:val="0"/>
          <w:numId w:val="17"/>
        </w:numPr>
        <w:ind w:left="270" w:hanging="270"/>
        <w:rPr>
          <w:sz w:val="20"/>
          <w:szCs w:val="20"/>
        </w:rPr>
      </w:pPr>
      <w:r w:rsidRPr="00954DF3">
        <w:rPr>
          <w:sz w:val="20"/>
          <w:szCs w:val="20"/>
        </w:rPr>
        <w:t>Digital watermarking allows embedding of copyright and ownership data into media files for tamper detection and verification.</w:t>
      </w:r>
    </w:p>
    <w:p w14:paraId="58880C9C" w14:textId="57EF4FC1" w:rsidR="00D5761B" w:rsidRPr="001A40A9" w:rsidRDefault="00954DF3" w:rsidP="001A40A9">
      <w:pPr>
        <w:pStyle w:val="NormalWeb"/>
        <w:numPr>
          <w:ilvl w:val="0"/>
          <w:numId w:val="17"/>
        </w:numPr>
        <w:ind w:left="270" w:hanging="270"/>
        <w:rPr>
          <w:sz w:val="20"/>
          <w:szCs w:val="20"/>
        </w:rPr>
      </w:pPr>
      <w:r w:rsidRPr="00954DF3">
        <w:rPr>
          <w:sz w:val="20"/>
          <w:szCs w:val="20"/>
        </w:rPr>
        <w:t>The web-based system allows easy access through browsers without requiring installation or configuration on sender and receiver sides [1].</w:t>
      </w:r>
    </w:p>
    <w:p w14:paraId="76589C0D" w14:textId="4F914141" w:rsidR="00D5761B" w:rsidRDefault="00000000" w:rsidP="00636078">
      <w:pPr>
        <w:pStyle w:val="ListParagraph"/>
        <w:numPr>
          <w:ilvl w:val="0"/>
          <w:numId w:val="5"/>
        </w:numPr>
        <w:spacing w:after="0" w:line="240" w:lineRule="auto"/>
        <w:ind w:left="450" w:hanging="180"/>
        <w:jc w:val="center"/>
        <w:rPr>
          <w:rFonts w:ascii="Times New Roman"/>
          <w:b/>
          <w:bCs/>
        </w:rPr>
      </w:pPr>
      <w:r>
        <w:rPr>
          <w:rFonts w:ascii="Times New Roman"/>
          <w:b/>
          <w:szCs w:val="20"/>
        </w:rPr>
        <w:t>Advantages</w:t>
      </w:r>
    </w:p>
    <w:p w14:paraId="4067A7B1" w14:textId="77777777" w:rsidR="00D5761B" w:rsidRDefault="00000000" w:rsidP="00954DF3">
      <w:pPr>
        <w:pStyle w:val="ListParagraph"/>
        <w:numPr>
          <w:ilvl w:val="0"/>
          <w:numId w:val="14"/>
        </w:numPr>
        <w:spacing w:after="0" w:line="240" w:lineRule="auto"/>
        <w:ind w:left="270" w:hanging="270"/>
        <w:jc w:val="both"/>
      </w:pPr>
      <w:r w:rsidRPr="00954DF3">
        <w:rPr>
          <w:rFonts w:ascii="Times New Roman"/>
          <w:b/>
          <w:sz w:val="20"/>
          <w:szCs w:val="20"/>
        </w:rPr>
        <w:t xml:space="preserve">Enhanced Data Security: </w:t>
      </w:r>
      <w:r w:rsidRPr="00954DF3">
        <w:rPr>
          <w:rFonts w:ascii="Times New Roman"/>
          <w:sz w:val="20"/>
          <w:szCs w:val="20"/>
        </w:rPr>
        <w:t>AES-256 encryption combined with GA-optimized LSB steganography provides two independent security layers. Even if steganalysis detects hidden data, the AES ciphertext remains computationally infeasible to decrypt without the 256-bit key [3][4].</w:t>
      </w:r>
    </w:p>
    <w:p w14:paraId="63990CA3" w14:textId="77777777" w:rsidR="00D5761B" w:rsidRDefault="00000000" w:rsidP="00954DF3">
      <w:pPr>
        <w:pStyle w:val="ListParagraph"/>
        <w:numPr>
          <w:ilvl w:val="0"/>
          <w:numId w:val="14"/>
        </w:numPr>
        <w:spacing w:after="0" w:line="240" w:lineRule="auto"/>
        <w:ind w:left="270" w:hanging="270"/>
        <w:jc w:val="both"/>
      </w:pPr>
      <w:r w:rsidRPr="00954DF3">
        <w:rPr>
          <w:rFonts w:ascii="Times New Roman"/>
          <w:b/>
          <w:sz w:val="20"/>
          <w:szCs w:val="20"/>
        </w:rPr>
        <w:t xml:space="preserve">Improved Steganographic Efficiency: </w:t>
      </w:r>
      <w:r w:rsidRPr="00954DF3">
        <w:rPr>
          <w:rFonts w:ascii="Times New Roman"/>
          <w:sz w:val="20"/>
          <w:szCs w:val="20"/>
        </w:rPr>
        <w:t>The Genetic Algorithm selects optimal high-entropy embedding positions, producing average PSNR of 51.8 dB, a 4.5 dB improvement over sequential LSB at equivalent payload sizes, and significantly reduced detectability by RS and chi-squared analysis tools.</w:t>
      </w:r>
    </w:p>
    <w:p w14:paraId="0186B32B" w14:textId="77777777" w:rsidR="00D5761B" w:rsidRDefault="00000000" w:rsidP="00954DF3">
      <w:pPr>
        <w:pStyle w:val="ListParagraph"/>
        <w:numPr>
          <w:ilvl w:val="0"/>
          <w:numId w:val="14"/>
        </w:numPr>
        <w:spacing w:after="0" w:line="240" w:lineRule="auto"/>
        <w:ind w:left="270" w:hanging="270"/>
        <w:jc w:val="both"/>
      </w:pPr>
      <w:r w:rsidRPr="00954DF3">
        <w:rPr>
          <w:rFonts w:ascii="Times New Roman"/>
          <w:b/>
          <w:sz w:val="20"/>
          <w:szCs w:val="20"/>
        </w:rPr>
        <w:t xml:space="preserve">Web-Based Accessibility: </w:t>
      </w:r>
      <w:r w:rsidRPr="00954DF3">
        <w:rPr>
          <w:rFonts w:ascii="Times New Roman"/>
          <w:sz w:val="20"/>
          <w:szCs w:val="20"/>
        </w:rPr>
        <w:t>StegnoVault requires no local software installation. Any user with a browser and internet connection can register, verify their identity via OTP, and immediately begin encoding or decoding all three media types.</w:t>
      </w:r>
    </w:p>
    <w:p w14:paraId="279425F4" w14:textId="77777777" w:rsidR="00D5761B" w:rsidRDefault="00000000" w:rsidP="00954DF3">
      <w:pPr>
        <w:pStyle w:val="ListParagraph"/>
        <w:numPr>
          <w:ilvl w:val="0"/>
          <w:numId w:val="14"/>
        </w:numPr>
        <w:spacing w:after="0" w:line="240" w:lineRule="auto"/>
        <w:ind w:left="270" w:hanging="270"/>
        <w:jc w:val="both"/>
      </w:pPr>
      <w:r w:rsidRPr="00954DF3">
        <w:rPr>
          <w:rFonts w:ascii="Times New Roman"/>
          <w:b/>
          <w:sz w:val="20"/>
          <w:szCs w:val="20"/>
        </w:rPr>
        <w:t xml:space="preserve">Multi-Media Support: </w:t>
      </w:r>
      <w:r w:rsidRPr="00954DF3">
        <w:rPr>
          <w:rFonts w:ascii="Times New Roman"/>
          <w:sz w:val="20"/>
          <w:szCs w:val="20"/>
        </w:rPr>
        <w:t>The unified platform handles image (PNG/JPEG), audio (WAV), and video (MP4) steganography through a single consistent web interface.</w:t>
      </w:r>
    </w:p>
    <w:p w14:paraId="7980D75B" w14:textId="77777777" w:rsidR="00D5761B" w:rsidRDefault="00000000" w:rsidP="00954DF3">
      <w:pPr>
        <w:pStyle w:val="ListParagraph"/>
        <w:numPr>
          <w:ilvl w:val="0"/>
          <w:numId w:val="14"/>
        </w:numPr>
        <w:spacing w:after="0" w:line="240" w:lineRule="auto"/>
        <w:ind w:left="270" w:hanging="270"/>
        <w:jc w:val="both"/>
      </w:pPr>
      <w:r w:rsidRPr="00954DF3">
        <w:rPr>
          <w:rFonts w:ascii="Times New Roman"/>
          <w:b/>
          <w:sz w:val="20"/>
          <w:szCs w:val="20"/>
        </w:rPr>
        <w:t xml:space="preserve">High Imperceptibility and Robustness: </w:t>
      </w:r>
      <w:r w:rsidRPr="00954DF3">
        <w:rPr>
          <w:rFonts w:ascii="Times New Roman"/>
          <w:sz w:val="20"/>
          <w:szCs w:val="20"/>
        </w:rPr>
        <w:t>LSB embedding at GA-selected positions maintains original media quality with PSNR above 50 dB, making alterations imperceptible to human vision and hearing [5][7].</w:t>
      </w:r>
    </w:p>
    <w:p w14:paraId="5ED2C1F8" w14:textId="77777777" w:rsidR="00D5761B" w:rsidRDefault="00D5761B">
      <w:pPr>
        <w:spacing w:after="0" w:line="240" w:lineRule="auto"/>
      </w:pPr>
    </w:p>
    <w:p w14:paraId="56682BB9" w14:textId="77777777" w:rsidR="00D5761B" w:rsidRDefault="00000000" w:rsidP="00636078">
      <w:pPr>
        <w:pStyle w:val="ListParagraph"/>
        <w:numPr>
          <w:ilvl w:val="0"/>
          <w:numId w:val="5"/>
        </w:numPr>
        <w:tabs>
          <w:tab w:val="left" w:pos="900"/>
        </w:tabs>
        <w:spacing w:after="0" w:line="240" w:lineRule="auto"/>
        <w:ind w:left="1170" w:hanging="360"/>
        <w:jc w:val="center"/>
        <w:rPr>
          <w:rFonts w:ascii="Times New Roman"/>
          <w:b/>
          <w:bCs/>
        </w:rPr>
      </w:pPr>
      <w:r>
        <w:rPr>
          <w:rFonts w:ascii="Times New Roman"/>
          <w:b/>
          <w:szCs w:val="20"/>
        </w:rPr>
        <w:t>Disadvantages</w:t>
      </w:r>
    </w:p>
    <w:p w14:paraId="75622FDF" w14:textId="41F13E56" w:rsidR="00D5761B" w:rsidRDefault="00000000" w:rsidP="00954DF3">
      <w:pPr>
        <w:pStyle w:val="ListParagraph"/>
        <w:numPr>
          <w:ilvl w:val="0"/>
          <w:numId w:val="15"/>
        </w:numPr>
        <w:tabs>
          <w:tab w:val="left" w:pos="270"/>
        </w:tabs>
        <w:spacing w:after="0" w:line="240" w:lineRule="auto"/>
        <w:ind w:left="270" w:hanging="270"/>
        <w:jc w:val="both"/>
      </w:pPr>
      <w:r w:rsidRPr="00954DF3">
        <w:rPr>
          <w:rFonts w:ascii="Times New Roman"/>
          <w:b/>
          <w:sz w:val="20"/>
          <w:szCs w:val="20"/>
        </w:rPr>
        <w:t xml:space="preserve">Increased Computational Overhead: </w:t>
      </w:r>
      <w:r w:rsidRPr="00954DF3">
        <w:rPr>
          <w:rFonts w:ascii="Times New Roman"/>
          <w:sz w:val="20"/>
          <w:szCs w:val="20"/>
        </w:rPr>
        <w:t>The Genetic Algorithm optimization adds computation time compared to</w:t>
      </w:r>
      <w:r w:rsidR="00954DF3">
        <w:rPr>
          <w:rFonts w:ascii="Times New Roman"/>
          <w:sz w:val="20"/>
          <w:szCs w:val="20"/>
        </w:rPr>
        <w:t xml:space="preserve"> </w:t>
      </w:r>
      <w:r w:rsidRPr="00954DF3">
        <w:rPr>
          <w:rFonts w:ascii="Times New Roman"/>
          <w:sz w:val="20"/>
          <w:szCs w:val="20"/>
        </w:rPr>
        <w:t>simple sequential LSB embedding, particularly for high-resolution images or long audio files, making the system unsuitable for real-time communication.</w:t>
      </w:r>
    </w:p>
    <w:p w14:paraId="52D36BC8" w14:textId="77777777" w:rsidR="00D5761B" w:rsidRDefault="00000000" w:rsidP="00954DF3">
      <w:pPr>
        <w:pStyle w:val="ListParagraph"/>
        <w:numPr>
          <w:ilvl w:val="0"/>
          <w:numId w:val="15"/>
        </w:numPr>
        <w:tabs>
          <w:tab w:val="left" w:pos="270"/>
        </w:tabs>
        <w:spacing w:after="0" w:line="240" w:lineRule="auto"/>
        <w:ind w:left="270" w:hanging="270"/>
        <w:jc w:val="both"/>
      </w:pPr>
      <w:r w:rsidRPr="00954DF3">
        <w:rPr>
          <w:rFonts w:ascii="Times New Roman"/>
          <w:b/>
          <w:sz w:val="20"/>
          <w:szCs w:val="20"/>
        </w:rPr>
        <w:t xml:space="preserve">Key Management Complexity: </w:t>
      </w:r>
      <w:r w:rsidRPr="00954DF3">
        <w:rPr>
          <w:rFonts w:ascii="Times New Roman"/>
          <w:sz w:val="20"/>
          <w:szCs w:val="20"/>
        </w:rPr>
        <w:t>Both the AES key and GA seed must be securely shared between sender and recipient. If either is lost, the hidden message becomes permanently unrecoverable or compromised [3].</w:t>
      </w:r>
    </w:p>
    <w:p w14:paraId="13DAB58B" w14:textId="77777777" w:rsidR="00D5761B" w:rsidRDefault="00000000" w:rsidP="00954DF3">
      <w:pPr>
        <w:pStyle w:val="ListParagraph"/>
        <w:numPr>
          <w:ilvl w:val="0"/>
          <w:numId w:val="15"/>
        </w:numPr>
        <w:tabs>
          <w:tab w:val="left" w:pos="270"/>
        </w:tabs>
        <w:spacing w:after="0" w:line="240" w:lineRule="auto"/>
        <w:ind w:left="270" w:hanging="270"/>
        <w:jc w:val="both"/>
      </w:pPr>
      <w:r w:rsidRPr="00954DF3">
        <w:rPr>
          <w:rFonts w:ascii="Times New Roman"/>
          <w:b/>
          <w:sz w:val="20"/>
          <w:szCs w:val="20"/>
        </w:rPr>
        <w:t xml:space="preserve">Limited Compression Robustness: </w:t>
      </w:r>
      <w:r w:rsidRPr="00954DF3">
        <w:rPr>
          <w:rFonts w:ascii="Times New Roman"/>
          <w:sz w:val="20"/>
          <w:szCs w:val="20"/>
        </w:rPr>
        <w:t>LSB values embedded in image pixel data can be corrupted if the stego-image is subsequently saved as lossy JPEG. StegnoVault mitigates this by enforcing lossless PNG output but cannot control what happens if the recipient re-saves the file.</w:t>
      </w:r>
    </w:p>
    <w:p w14:paraId="48735FD3" w14:textId="77777777" w:rsidR="00D5761B" w:rsidRDefault="00000000" w:rsidP="00954DF3">
      <w:pPr>
        <w:pStyle w:val="ListParagraph"/>
        <w:numPr>
          <w:ilvl w:val="0"/>
          <w:numId w:val="15"/>
        </w:numPr>
        <w:tabs>
          <w:tab w:val="left" w:pos="270"/>
        </w:tabs>
        <w:spacing w:after="0" w:line="240" w:lineRule="auto"/>
        <w:ind w:left="270" w:hanging="270"/>
        <w:jc w:val="both"/>
      </w:pPr>
      <w:r w:rsidRPr="00954DF3">
        <w:rPr>
          <w:rFonts w:ascii="Times New Roman"/>
          <w:b/>
          <w:sz w:val="20"/>
          <w:szCs w:val="20"/>
        </w:rPr>
        <w:t xml:space="preserve">Higher Resource Utilization: </w:t>
      </w:r>
      <w:r w:rsidRPr="00954DF3">
        <w:rPr>
          <w:rFonts w:ascii="Times New Roman"/>
          <w:sz w:val="20"/>
          <w:szCs w:val="20"/>
        </w:rPr>
        <w:t>The multi-stage pipeline of AES encryption, GA optimization, and LSB embedding increases CPU and memory usage compared to simple steganographic methods, and may be slow on low-end server hardware under high concurrent load [4].</w:t>
      </w:r>
    </w:p>
    <w:p w14:paraId="0D3002B0" w14:textId="77777777" w:rsidR="00D5761B" w:rsidRDefault="00D5761B">
      <w:pPr>
        <w:spacing w:after="0" w:line="240" w:lineRule="auto"/>
      </w:pPr>
    </w:p>
    <w:p w14:paraId="05E3D609" w14:textId="77777777" w:rsidR="00D5761B" w:rsidRDefault="00000000" w:rsidP="00636078">
      <w:pPr>
        <w:pStyle w:val="ListParagraph"/>
        <w:numPr>
          <w:ilvl w:val="0"/>
          <w:numId w:val="5"/>
        </w:numPr>
        <w:spacing w:after="0" w:line="240" w:lineRule="auto"/>
        <w:ind w:left="810" w:hanging="90"/>
        <w:jc w:val="center"/>
        <w:rPr>
          <w:rFonts w:ascii="Times New Roman"/>
          <w:b/>
          <w:bCs/>
        </w:rPr>
      </w:pPr>
      <w:r>
        <w:rPr>
          <w:rFonts w:ascii="Times New Roman"/>
          <w:b/>
          <w:szCs w:val="20"/>
        </w:rPr>
        <w:t>Conclusion</w:t>
      </w:r>
    </w:p>
    <w:p w14:paraId="020FA888" w14:textId="57693108" w:rsidR="00D5761B" w:rsidRDefault="00000000" w:rsidP="009E3715">
      <w:pPr>
        <w:spacing w:after="0" w:line="240" w:lineRule="auto"/>
        <w:jc w:val="both"/>
      </w:pPr>
      <w:r>
        <w:rPr>
          <w:rFonts w:ascii="Times New Roman"/>
          <w:sz w:val="20"/>
          <w:szCs w:val="20"/>
        </w:rPr>
        <w:t>This paper presented StegnoVault, a web-based secure data transmission system integrating AES-256 encryption, Deep Genetic Algorithm optimization, and LSB steganography for images, audio, and video files. The system demonstrates that combining cryptographic and steganographic techniques with intelligent embedding position selection produces significantly stronger security than any single approach: AES encryption protects message content, while GA-optimized LSB distribution reduces statistical detectability. The Spring Boot web architecture extends accessibility beyond desktop-only implementations, allowing any user with a browser to perform secure steganographic operations without software installation .Experimental results confirmed average PSNR of 51.8 dB for GA-optimized image steganography, a 4.5 dB improvement over sequential LSB at equivalent payload sizes, with 100% data recovery accuracy across all media types and message lengths. The enterprise-grade security stack, including OTP verification, BCrypt hashing, Spring Security RBAC, and a complete audit trail, makes StegnoVault suitable for both individual and organizational deployment.</w:t>
      </w:r>
    </w:p>
    <w:p w14:paraId="2DC115FD" w14:textId="77777777" w:rsidR="00D5761B" w:rsidRDefault="00D5761B">
      <w:pPr>
        <w:spacing w:after="0" w:line="240" w:lineRule="auto"/>
      </w:pPr>
    </w:p>
    <w:p w14:paraId="637567AC" w14:textId="77777777" w:rsidR="00D5761B" w:rsidRDefault="00000000" w:rsidP="00636078">
      <w:pPr>
        <w:pStyle w:val="ListParagraph"/>
        <w:numPr>
          <w:ilvl w:val="0"/>
          <w:numId w:val="5"/>
        </w:numPr>
        <w:spacing w:after="0" w:line="240" w:lineRule="auto"/>
        <w:ind w:left="1080" w:hanging="90"/>
        <w:jc w:val="center"/>
        <w:rPr>
          <w:rFonts w:ascii="Times New Roman"/>
          <w:b/>
          <w:bCs/>
        </w:rPr>
      </w:pPr>
      <w:r>
        <w:rPr>
          <w:rFonts w:ascii="Times New Roman"/>
          <w:b/>
          <w:szCs w:val="20"/>
        </w:rPr>
        <w:t>Future Scope</w:t>
      </w:r>
    </w:p>
    <w:p w14:paraId="2A171D62" w14:textId="3A82890F" w:rsidR="00D5761B" w:rsidRDefault="00000000" w:rsidP="009E3715">
      <w:pPr>
        <w:spacing w:after="0" w:line="240" w:lineRule="auto"/>
        <w:jc w:val="both"/>
      </w:pPr>
      <w:r>
        <w:rPr>
          <w:rFonts w:ascii="Times New Roman"/>
          <w:sz w:val="20"/>
          <w:szCs w:val="20"/>
        </w:rPr>
        <w:t>Future enhancements will focus on three directions: integration of a CNN-based deep learning feature extractor for GA fitness evaluation following the DeepGA-Stego architecture</w:t>
      </w:r>
      <w:r w:rsidR="009E3715">
        <w:rPr>
          <w:rFonts w:ascii="Times New Roman"/>
          <w:sz w:val="20"/>
          <w:szCs w:val="20"/>
        </w:rPr>
        <w:t xml:space="preserve"> </w:t>
      </w:r>
      <w:r>
        <w:rPr>
          <w:rFonts w:ascii="Times New Roman"/>
          <w:sz w:val="20"/>
          <w:szCs w:val="20"/>
        </w:rPr>
        <w:t>; development of HTTPS enforcement and JWT-based authentication for mobile client support; and extension to additional media formats including GIF images and FLAC audio files. Further research will also investigate adaptive payload sizing based on the complexity of the cover media, allowing larger messages to be hidden in high-entropy cover files without degrading imperceptibility metrics.</w:t>
      </w:r>
    </w:p>
    <w:p w14:paraId="53CF01A8" w14:textId="77777777" w:rsidR="00D5761B" w:rsidRDefault="00D5761B">
      <w:pPr>
        <w:spacing w:after="0" w:line="240" w:lineRule="auto"/>
      </w:pPr>
    </w:p>
    <w:p w14:paraId="477F67B1" w14:textId="77777777" w:rsidR="00D5761B" w:rsidRDefault="00000000">
      <w:pPr>
        <w:spacing w:after="0" w:line="240" w:lineRule="auto"/>
        <w:ind w:left="360" w:hanging="360"/>
        <w:jc w:val="center"/>
      </w:pPr>
      <w:r>
        <w:rPr>
          <w:rFonts w:ascii="Times New Roman"/>
          <w:b/>
          <w:szCs w:val="20"/>
        </w:rPr>
        <w:t>References</w:t>
      </w:r>
    </w:p>
    <w:p w14:paraId="7DB9CD16" w14:textId="77777777" w:rsidR="00D5761B" w:rsidRDefault="00000000">
      <w:pPr>
        <w:pStyle w:val="ListParagraph"/>
        <w:numPr>
          <w:ilvl w:val="0"/>
          <w:numId w:val="3"/>
        </w:numPr>
        <w:spacing w:after="0" w:line="240" w:lineRule="auto"/>
        <w:ind w:left="360"/>
        <w:jc w:val="both"/>
      </w:pPr>
      <w:r>
        <w:rPr>
          <w:rFonts w:ascii="Times New Roman"/>
          <w:sz w:val="16"/>
          <w:szCs w:val="20"/>
        </w:rPr>
        <w:t>R. Mahajan, B. More, L. Gunjal, B. Waghulde, and R. Narkhede, “Secure Data Transfer Over Internet Using Image Steganography,” IJSART, vol. 10, no. 2, 2024.</w:t>
      </w:r>
    </w:p>
    <w:p w14:paraId="5BFDB263" w14:textId="77777777" w:rsidR="00D5761B" w:rsidRDefault="00000000">
      <w:pPr>
        <w:pStyle w:val="ListParagraph"/>
        <w:numPr>
          <w:ilvl w:val="0"/>
          <w:numId w:val="3"/>
        </w:numPr>
        <w:spacing w:after="0" w:line="240" w:lineRule="auto"/>
        <w:ind w:left="360"/>
        <w:jc w:val="both"/>
      </w:pPr>
      <w:r>
        <w:rPr>
          <w:rFonts w:ascii="Times New Roman"/>
          <w:sz w:val="16"/>
          <w:szCs w:val="20"/>
        </w:rPr>
        <w:t>Y. More, S. Chounde, T. Dhere, O. Gaikwad, and Z. Khan, “A Study of Different Algorithms Used For Data Encryption,” Alochana Journal, ISSN 2231-6329, vol. 14, no. 11, pp. 13–20, 2025.</w:t>
      </w:r>
    </w:p>
    <w:p w14:paraId="2EB1614C" w14:textId="77777777" w:rsidR="00D5761B" w:rsidRDefault="00000000">
      <w:pPr>
        <w:pStyle w:val="ListParagraph"/>
        <w:numPr>
          <w:ilvl w:val="0"/>
          <w:numId w:val="3"/>
        </w:numPr>
        <w:spacing w:after="0" w:line="240" w:lineRule="auto"/>
        <w:ind w:left="360"/>
        <w:jc w:val="both"/>
      </w:pPr>
      <w:r>
        <w:rPr>
          <w:rFonts w:ascii="Times New Roman"/>
          <w:sz w:val="16"/>
          <w:szCs w:val="20"/>
        </w:rPr>
        <w:t>S. Kumar, Y. Li, H. Zhang, R. Patel, and T. Nguyen, “DeepGA-Stego: Hybrid Deep Learning and Genetic Algorithm Approach for Secure Audio-Image Steganography,” IEEE Trans. Information Forensics and Security, vol. 17, no. 2, pp. 345–359, 2022.</w:t>
      </w:r>
    </w:p>
    <w:p w14:paraId="65EE7893" w14:textId="77777777" w:rsidR="00D5761B" w:rsidRDefault="00000000">
      <w:pPr>
        <w:pStyle w:val="ListParagraph"/>
        <w:numPr>
          <w:ilvl w:val="0"/>
          <w:numId w:val="3"/>
        </w:numPr>
        <w:spacing w:after="0" w:line="240" w:lineRule="auto"/>
        <w:ind w:left="360"/>
        <w:jc w:val="both"/>
      </w:pPr>
      <w:r>
        <w:rPr>
          <w:rFonts w:ascii="Times New Roman"/>
          <w:sz w:val="16"/>
          <w:szCs w:val="20"/>
        </w:rPr>
        <w:t>L. Zhang, S. Kumar, R. Patel, and T. Nguyen, “Deep Learning and Genetic Algorithm Techniques for Secure Multimedia Steganography,” Int. J. Information Security, vol. 22, no. 4, pp. 1100–1118, 2023.</w:t>
      </w:r>
    </w:p>
    <w:p w14:paraId="089482B0" w14:textId="77777777" w:rsidR="00D5761B" w:rsidRDefault="00000000">
      <w:pPr>
        <w:pStyle w:val="ListParagraph"/>
        <w:numPr>
          <w:ilvl w:val="0"/>
          <w:numId w:val="3"/>
        </w:numPr>
        <w:spacing w:after="0" w:line="240" w:lineRule="auto"/>
        <w:ind w:left="360"/>
        <w:jc w:val="both"/>
      </w:pPr>
      <w:r>
        <w:rPr>
          <w:rFonts w:ascii="Times New Roman"/>
          <w:sz w:val="16"/>
          <w:szCs w:val="20"/>
        </w:rPr>
        <w:t>S. Rahman et al., “A Huffman code LSB based image steganography technique using multi-level encryption and achromatic component of an image,” Scientific Reports, vol. 13, p. 14183, 2023. DOI: 10.1038/s41598-023-41303-1.</w:t>
      </w:r>
    </w:p>
    <w:p w14:paraId="446640E6" w14:textId="77777777" w:rsidR="00D5761B" w:rsidRDefault="00000000">
      <w:pPr>
        <w:pStyle w:val="ListParagraph"/>
        <w:numPr>
          <w:ilvl w:val="0"/>
          <w:numId w:val="3"/>
        </w:numPr>
        <w:spacing w:after="0" w:line="240" w:lineRule="auto"/>
        <w:ind w:left="360"/>
        <w:jc w:val="both"/>
      </w:pPr>
      <w:r>
        <w:rPr>
          <w:rFonts w:ascii="Times New Roman"/>
          <w:sz w:val="16"/>
          <w:szCs w:val="20"/>
        </w:rPr>
        <w:t>N. Krishnammal, B. S. Nagarjuna, M. Y. Kumar, and C. R. Vamsi, “Data Hiding in Image using Steganography,” ICITSM 2025, EAI. DOI: 10.4108/eai.28-4-2025.2358060.</w:t>
      </w:r>
    </w:p>
    <w:p w14:paraId="21D4A2C7" w14:textId="77777777" w:rsidR="00D5761B" w:rsidRDefault="00000000">
      <w:pPr>
        <w:pStyle w:val="ListParagraph"/>
        <w:numPr>
          <w:ilvl w:val="0"/>
          <w:numId w:val="3"/>
        </w:numPr>
        <w:spacing w:after="0" w:line="240" w:lineRule="auto"/>
        <w:ind w:left="360"/>
        <w:jc w:val="both"/>
      </w:pPr>
      <w:r>
        <w:rPr>
          <w:rFonts w:ascii="Times New Roman"/>
          <w:sz w:val="16"/>
          <w:szCs w:val="20"/>
        </w:rPr>
        <w:t>A. R. Chouthamal, S. Bansod, and S. K. Singh, “LSB-Based Image Steganography Using Image Enlargement,” 2025 ICOCT, IEEE. DOI: 10.1109/ICOCT64433.2025.11118799.</w:t>
      </w:r>
    </w:p>
    <w:p w14:paraId="7575835B" w14:textId="77777777" w:rsidR="00D5761B" w:rsidRDefault="00000000">
      <w:pPr>
        <w:pStyle w:val="ListParagraph"/>
        <w:numPr>
          <w:ilvl w:val="0"/>
          <w:numId w:val="3"/>
        </w:numPr>
        <w:spacing w:after="0" w:line="240" w:lineRule="auto"/>
        <w:ind w:left="360"/>
        <w:jc w:val="both"/>
      </w:pPr>
      <w:r>
        <w:rPr>
          <w:rFonts w:ascii="Times New Roman"/>
          <w:sz w:val="16"/>
          <w:szCs w:val="20"/>
        </w:rPr>
        <w:t>A. K. Sahu and G. Swain, “A review on LSB substitution and PVD based image steganography techniques,” Indonesian J. Electrical Engineering and Computer Science, vol. 2, no. 3, pp. 712–719, 2016.</w:t>
      </w:r>
    </w:p>
    <w:p w14:paraId="636C68EE" w14:textId="77777777" w:rsidR="009E3715" w:rsidRPr="009E3715" w:rsidRDefault="00000000" w:rsidP="009E3715">
      <w:pPr>
        <w:pStyle w:val="ListParagraph"/>
        <w:numPr>
          <w:ilvl w:val="0"/>
          <w:numId w:val="3"/>
        </w:numPr>
        <w:spacing w:after="0" w:line="240" w:lineRule="auto"/>
        <w:ind w:left="360"/>
        <w:jc w:val="both"/>
      </w:pPr>
      <w:r>
        <w:rPr>
          <w:rFonts w:ascii="Times New Roman"/>
          <w:sz w:val="16"/>
          <w:szCs w:val="20"/>
        </w:rPr>
        <w:t>M. Hussain et al., “Image steganography in spatial domain: A survey,” Signal Processing: Image Communication, vol. 65, pp. 46–66, 2018.</w:t>
      </w:r>
    </w:p>
    <w:p w14:paraId="29ADB8BA" w14:textId="6BE8F784" w:rsidR="009E3715" w:rsidRPr="009E3715" w:rsidRDefault="00000000" w:rsidP="009E3715">
      <w:pPr>
        <w:pStyle w:val="ListParagraph"/>
        <w:numPr>
          <w:ilvl w:val="0"/>
          <w:numId w:val="3"/>
        </w:numPr>
        <w:spacing w:after="0" w:line="240" w:lineRule="auto"/>
        <w:ind w:left="450" w:hanging="450"/>
        <w:jc w:val="both"/>
      </w:pPr>
      <w:r w:rsidRPr="009E3715">
        <w:rPr>
          <w:rFonts w:ascii="Times New Roman"/>
          <w:sz w:val="16"/>
          <w:szCs w:val="20"/>
        </w:rPr>
        <w:t>G. Rajkumar and V. Malemath, “Video Steganography: Secure Data Hiding Technique,” Int. J. Computer Network and Information Security, vol. 9, pp. 38–45, 2017.</w:t>
      </w:r>
    </w:p>
    <w:p w14:paraId="46DE0FC4" w14:textId="77777777" w:rsidR="009E3715" w:rsidRPr="009E3715" w:rsidRDefault="00000000" w:rsidP="009E3715">
      <w:pPr>
        <w:pStyle w:val="ListParagraph"/>
        <w:numPr>
          <w:ilvl w:val="0"/>
          <w:numId w:val="3"/>
        </w:numPr>
        <w:spacing w:after="0" w:line="240" w:lineRule="auto"/>
        <w:ind w:left="450" w:hanging="450"/>
        <w:jc w:val="both"/>
      </w:pPr>
      <w:r w:rsidRPr="009E3715">
        <w:rPr>
          <w:rFonts w:ascii="Times New Roman"/>
          <w:sz w:val="16"/>
          <w:szCs w:val="20"/>
        </w:rPr>
        <w:t>T. Morkel, J. H. P. Eloff, and M. S. Olivier, “An overview of image steganography,” in Proc. 5th Annual ISSA Conf., Johannesburg, South Africa, 2005, pp. 1–11.</w:t>
      </w:r>
    </w:p>
    <w:p w14:paraId="0BBD013D" w14:textId="77777777" w:rsidR="009E3715" w:rsidRPr="009E3715" w:rsidRDefault="00000000" w:rsidP="009E3715">
      <w:pPr>
        <w:pStyle w:val="ListParagraph"/>
        <w:numPr>
          <w:ilvl w:val="0"/>
          <w:numId w:val="3"/>
        </w:numPr>
        <w:spacing w:after="0" w:line="240" w:lineRule="auto"/>
        <w:ind w:left="450" w:hanging="450"/>
        <w:jc w:val="both"/>
      </w:pPr>
      <w:r w:rsidRPr="009E3715">
        <w:rPr>
          <w:rFonts w:ascii="Times New Roman"/>
          <w:sz w:val="16"/>
          <w:szCs w:val="20"/>
        </w:rPr>
        <w:lastRenderedPageBreak/>
        <w:t>R. J. Anderson and F. A. P. Petitcolas, “On the limits of steganography,” IEEE J. Selected Areas in Communications, vol. 16, no. 4, pp. 474–481, May 1998.</w:t>
      </w:r>
    </w:p>
    <w:p w14:paraId="1148CA2A" w14:textId="77777777" w:rsidR="009E3715" w:rsidRPr="009E3715" w:rsidRDefault="00000000" w:rsidP="009E3715">
      <w:pPr>
        <w:pStyle w:val="ListParagraph"/>
        <w:numPr>
          <w:ilvl w:val="0"/>
          <w:numId w:val="3"/>
        </w:numPr>
        <w:spacing w:after="0" w:line="240" w:lineRule="auto"/>
        <w:ind w:left="450" w:hanging="450"/>
        <w:jc w:val="both"/>
      </w:pPr>
      <w:r w:rsidRPr="009E3715">
        <w:rPr>
          <w:rFonts w:ascii="Times New Roman"/>
          <w:sz w:val="16"/>
          <w:szCs w:val="20"/>
        </w:rPr>
        <w:t>W. Bender, D. Gruhl, N. Morimoto, and A. Lu, “Techniques for data hiding,” IBM Systems Journal, vol. 35, no. 3–4, pp. 313–336, 1996.</w:t>
      </w:r>
    </w:p>
    <w:p w14:paraId="307641C9" w14:textId="77777777" w:rsidR="009E3715" w:rsidRPr="009E3715" w:rsidRDefault="00000000" w:rsidP="009E3715">
      <w:pPr>
        <w:pStyle w:val="ListParagraph"/>
        <w:numPr>
          <w:ilvl w:val="0"/>
          <w:numId w:val="3"/>
        </w:numPr>
        <w:spacing w:after="0" w:line="240" w:lineRule="auto"/>
        <w:ind w:left="450" w:hanging="450"/>
        <w:jc w:val="both"/>
      </w:pPr>
      <w:r w:rsidRPr="009E3715">
        <w:rPr>
          <w:rFonts w:ascii="Times New Roman"/>
          <w:sz w:val="16"/>
          <w:szCs w:val="20"/>
        </w:rPr>
        <w:t>N. F. Johnson and S. Jajodia, “Exploring steganography: Seeing the unseen,” IEEE Computer, vol. 31, no. 2, pp. 26–34, Feb. 1998.</w:t>
      </w:r>
    </w:p>
    <w:p w14:paraId="331AF0F3" w14:textId="7B6A1A0C" w:rsidR="00D5761B" w:rsidRDefault="00000000" w:rsidP="009E3715">
      <w:pPr>
        <w:pStyle w:val="ListParagraph"/>
        <w:numPr>
          <w:ilvl w:val="0"/>
          <w:numId w:val="3"/>
        </w:numPr>
        <w:spacing w:after="0" w:line="240" w:lineRule="auto"/>
        <w:ind w:left="450" w:hanging="450"/>
        <w:jc w:val="both"/>
      </w:pPr>
      <w:r w:rsidRPr="009E3715">
        <w:rPr>
          <w:rFonts w:ascii="Times New Roman"/>
          <w:sz w:val="16"/>
          <w:szCs w:val="20"/>
        </w:rPr>
        <w:t>C. Cachin, “An information-theoretic model for steganography,” in Proc. 2nd Int. Workshop Information Hiding, Portland, OR, USA, 1998, pp. 306–318.</w:t>
      </w:r>
    </w:p>
    <w:sectPr w:rsidR="00D5761B">
      <w:type w:val="continuous"/>
      <w:pgSz w:w="12240" w:h="15840"/>
      <w:pgMar w:top="1440" w:right="1440" w:bottom="1440" w:left="990" w:header="1138" w:footer="113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FCC15" w14:textId="77777777" w:rsidR="006635C1" w:rsidRDefault="006635C1">
      <w:pPr>
        <w:spacing w:after="0" w:line="240" w:lineRule="auto"/>
      </w:pPr>
      <w:r>
        <w:separator/>
      </w:r>
    </w:p>
  </w:endnote>
  <w:endnote w:type="continuationSeparator" w:id="0">
    <w:p w14:paraId="6C7B6033" w14:textId="77777777" w:rsidR="006635C1" w:rsidRDefault="00663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C5F1E" w14:textId="77777777" w:rsidR="005B4442" w:rsidRPr="00B402A1" w:rsidRDefault="00287435" w:rsidP="008A0474">
    <w:pPr>
      <w:pStyle w:val="Footer"/>
      <w:pBdr>
        <w:top w:val="single" w:sz="4" w:space="1" w:color="auto"/>
      </w:pBdr>
      <w:tabs>
        <w:tab w:val="clear" w:pos="4513"/>
        <w:tab w:val="clear" w:pos="9026"/>
      </w:tabs>
      <w:jc w:val="right"/>
      <w:rPr>
        <w:rFonts w:ascii="Times New Roman"/>
        <w:sz w:val="20"/>
      </w:rPr>
    </w:pPr>
    <w:r>
      <w:rPr>
        <w:rFonts w:ascii="Times New Roman"/>
        <w:sz w:val="20"/>
      </w:rPr>
      <w:fldChar w:fldCharType="begin"/>
    </w:r>
    <w:r w:rsidR="005B4442">
      <w:rPr>
        <w:rFonts w:ascii="Times New Roman"/>
        <w:sz w:val="20"/>
      </w:rPr>
      <w:instrText xml:space="preserve"> PAGE  \* Arabic  \* MERGEFORMAT </w:instrText>
    </w:r>
    <w:r>
      <w:rPr>
        <w:rFonts w:ascii="Times New Roman"/>
        <w:sz w:val="20"/>
      </w:rPr>
      <w:fldChar w:fldCharType="separate"/>
    </w:r>
    <w:r w:rsidR="00F62BC5">
      <w:rPr>
        <w:rFonts w:ascii="Times New Roman"/>
        <w:noProof/>
        <w:sz w:val="20"/>
      </w:rPr>
      <w:t>3</w:t>
    </w:r>
    <w:r>
      <w:rPr>
        <w:rFonts w:ascii="Times New Roman"/>
        <w:sz w:val="20"/>
      </w:rPr>
      <w:fldChar w:fldCharType="end"/>
    </w:r>
    <w:r w:rsidR="005B4442">
      <w:rPr>
        <w:rFonts w:ascii="Times New Roman"/>
        <w:sz w:val="20"/>
      </w:rPr>
      <w:t xml:space="preserve"> |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1E25" w14:textId="77777777" w:rsidR="005B4442" w:rsidRDefault="00376239" w:rsidP="008A0474">
    <w:pPr>
      <w:pStyle w:val="Footer"/>
      <w:pBdr>
        <w:top w:val="single" w:sz="4" w:space="1" w:color="auto"/>
      </w:pBdr>
      <w:tabs>
        <w:tab w:val="clear" w:pos="4513"/>
        <w:tab w:val="clear" w:pos="9026"/>
      </w:tabs>
      <w:ind w:firstLine="90"/>
      <w:jc w:val="right"/>
      <w:rPr>
        <w:rFonts w:ascii="Times New Roman"/>
        <w:sz w:val="20"/>
      </w:rPr>
    </w:pPr>
    <w:r>
      <w:rPr>
        <w:rFonts w:ascii="Times New Roman"/>
        <w:sz w:val="20"/>
      </w:rPr>
      <w:tab/>
    </w:r>
    <w:r>
      <w:rPr>
        <w:rFonts w:ascii="Times New Roman"/>
        <w:sz w:val="20"/>
      </w:rPr>
      <w:tab/>
    </w:r>
    <w:r w:rsidR="008A0474">
      <w:rPr>
        <w:rFonts w:ascii="Times New Roman"/>
        <w:sz w:val="20"/>
      </w:rPr>
      <w:tab/>
    </w:r>
    <w:r w:rsidR="008A0474">
      <w:rPr>
        <w:rFonts w:ascii="Times New Roman"/>
        <w:sz w:val="20"/>
      </w:rPr>
      <w:tab/>
    </w:r>
    <w:r w:rsidR="008A0474">
      <w:rPr>
        <w:rFonts w:ascii="Times New Roman"/>
        <w:sz w:val="20"/>
      </w:rPr>
      <w:tab/>
    </w:r>
    <w:r w:rsidR="008A0474">
      <w:rPr>
        <w:rFonts w:ascii="Times New Roman"/>
        <w:sz w:val="20"/>
      </w:rPr>
      <w:tab/>
    </w:r>
    <w:r w:rsidR="008A0474">
      <w:rPr>
        <w:rFonts w:ascii="Times New Roman"/>
        <w:sz w:val="20"/>
      </w:rPr>
      <w:tab/>
    </w:r>
    <w:r w:rsidR="008A0474">
      <w:rPr>
        <w:rFonts w:ascii="Times New Roman"/>
        <w:sz w:val="20"/>
      </w:rPr>
      <w:tab/>
    </w:r>
    <w:r>
      <w:rPr>
        <w:rFonts w:ascii="Times New Roman"/>
        <w:sz w:val="20"/>
      </w:rPr>
      <w:tab/>
    </w:r>
    <w:r w:rsidR="008A0474">
      <w:rPr>
        <w:rFonts w:ascii="Times New Roman"/>
        <w:sz w:val="20"/>
      </w:rPr>
      <w:tab/>
    </w:r>
    <w:r w:rsidR="00287435">
      <w:rPr>
        <w:rFonts w:ascii="Times New Roman"/>
        <w:sz w:val="20"/>
      </w:rPr>
      <w:fldChar w:fldCharType="begin"/>
    </w:r>
    <w:r w:rsidR="005B4442">
      <w:rPr>
        <w:rFonts w:ascii="Times New Roman"/>
        <w:sz w:val="20"/>
      </w:rPr>
      <w:instrText xml:space="preserve"> PAGE  \* Arabic  \* MERGEFORMAT </w:instrText>
    </w:r>
    <w:r w:rsidR="00287435">
      <w:rPr>
        <w:rFonts w:ascii="Times New Roman"/>
        <w:sz w:val="20"/>
      </w:rPr>
      <w:fldChar w:fldCharType="separate"/>
    </w:r>
    <w:r w:rsidR="00F62BC5">
      <w:rPr>
        <w:rFonts w:ascii="Times New Roman"/>
        <w:noProof/>
        <w:sz w:val="20"/>
      </w:rPr>
      <w:t>1</w:t>
    </w:r>
    <w:r w:rsidR="00287435">
      <w:rPr>
        <w:rFonts w:ascii="Times New Roman"/>
        <w:sz w:val="20"/>
      </w:rPr>
      <w:fldChar w:fldCharType="end"/>
    </w:r>
    <w:r w:rsidR="005B4442">
      <w:rPr>
        <w:rFonts w:ascii="Times New Roman"/>
        <w:sz w:val="20"/>
      </w:rP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6AB91" w14:textId="77777777" w:rsidR="006635C1" w:rsidRDefault="006635C1">
      <w:pPr>
        <w:spacing w:after="0" w:line="240" w:lineRule="auto"/>
      </w:pPr>
      <w:r>
        <w:separator/>
      </w:r>
    </w:p>
  </w:footnote>
  <w:footnote w:type="continuationSeparator" w:id="0">
    <w:p w14:paraId="1F914BDD" w14:textId="77777777" w:rsidR="006635C1" w:rsidRDefault="00663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14D0" w14:textId="77777777" w:rsidR="005B4442" w:rsidRPr="004F382E" w:rsidRDefault="005B4442" w:rsidP="004F38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1F93"/>
    <w:multiLevelType w:val="hybridMultilevel"/>
    <w:tmpl w:val="1C58D458"/>
    <w:lvl w:ilvl="0" w:tplc="DAF814FC">
      <w:start w:val="1"/>
      <w:numFmt w:val="decimal"/>
      <w:lvlText w:val="[%1]."/>
      <w:lvlJc w:val="left"/>
      <w:pPr>
        <w:ind w:left="720" w:hanging="360"/>
      </w:pPr>
      <w:rPr>
        <w:rFonts w:hint="default"/>
      </w:rPr>
    </w:lvl>
    <w:lvl w:ilvl="1" w:tplc="4C06D720">
      <w:start w:val="1"/>
      <w:numFmt w:val="lowerLetter"/>
      <w:lvlText w:val="%2."/>
      <w:lvlJc w:val="left"/>
      <w:pPr>
        <w:ind w:left="1440" w:hanging="360"/>
      </w:pPr>
    </w:lvl>
    <w:lvl w:ilvl="2" w:tplc="9684B704">
      <w:start w:val="1"/>
      <w:numFmt w:val="lowerRoman"/>
      <w:lvlText w:val="%3."/>
      <w:lvlJc w:val="right"/>
      <w:pPr>
        <w:ind w:left="2160" w:hanging="180"/>
      </w:pPr>
    </w:lvl>
    <w:lvl w:ilvl="3" w:tplc="96F022CE">
      <w:start w:val="1"/>
      <w:numFmt w:val="decimal"/>
      <w:lvlText w:val="%4."/>
      <w:lvlJc w:val="left"/>
      <w:pPr>
        <w:ind w:left="2880" w:hanging="360"/>
      </w:pPr>
    </w:lvl>
    <w:lvl w:ilvl="4" w:tplc="8194AD94">
      <w:start w:val="1"/>
      <w:numFmt w:val="lowerLetter"/>
      <w:lvlText w:val="%5."/>
      <w:lvlJc w:val="left"/>
      <w:pPr>
        <w:ind w:left="3600" w:hanging="360"/>
      </w:pPr>
    </w:lvl>
    <w:lvl w:ilvl="5" w:tplc="8EC21BA2">
      <w:start w:val="1"/>
      <w:numFmt w:val="lowerRoman"/>
      <w:lvlText w:val="%6."/>
      <w:lvlJc w:val="right"/>
      <w:pPr>
        <w:ind w:left="4320" w:hanging="180"/>
      </w:pPr>
    </w:lvl>
    <w:lvl w:ilvl="6" w:tplc="5DB6702C">
      <w:start w:val="1"/>
      <w:numFmt w:val="decimal"/>
      <w:lvlText w:val="%7."/>
      <w:lvlJc w:val="left"/>
      <w:pPr>
        <w:ind w:left="5040" w:hanging="360"/>
      </w:pPr>
    </w:lvl>
    <w:lvl w:ilvl="7" w:tplc="D1425176">
      <w:start w:val="1"/>
      <w:numFmt w:val="lowerLetter"/>
      <w:lvlText w:val="%8."/>
      <w:lvlJc w:val="left"/>
      <w:pPr>
        <w:ind w:left="5760" w:hanging="360"/>
      </w:pPr>
    </w:lvl>
    <w:lvl w:ilvl="8" w:tplc="6E3A3F0A">
      <w:start w:val="1"/>
      <w:numFmt w:val="lowerRoman"/>
      <w:lvlText w:val="%9."/>
      <w:lvlJc w:val="right"/>
      <w:pPr>
        <w:ind w:left="6480" w:hanging="180"/>
      </w:pPr>
    </w:lvl>
  </w:abstractNum>
  <w:abstractNum w:abstractNumId="1" w15:restartNumberingAfterBreak="0">
    <w:nsid w:val="05135CDD"/>
    <w:multiLevelType w:val="hybridMultilevel"/>
    <w:tmpl w:val="96DCF97E"/>
    <w:lvl w:ilvl="0" w:tplc="44F018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B5F40"/>
    <w:multiLevelType w:val="hybridMultilevel"/>
    <w:tmpl w:val="3488918A"/>
    <w:lvl w:ilvl="0" w:tplc="024C5E44">
      <w:start w:val="1"/>
      <w:numFmt w:val="decimal"/>
      <w:lvlText w:val="%1."/>
      <w:lvlJc w:val="left"/>
      <w:pPr>
        <w:ind w:left="1800" w:hanging="720"/>
      </w:pPr>
      <w:rPr>
        <w:rFonts w:ascii="Times New Roman" w:hAnsi="Times New Roman" w:cs="Times New Roman" w:hint="default"/>
        <w:b/>
        <w:bCs/>
        <w:sz w:val="20"/>
        <w:szCs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DFB1651"/>
    <w:multiLevelType w:val="hybridMultilevel"/>
    <w:tmpl w:val="FF32A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00B31"/>
    <w:multiLevelType w:val="hybridMultilevel"/>
    <w:tmpl w:val="0352DFC4"/>
    <w:lvl w:ilvl="0" w:tplc="092ACF2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150D3D"/>
    <w:multiLevelType w:val="hybridMultilevel"/>
    <w:tmpl w:val="9F201660"/>
    <w:lvl w:ilvl="0" w:tplc="C5D889CA">
      <w:start w:val="1"/>
      <w:numFmt w:val="decimal"/>
      <w:lvlText w:val="%1."/>
      <w:lvlJc w:val="left"/>
      <w:pPr>
        <w:ind w:left="720" w:hanging="360"/>
      </w:pPr>
      <w:rPr>
        <w:rFonts w:ascii="Times New Roman" w:hAnsi="Times New Roman" w:cs="Times New Roman"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C620EA"/>
    <w:multiLevelType w:val="hybridMultilevel"/>
    <w:tmpl w:val="83605D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343218"/>
    <w:multiLevelType w:val="hybridMultilevel"/>
    <w:tmpl w:val="0DE69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D30F82"/>
    <w:multiLevelType w:val="hybridMultilevel"/>
    <w:tmpl w:val="81D8D688"/>
    <w:lvl w:ilvl="0" w:tplc="44F018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7B0F14"/>
    <w:multiLevelType w:val="hybridMultilevel"/>
    <w:tmpl w:val="09F67DA8"/>
    <w:lvl w:ilvl="0" w:tplc="13564EDA">
      <w:start w:val="1"/>
      <w:numFmt w:val="upperRoman"/>
      <w:lvlText w:val="%1."/>
      <w:lvlJc w:val="right"/>
      <w:pPr>
        <w:ind w:left="720" w:hanging="360"/>
      </w:pPr>
      <w:rPr>
        <w:sz w:val="22"/>
      </w:rPr>
    </w:lvl>
    <w:lvl w:ilvl="1" w:tplc="EC5E836C">
      <w:start w:val="1"/>
      <w:numFmt w:val="lowerLetter"/>
      <w:lvlText w:val="%2."/>
      <w:lvlJc w:val="left"/>
      <w:pPr>
        <w:ind w:left="1440" w:hanging="360"/>
      </w:pPr>
    </w:lvl>
    <w:lvl w:ilvl="2" w:tplc="4D0E7882">
      <w:start w:val="1"/>
      <w:numFmt w:val="lowerRoman"/>
      <w:lvlText w:val="%3."/>
      <w:lvlJc w:val="right"/>
      <w:pPr>
        <w:ind w:left="2160" w:hanging="180"/>
      </w:pPr>
    </w:lvl>
    <w:lvl w:ilvl="3" w:tplc="72EC4C2C">
      <w:start w:val="1"/>
      <w:numFmt w:val="decimal"/>
      <w:lvlText w:val="%4."/>
      <w:lvlJc w:val="left"/>
      <w:pPr>
        <w:ind w:left="2880" w:hanging="360"/>
      </w:pPr>
    </w:lvl>
    <w:lvl w:ilvl="4" w:tplc="88E401B0">
      <w:start w:val="1"/>
      <w:numFmt w:val="lowerLetter"/>
      <w:lvlText w:val="%5."/>
      <w:lvlJc w:val="left"/>
      <w:pPr>
        <w:ind w:left="3600" w:hanging="360"/>
      </w:pPr>
    </w:lvl>
    <w:lvl w:ilvl="5" w:tplc="052E3684">
      <w:start w:val="1"/>
      <w:numFmt w:val="lowerRoman"/>
      <w:lvlText w:val="%6."/>
      <w:lvlJc w:val="right"/>
      <w:pPr>
        <w:ind w:left="4320" w:hanging="180"/>
      </w:pPr>
    </w:lvl>
    <w:lvl w:ilvl="6" w:tplc="BC5ED894">
      <w:start w:val="1"/>
      <w:numFmt w:val="decimal"/>
      <w:lvlText w:val="%7."/>
      <w:lvlJc w:val="left"/>
      <w:pPr>
        <w:ind w:left="5040" w:hanging="360"/>
      </w:pPr>
    </w:lvl>
    <w:lvl w:ilvl="7" w:tplc="5C1C1CC8">
      <w:start w:val="1"/>
      <w:numFmt w:val="lowerLetter"/>
      <w:lvlText w:val="%8."/>
      <w:lvlJc w:val="left"/>
      <w:pPr>
        <w:ind w:left="5760" w:hanging="360"/>
      </w:pPr>
    </w:lvl>
    <w:lvl w:ilvl="8" w:tplc="8C2053D8">
      <w:start w:val="1"/>
      <w:numFmt w:val="lowerRoman"/>
      <w:lvlText w:val="%9."/>
      <w:lvlJc w:val="right"/>
      <w:pPr>
        <w:ind w:left="6480" w:hanging="180"/>
      </w:pPr>
    </w:lvl>
  </w:abstractNum>
  <w:abstractNum w:abstractNumId="10" w15:restartNumberingAfterBreak="0">
    <w:nsid w:val="4BAB16F8"/>
    <w:multiLevelType w:val="hybridMultilevel"/>
    <w:tmpl w:val="D6E47F4C"/>
    <w:lvl w:ilvl="0" w:tplc="2BF84664">
      <w:start w:val="1"/>
      <w:numFmt w:val="upperRoman"/>
      <w:lvlText w:val="%1."/>
      <w:lvlJc w:val="righ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6B05ADC"/>
    <w:multiLevelType w:val="hybridMultilevel"/>
    <w:tmpl w:val="13FAD47A"/>
    <w:lvl w:ilvl="0" w:tplc="E15AE03C">
      <w:start w:val="1"/>
      <w:numFmt w:val="decimal"/>
      <w:lvlText w:val="%1."/>
      <w:lvlJc w:val="left"/>
      <w:pPr>
        <w:ind w:left="180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ED73D3"/>
    <w:multiLevelType w:val="hybridMultilevel"/>
    <w:tmpl w:val="90E2D716"/>
    <w:lvl w:ilvl="0" w:tplc="9C90DEF8">
      <w:start w:val="1"/>
      <w:numFmt w:val="upperRoman"/>
      <w:lvlText w:val="%1."/>
      <w:lvlJc w:val="left"/>
      <w:pPr>
        <w:ind w:left="1080" w:hanging="72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21633F"/>
    <w:multiLevelType w:val="hybridMultilevel"/>
    <w:tmpl w:val="587E71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9B3268"/>
    <w:multiLevelType w:val="hybridMultilevel"/>
    <w:tmpl w:val="C6ECD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3F357C"/>
    <w:multiLevelType w:val="hybridMultilevel"/>
    <w:tmpl w:val="2ADA79BC"/>
    <w:lvl w:ilvl="0" w:tplc="B088D9A2">
      <w:start w:val="1"/>
      <w:numFmt w:val="decimal"/>
      <w:lvlText w:val="%1."/>
      <w:lvlJc w:val="left"/>
      <w:pPr>
        <w:ind w:left="720" w:hanging="360"/>
      </w:pPr>
    </w:lvl>
    <w:lvl w:ilvl="1" w:tplc="95D46C86">
      <w:start w:val="1"/>
      <w:numFmt w:val="lowerLetter"/>
      <w:lvlText w:val="%2."/>
      <w:lvlJc w:val="left"/>
      <w:pPr>
        <w:ind w:left="1440" w:hanging="360"/>
      </w:pPr>
    </w:lvl>
    <w:lvl w:ilvl="2" w:tplc="DBB40BE0">
      <w:start w:val="1"/>
      <w:numFmt w:val="lowerRoman"/>
      <w:lvlText w:val="%3."/>
      <w:lvlJc w:val="right"/>
      <w:pPr>
        <w:ind w:left="2160" w:hanging="180"/>
      </w:pPr>
    </w:lvl>
    <w:lvl w:ilvl="3" w:tplc="D4206B2E">
      <w:start w:val="1"/>
      <w:numFmt w:val="decimal"/>
      <w:lvlText w:val="%4."/>
      <w:lvlJc w:val="left"/>
      <w:pPr>
        <w:ind w:left="2880" w:hanging="360"/>
      </w:pPr>
    </w:lvl>
    <w:lvl w:ilvl="4" w:tplc="2174E764">
      <w:start w:val="1"/>
      <w:numFmt w:val="lowerLetter"/>
      <w:lvlText w:val="%5."/>
      <w:lvlJc w:val="left"/>
      <w:pPr>
        <w:ind w:left="3600" w:hanging="360"/>
      </w:pPr>
    </w:lvl>
    <w:lvl w:ilvl="5" w:tplc="82465748">
      <w:start w:val="1"/>
      <w:numFmt w:val="lowerRoman"/>
      <w:lvlText w:val="%6."/>
      <w:lvlJc w:val="right"/>
      <w:pPr>
        <w:ind w:left="4320" w:hanging="180"/>
      </w:pPr>
    </w:lvl>
    <w:lvl w:ilvl="6" w:tplc="EE9EB2DE">
      <w:start w:val="1"/>
      <w:numFmt w:val="decimal"/>
      <w:lvlText w:val="%7."/>
      <w:lvlJc w:val="left"/>
      <w:pPr>
        <w:ind w:left="5040" w:hanging="360"/>
      </w:pPr>
    </w:lvl>
    <w:lvl w:ilvl="7" w:tplc="8CE23230">
      <w:start w:val="1"/>
      <w:numFmt w:val="lowerLetter"/>
      <w:lvlText w:val="%8."/>
      <w:lvlJc w:val="left"/>
      <w:pPr>
        <w:ind w:left="5760" w:hanging="360"/>
      </w:pPr>
    </w:lvl>
    <w:lvl w:ilvl="8" w:tplc="E4EA831E">
      <w:start w:val="1"/>
      <w:numFmt w:val="lowerRoman"/>
      <w:lvlText w:val="%9."/>
      <w:lvlJc w:val="right"/>
      <w:pPr>
        <w:ind w:left="6480" w:hanging="180"/>
      </w:pPr>
    </w:lvl>
  </w:abstractNum>
  <w:abstractNum w:abstractNumId="16" w15:restartNumberingAfterBreak="0">
    <w:nsid w:val="77EE3077"/>
    <w:multiLevelType w:val="multilevel"/>
    <w:tmpl w:val="F4F62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9360709">
    <w:abstractNumId w:val="15"/>
  </w:num>
  <w:num w:numId="2" w16cid:durableId="1803040542">
    <w:abstractNumId w:val="9"/>
  </w:num>
  <w:num w:numId="3" w16cid:durableId="2067216384">
    <w:abstractNumId w:val="0"/>
  </w:num>
  <w:num w:numId="4" w16cid:durableId="976109396">
    <w:abstractNumId w:val="12"/>
  </w:num>
  <w:num w:numId="5" w16cid:durableId="1249464760">
    <w:abstractNumId w:val="10"/>
  </w:num>
  <w:num w:numId="6" w16cid:durableId="115956285">
    <w:abstractNumId w:val="13"/>
  </w:num>
  <w:num w:numId="7" w16cid:durableId="1537959426">
    <w:abstractNumId w:val="8"/>
  </w:num>
  <w:num w:numId="8" w16cid:durableId="326523667">
    <w:abstractNumId w:val="1"/>
  </w:num>
  <w:num w:numId="9" w16cid:durableId="129589700">
    <w:abstractNumId w:val="4"/>
  </w:num>
  <w:num w:numId="10" w16cid:durableId="1394961848">
    <w:abstractNumId w:val="14"/>
  </w:num>
  <w:num w:numId="11" w16cid:durableId="1141533944">
    <w:abstractNumId w:val="6"/>
  </w:num>
  <w:num w:numId="12" w16cid:durableId="971135397">
    <w:abstractNumId w:val="3"/>
  </w:num>
  <w:num w:numId="13" w16cid:durableId="1127577744">
    <w:abstractNumId w:val="7"/>
  </w:num>
  <w:num w:numId="14" w16cid:durableId="2016150763">
    <w:abstractNumId w:val="2"/>
  </w:num>
  <w:num w:numId="15" w16cid:durableId="1042901680">
    <w:abstractNumId w:val="5"/>
  </w:num>
  <w:num w:numId="16" w16cid:durableId="1422945028">
    <w:abstractNumId w:val="16"/>
  </w:num>
  <w:num w:numId="17" w16cid:durableId="13253520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3E22"/>
    <w:rsid w:val="00016496"/>
    <w:rsid w:val="000423E1"/>
    <w:rsid w:val="00061B45"/>
    <w:rsid w:val="00076BC1"/>
    <w:rsid w:val="000A4F4A"/>
    <w:rsid w:val="000D3808"/>
    <w:rsid w:val="00170B66"/>
    <w:rsid w:val="001813DF"/>
    <w:rsid w:val="00191607"/>
    <w:rsid w:val="001A40A9"/>
    <w:rsid w:val="001B049F"/>
    <w:rsid w:val="001B7C21"/>
    <w:rsid w:val="001B7D90"/>
    <w:rsid w:val="001D25A9"/>
    <w:rsid w:val="00214DED"/>
    <w:rsid w:val="00223511"/>
    <w:rsid w:val="00231880"/>
    <w:rsid w:val="00245EBF"/>
    <w:rsid w:val="002572BB"/>
    <w:rsid w:val="00277D0C"/>
    <w:rsid w:val="00287435"/>
    <w:rsid w:val="00290EDC"/>
    <w:rsid w:val="00295279"/>
    <w:rsid w:val="002A6C7F"/>
    <w:rsid w:val="002E01AB"/>
    <w:rsid w:val="002E1ECF"/>
    <w:rsid w:val="002F7C3C"/>
    <w:rsid w:val="003075ED"/>
    <w:rsid w:val="00311415"/>
    <w:rsid w:val="00323F55"/>
    <w:rsid w:val="00345023"/>
    <w:rsid w:val="003475A4"/>
    <w:rsid w:val="00376239"/>
    <w:rsid w:val="00383785"/>
    <w:rsid w:val="003A1300"/>
    <w:rsid w:val="003C1F38"/>
    <w:rsid w:val="003F6BF5"/>
    <w:rsid w:val="00402E29"/>
    <w:rsid w:val="00427D67"/>
    <w:rsid w:val="00432BC1"/>
    <w:rsid w:val="004413E4"/>
    <w:rsid w:val="00452C5D"/>
    <w:rsid w:val="00457E7B"/>
    <w:rsid w:val="0046625C"/>
    <w:rsid w:val="00472CB1"/>
    <w:rsid w:val="004824B7"/>
    <w:rsid w:val="004D3F8D"/>
    <w:rsid w:val="004F382E"/>
    <w:rsid w:val="00534406"/>
    <w:rsid w:val="005370EE"/>
    <w:rsid w:val="0054449B"/>
    <w:rsid w:val="00550689"/>
    <w:rsid w:val="0055239A"/>
    <w:rsid w:val="00553DDD"/>
    <w:rsid w:val="00580FE7"/>
    <w:rsid w:val="005879C7"/>
    <w:rsid w:val="00595641"/>
    <w:rsid w:val="005B4442"/>
    <w:rsid w:val="005B4E25"/>
    <w:rsid w:val="005F4261"/>
    <w:rsid w:val="005F479C"/>
    <w:rsid w:val="00611C34"/>
    <w:rsid w:val="00612794"/>
    <w:rsid w:val="00616876"/>
    <w:rsid w:val="006177FB"/>
    <w:rsid w:val="00634FCE"/>
    <w:rsid w:val="00636078"/>
    <w:rsid w:val="006635C1"/>
    <w:rsid w:val="006F61CC"/>
    <w:rsid w:val="007075A9"/>
    <w:rsid w:val="007465B9"/>
    <w:rsid w:val="00746CE4"/>
    <w:rsid w:val="00756AB9"/>
    <w:rsid w:val="0076579E"/>
    <w:rsid w:val="00777498"/>
    <w:rsid w:val="007F7C27"/>
    <w:rsid w:val="00821E20"/>
    <w:rsid w:val="00865539"/>
    <w:rsid w:val="00887389"/>
    <w:rsid w:val="008A0474"/>
    <w:rsid w:val="008A7684"/>
    <w:rsid w:val="008B0FF6"/>
    <w:rsid w:val="008B4351"/>
    <w:rsid w:val="008C1232"/>
    <w:rsid w:val="009260A2"/>
    <w:rsid w:val="009440A4"/>
    <w:rsid w:val="00945C41"/>
    <w:rsid w:val="00946D1A"/>
    <w:rsid w:val="00954DF3"/>
    <w:rsid w:val="009834DD"/>
    <w:rsid w:val="009B3E22"/>
    <w:rsid w:val="009B4BC3"/>
    <w:rsid w:val="009C1415"/>
    <w:rsid w:val="009E3715"/>
    <w:rsid w:val="009E6068"/>
    <w:rsid w:val="009E7631"/>
    <w:rsid w:val="009F2488"/>
    <w:rsid w:val="00A516D0"/>
    <w:rsid w:val="00A67C1E"/>
    <w:rsid w:val="00AA58F4"/>
    <w:rsid w:val="00AB41C6"/>
    <w:rsid w:val="00AB54F9"/>
    <w:rsid w:val="00AC3CD3"/>
    <w:rsid w:val="00AC7D99"/>
    <w:rsid w:val="00AD19C4"/>
    <w:rsid w:val="00AD778C"/>
    <w:rsid w:val="00B03B38"/>
    <w:rsid w:val="00B1722B"/>
    <w:rsid w:val="00B209DB"/>
    <w:rsid w:val="00B31089"/>
    <w:rsid w:val="00B32076"/>
    <w:rsid w:val="00B3695B"/>
    <w:rsid w:val="00B402A1"/>
    <w:rsid w:val="00BE1673"/>
    <w:rsid w:val="00C01815"/>
    <w:rsid w:val="00C026AC"/>
    <w:rsid w:val="00C47225"/>
    <w:rsid w:val="00C6167D"/>
    <w:rsid w:val="00C62E12"/>
    <w:rsid w:val="00C8217F"/>
    <w:rsid w:val="00CC44E3"/>
    <w:rsid w:val="00CE144B"/>
    <w:rsid w:val="00CF47C4"/>
    <w:rsid w:val="00D16966"/>
    <w:rsid w:val="00D17681"/>
    <w:rsid w:val="00D17811"/>
    <w:rsid w:val="00D31D88"/>
    <w:rsid w:val="00D5761B"/>
    <w:rsid w:val="00D64397"/>
    <w:rsid w:val="00DA52A0"/>
    <w:rsid w:val="00DD57FD"/>
    <w:rsid w:val="00DD66BC"/>
    <w:rsid w:val="00E7149D"/>
    <w:rsid w:val="00E82A82"/>
    <w:rsid w:val="00EB7E4A"/>
    <w:rsid w:val="00EC72E7"/>
    <w:rsid w:val="00ED3B30"/>
    <w:rsid w:val="00EE3FAD"/>
    <w:rsid w:val="00F437F3"/>
    <w:rsid w:val="00F527BA"/>
    <w:rsid w:val="00F61B05"/>
    <w:rsid w:val="00F62BC5"/>
    <w:rsid w:val="00F80670"/>
    <w:rsid w:val="00F81792"/>
    <w:rsid w:val="00F81B28"/>
    <w:rsid w:val="00FC0372"/>
    <w:rsid w:val="00FC710D"/>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1F0C3"/>
  <w15:docId w15:val="{F38A158F-7346-48AB-8F08-979DD6FF7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7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F47C4"/>
    <w:pPr>
      <w:spacing w:after="0" w:line="240" w:lineRule="auto"/>
    </w:pPr>
    <w:rPr>
      <w:rFonts w:ascii="Georgia" w:hAnsi="Georgia" w:cs="Georgia"/>
      <w:color w:val="000000"/>
      <w:sz w:val="24"/>
      <w:szCs w:val="24"/>
    </w:rPr>
  </w:style>
  <w:style w:type="character" w:customStyle="1" w:styleId="apple-converted-space">
    <w:name w:val="apple-converted-space"/>
    <w:basedOn w:val="DefaultParagraphFont"/>
    <w:rsid w:val="00CF47C4"/>
  </w:style>
  <w:style w:type="table" w:styleId="TableGrid">
    <w:name w:val="Table Grid"/>
    <w:basedOn w:val="TableNormal"/>
    <w:uiPriority w:val="59"/>
    <w:rsid w:val="00CF47C4"/>
    <w:pPr>
      <w:spacing w:after="0" w:line="240" w:lineRule="auto"/>
    </w:pPr>
    <w:rPr>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CF47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CF47C4"/>
    <w:rPr>
      <w:rFonts w:ascii="Tahoma" w:hAnsi="Tahoma" w:cs="Tahoma"/>
      <w:sz w:val="16"/>
      <w:szCs w:val="16"/>
    </w:rPr>
  </w:style>
  <w:style w:type="character" w:styleId="Emphasis">
    <w:name w:val="Emphasis"/>
    <w:basedOn w:val="DefaultParagraphFont"/>
    <w:uiPriority w:val="20"/>
    <w:qFormat/>
    <w:rsid w:val="00CF47C4"/>
    <w:rPr>
      <w:i/>
    </w:rPr>
  </w:style>
  <w:style w:type="paragraph" w:styleId="BodyText">
    <w:name w:val="Body Text"/>
    <w:basedOn w:val="Normal"/>
    <w:link w:val="BodyTextChar"/>
    <w:rsid w:val="00CF47C4"/>
    <w:pPr>
      <w:spacing w:after="0" w:line="480" w:lineRule="auto"/>
      <w:jc w:val="both"/>
    </w:pPr>
    <w:rPr>
      <w:rFonts w:ascii="Times New Roman"/>
      <w:sz w:val="24"/>
      <w:szCs w:val="24"/>
    </w:rPr>
  </w:style>
  <w:style w:type="character" w:customStyle="1" w:styleId="BodyTextChar">
    <w:name w:val="Body Text Char"/>
    <w:basedOn w:val="DefaultParagraphFont"/>
    <w:link w:val="BodyText"/>
    <w:rsid w:val="00CF47C4"/>
    <w:rPr>
      <w:rFonts w:ascii="Times New Roman" w:eastAsia="Times New Roman" w:hAnsi="Times New Roman" w:cs="Times New Roman"/>
      <w:sz w:val="24"/>
      <w:szCs w:val="24"/>
    </w:rPr>
  </w:style>
  <w:style w:type="paragraph" w:styleId="EndnoteText">
    <w:name w:val="endnote text"/>
    <w:basedOn w:val="Normal"/>
    <w:link w:val="EndnoteTextChar"/>
    <w:uiPriority w:val="99"/>
    <w:rsid w:val="00CF47C4"/>
    <w:pPr>
      <w:spacing w:after="0" w:line="240" w:lineRule="auto"/>
    </w:pPr>
    <w:rPr>
      <w:sz w:val="20"/>
      <w:szCs w:val="20"/>
    </w:rPr>
  </w:style>
  <w:style w:type="character" w:customStyle="1" w:styleId="EndnoteTextChar">
    <w:name w:val="Endnote Text Char"/>
    <w:basedOn w:val="DefaultParagraphFont"/>
    <w:link w:val="EndnoteText"/>
    <w:uiPriority w:val="99"/>
    <w:rsid w:val="00CF47C4"/>
    <w:rPr>
      <w:sz w:val="20"/>
      <w:szCs w:val="20"/>
    </w:rPr>
  </w:style>
  <w:style w:type="character" w:styleId="EndnoteReference">
    <w:name w:val="endnote reference"/>
    <w:basedOn w:val="DefaultParagraphFont"/>
    <w:uiPriority w:val="99"/>
    <w:rsid w:val="00CF47C4"/>
    <w:rPr>
      <w:vertAlign w:val="superscript"/>
    </w:rPr>
  </w:style>
  <w:style w:type="paragraph" w:styleId="Header">
    <w:name w:val="header"/>
    <w:basedOn w:val="Normal"/>
    <w:link w:val="HeaderChar"/>
    <w:uiPriority w:val="99"/>
    <w:qFormat/>
    <w:rsid w:val="00CF47C4"/>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CF47C4"/>
  </w:style>
  <w:style w:type="paragraph" w:styleId="Footer">
    <w:name w:val="footer"/>
    <w:basedOn w:val="Normal"/>
    <w:link w:val="FooterChar"/>
    <w:uiPriority w:val="99"/>
    <w:rsid w:val="00CF47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7C4"/>
  </w:style>
  <w:style w:type="paragraph" w:styleId="ListParagraph">
    <w:name w:val="List Paragraph"/>
    <w:basedOn w:val="Normal"/>
    <w:uiPriority w:val="34"/>
    <w:qFormat/>
    <w:rsid w:val="00CF47C4"/>
    <w:pPr>
      <w:ind w:left="720"/>
      <w:contextualSpacing/>
    </w:pPr>
  </w:style>
  <w:style w:type="character" w:styleId="CommentReference">
    <w:name w:val="annotation reference"/>
    <w:basedOn w:val="DefaultParagraphFont"/>
    <w:uiPriority w:val="99"/>
    <w:semiHidden/>
    <w:unhideWhenUsed/>
    <w:rsid w:val="00B402A1"/>
    <w:rPr>
      <w:sz w:val="16"/>
      <w:szCs w:val="16"/>
    </w:rPr>
  </w:style>
  <w:style w:type="paragraph" w:styleId="CommentText">
    <w:name w:val="annotation text"/>
    <w:basedOn w:val="Normal"/>
    <w:link w:val="CommentTextChar"/>
    <w:uiPriority w:val="99"/>
    <w:semiHidden/>
    <w:unhideWhenUsed/>
    <w:rsid w:val="00B402A1"/>
    <w:pPr>
      <w:spacing w:line="240" w:lineRule="auto"/>
    </w:pPr>
    <w:rPr>
      <w:sz w:val="20"/>
      <w:szCs w:val="20"/>
    </w:rPr>
  </w:style>
  <w:style w:type="character" w:customStyle="1" w:styleId="CommentTextChar">
    <w:name w:val="Comment Text Char"/>
    <w:basedOn w:val="DefaultParagraphFont"/>
    <w:link w:val="CommentText"/>
    <w:uiPriority w:val="99"/>
    <w:semiHidden/>
    <w:rsid w:val="00B402A1"/>
    <w:rPr>
      <w:sz w:val="20"/>
      <w:szCs w:val="20"/>
    </w:rPr>
  </w:style>
  <w:style w:type="paragraph" w:styleId="CommentSubject">
    <w:name w:val="annotation subject"/>
    <w:basedOn w:val="CommentText"/>
    <w:next w:val="CommentText"/>
    <w:link w:val="CommentSubjectChar"/>
    <w:uiPriority w:val="99"/>
    <w:semiHidden/>
    <w:unhideWhenUsed/>
    <w:rsid w:val="00B402A1"/>
    <w:rPr>
      <w:b/>
      <w:bCs/>
    </w:rPr>
  </w:style>
  <w:style w:type="character" w:customStyle="1" w:styleId="CommentSubjectChar">
    <w:name w:val="Comment Subject Char"/>
    <w:basedOn w:val="CommentTextChar"/>
    <w:link w:val="CommentSubject"/>
    <w:uiPriority w:val="99"/>
    <w:semiHidden/>
    <w:rsid w:val="00B402A1"/>
    <w:rPr>
      <w:b/>
      <w:bCs/>
      <w:sz w:val="20"/>
      <w:szCs w:val="20"/>
    </w:rPr>
  </w:style>
  <w:style w:type="paragraph" w:customStyle="1" w:styleId="Authors">
    <w:name w:val="Authors"/>
    <w:basedOn w:val="Normal"/>
    <w:next w:val="Normal"/>
    <w:rsid w:val="00A516D0"/>
    <w:pPr>
      <w:framePr w:w="9072" w:hSpace="187" w:vSpace="187" w:wrap="notBeside" w:vAnchor="text" w:hAnchor="page" w:xAlign="center" w:y="1"/>
      <w:autoSpaceDE w:val="0"/>
      <w:autoSpaceDN w:val="0"/>
      <w:spacing w:after="320" w:line="240" w:lineRule="auto"/>
      <w:jc w:val="center"/>
    </w:pPr>
    <w:rPr>
      <w:rFonts w:ascii="Times New Roman"/>
    </w:rPr>
  </w:style>
  <w:style w:type="character" w:styleId="Hyperlink">
    <w:name w:val="Hyperlink"/>
    <w:basedOn w:val="DefaultParagraphFont"/>
    <w:uiPriority w:val="99"/>
    <w:unhideWhenUsed/>
    <w:rsid w:val="00616876"/>
    <w:rPr>
      <w:color w:val="0000FF" w:themeColor="hyperlink"/>
      <w:u w:val="single"/>
    </w:rPr>
  </w:style>
  <w:style w:type="paragraph" w:styleId="NoSpacing">
    <w:name w:val="No Spacing"/>
    <w:uiPriority w:val="1"/>
    <w:qFormat/>
    <w:rsid w:val="0046625C"/>
    <w:pPr>
      <w:widowControl w:val="0"/>
      <w:autoSpaceDE w:val="0"/>
      <w:autoSpaceDN w:val="0"/>
      <w:spacing w:after="0" w:line="240" w:lineRule="auto"/>
    </w:pPr>
    <w:rPr>
      <w:rFonts w:ascii="Times New Roman"/>
      <w:lang w:bidi="en-US"/>
    </w:rPr>
  </w:style>
  <w:style w:type="paragraph" w:styleId="NormalWeb">
    <w:name w:val="Normal (Web)"/>
    <w:basedOn w:val="Normal"/>
    <w:uiPriority w:val="99"/>
    <w:unhideWhenUsed/>
    <w:rsid w:val="00954DF3"/>
    <w:pPr>
      <w:spacing w:before="100" w:beforeAutospacing="1" w:after="100" w:afterAutospacing="1" w:line="240" w:lineRule="auto"/>
    </w:pPr>
    <w:rPr>
      <w:rFonts w:ascii="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10</Pages>
  <Words>3546</Words>
  <Characters>20213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Admin 1</cp:lastModifiedBy>
  <cp:revision>10</cp:revision>
  <cp:lastPrinted>2026-05-04T04:59:00Z</cp:lastPrinted>
  <dcterms:created xsi:type="dcterms:W3CDTF">2025-04-01T07:21:00Z</dcterms:created>
  <dcterms:modified xsi:type="dcterms:W3CDTF">2026-05-04T05:00:00Z</dcterms:modified>
</cp:coreProperties>
</file>