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01B6" w:rsidRPr="00DF01B6" w:rsidRDefault="00DF01B6" w:rsidP="00DF01B6">
      <w:pPr>
        <w:rPr>
          <w:rFonts w:ascii="黑体" w:eastAsia="黑体" w:hAnsi="黑体"/>
          <w:kern w:val="36"/>
          <w:sz w:val="28"/>
          <w:szCs w:val="28"/>
        </w:rPr>
      </w:pPr>
      <w:r w:rsidRPr="00DF01B6">
        <w:rPr>
          <w:rFonts w:ascii="黑体" w:eastAsia="黑体" w:hAnsi="黑体" w:hint="eastAsia"/>
          <w:kern w:val="36"/>
          <w:sz w:val="28"/>
          <w:szCs w:val="28"/>
        </w:rPr>
        <w:t>周易上經乾傳第一</w:t>
      </w:r>
    </w:p>
    <w:p w:rsidR="00DF01B6" w:rsidRPr="00DF01B6" w:rsidRDefault="00DF01B6" w:rsidP="00DF01B6">
      <w:pPr>
        <w:rPr>
          <w:rFonts w:ascii="黑体" w:eastAsia="黑体" w:hAnsi="黑体"/>
          <w:kern w:val="36"/>
          <w:sz w:val="28"/>
          <w:szCs w:val="28"/>
        </w:rPr>
      </w:pPr>
      <w:r w:rsidRPr="00DF01B6">
        <w:rPr>
          <w:rFonts w:ascii="黑体" w:eastAsia="黑体" w:hAnsi="黑体" w:hint="eastAsia"/>
          <w:kern w:val="36"/>
          <w:sz w:val="28"/>
          <w:szCs w:val="28"/>
        </w:rPr>
        <w:t>王弼注</w:t>
      </w:r>
    </w:p>
    <w:p w:rsidR="00DF01B6" w:rsidRPr="00DF01B6" w:rsidRDefault="00DF01B6" w:rsidP="00DF01B6">
      <w:pPr>
        <w:rPr>
          <w:rFonts w:ascii="@黑体" w:eastAsia="@黑体" w:hAnsi="@黑体" w:cs="@黑体"/>
          <w:kern w:val="36"/>
          <w:sz w:val="28"/>
          <w:szCs w:val="28"/>
        </w:rPr>
      </w:pPr>
    </w:p>
    <w:p w:rsidR="00DF01B6" w:rsidRPr="00DF01B6" w:rsidRDefault="00DF01B6" w:rsidP="00DF01B6">
      <w:pPr>
        <w:rPr>
          <w:rFonts w:ascii="黑体" w:eastAsia="黑体" w:hAnsi="黑体"/>
          <w:kern w:val="36"/>
          <w:sz w:val="28"/>
          <w:szCs w:val="28"/>
        </w:rPr>
      </w:pPr>
      <w:r w:rsidRPr="00DF01B6">
        <w:rPr>
          <w:rFonts w:ascii="黑体" w:eastAsia="黑体" w:hAnsi="黑体" w:hint="eastAsia"/>
          <w:kern w:val="36"/>
          <w:sz w:val="28"/>
          <w:szCs w:val="28"/>
        </w:rPr>
        <w:t>乾下乾上</w:t>
      </w:r>
    </w:p>
    <w:p w:rsidR="00DF01B6" w:rsidRPr="00DF01B6" w:rsidRDefault="005968D2" w:rsidP="00DF01B6">
      <w:pPr>
        <w:rPr>
          <w:rFonts w:ascii="黑体" w:eastAsia="黑体" w:hAnsi="黑体"/>
          <w:kern w:val="36"/>
          <w:sz w:val="28"/>
          <w:szCs w:val="28"/>
        </w:rPr>
      </w:pPr>
      <w:r>
        <w:rPr>
          <w:rFonts w:ascii="黑体" w:eastAsia="黑体" w:hAnsi="黑体" w:hint="eastAsia"/>
          <w:kern w:val="36"/>
          <w:sz w:val="28"/>
          <w:szCs w:val="28"/>
        </w:rPr>
        <w:t>乾元亨</w:t>
      </w:r>
      <w:r w:rsidR="00DF01B6" w:rsidRPr="00DF01B6">
        <w:rPr>
          <w:rFonts w:ascii="黑体" w:eastAsia="黑体" w:hAnsi="黑体" w:hint="eastAsia"/>
          <w:kern w:val="36"/>
          <w:sz w:val="28"/>
          <w:szCs w:val="28"/>
        </w:rPr>
        <w:t>利貞初九濳龍勿用</w:t>
      </w:r>
    </w:p>
    <w:p w:rsidR="00DF01B6" w:rsidRPr="00DF01B6" w:rsidRDefault="00DF01B6" w:rsidP="00DF01B6">
      <w:pPr>
        <w:rPr>
          <w:rFonts w:ascii="黑体" w:eastAsia="黑体" w:hAnsi="黑体"/>
          <w:kern w:val="36"/>
          <w:sz w:val="28"/>
          <w:szCs w:val="28"/>
        </w:rPr>
      </w:pPr>
      <w:r w:rsidRPr="00DF01B6">
        <w:rPr>
          <w:rFonts w:ascii="黑体" w:eastAsia="黑体" w:hAnsi="黑体" w:hint="eastAsia"/>
          <w:kern w:val="36"/>
          <w:sz w:val="28"/>
          <w:szCs w:val="28"/>
        </w:rPr>
        <w:t>文言備矣</w:t>
      </w:r>
    </w:p>
    <w:p w:rsidR="00DF01B6" w:rsidRPr="00DF01B6" w:rsidRDefault="00DF01B6" w:rsidP="00DF01B6">
      <w:pPr>
        <w:rPr>
          <w:rFonts w:ascii="黑体" w:eastAsia="黑体" w:hAnsi="黑体"/>
          <w:kern w:val="36"/>
          <w:sz w:val="28"/>
          <w:szCs w:val="28"/>
        </w:rPr>
      </w:pPr>
      <w:r w:rsidRPr="00DF01B6">
        <w:rPr>
          <w:rFonts w:ascii="黑体" w:eastAsia="黑体" w:hAnsi="黑体" w:hint="eastAsia"/>
          <w:kern w:val="36"/>
          <w:sz w:val="28"/>
          <w:szCs w:val="28"/>
        </w:rPr>
        <w:t>九</w:t>
      </w:r>
    </w:p>
    <w:p w:rsidR="00DF01B6" w:rsidRPr="00DF01B6" w:rsidRDefault="00DF01B6" w:rsidP="00DF01B6">
      <w:pPr>
        <w:rPr>
          <w:rFonts w:ascii="黑体" w:eastAsia="黑体" w:hAnsi="黑体"/>
          <w:kern w:val="36"/>
          <w:sz w:val="28"/>
          <w:szCs w:val="28"/>
        </w:rPr>
      </w:pPr>
      <w:r w:rsidRPr="00DF01B6">
        <w:rPr>
          <w:rFonts w:ascii="黑体" w:eastAsia="黑体" w:hAnsi="黑体" w:hint="eastAsia"/>
          <w:kern w:val="36"/>
          <w:sz w:val="28"/>
          <w:szCs w:val="28"/>
        </w:rPr>
        <w:t>二見龍在田利見大人</w:t>
      </w:r>
    </w:p>
    <w:p w:rsidR="00DF01B6" w:rsidRPr="00DF01B6" w:rsidRDefault="00DF01B6" w:rsidP="00DF01B6">
      <w:pPr>
        <w:rPr>
          <w:rFonts w:ascii="黑体" w:eastAsia="黑体" w:hAnsi="黑体"/>
          <w:kern w:val="36"/>
          <w:sz w:val="28"/>
          <w:szCs w:val="28"/>
        </w:rPr>
      </w:pPr>
      <w:r w:rsidRPr="00DF01B6">
        <w:rPr>
          <w:rFonts w:ascii="黑体" w:eastAsia="黑体" w:hAnsi="黑体" w:hint="eastAsia"/>
          <w:kern w:val="36"/>
          <w:sz w:val="28"/>
          <w:szCs w:val="28"/>
        </w:rPr>
        <w:t>出濳離隱故曰見龍處於地上故曰在田德施周普居中</w:t>
      </w:r>
    </w:p>
    <w:p w:rsidR="00DF01B6" w:rsidRPr="00DF01B6" w:rsidRDefault="00DF01B6" w:rsidP="00DF01B6">
      <w:pPr>
        <w:rPr>
          <w:rFonts w:ascii="黑体" w:eastAsia="黑体" w:hAnsi="黑体"/>
          <w:kern w:val="36"/>
          <w:sz w:val="28"/>
          <w:szCs w:val="28"/>
        </w:rPr>
      </w:pPr>
      <w:r w:rsidRPr="00DF01B6">
        <w:rPr>
          <w:rFonts w:ascii="黑体" w:eastAsia="黑体" w:hAnsi="黑体" w:hint="eastAsia"/>
          <w:kern w:val="36"/>
          <w:sz w:val="28"/>
          <w:szCs w:val="28"/>
        </w:rPr>
        <w:t>不偏雖非君位君之德也初則不彰三則乾乾四則或躍上則過亢利見大人唯二五焉</w:t>
      </w:r>
    </w:p>
    <w:p w:rsidR="00DF01B6" w:rsidRPr="00DF01B6" w:rsidRDefault="00DF01B6" w:rsidP="00DF01B6">
      <w:pPr>
        <w:rPr>
          <w:rFonts w:ascii="黑体" w:eastAsia="黑体" w:hAnsi="黑体"/>
          <w:kern w:val="36"/>
          <w:sz w:val="28"/>
          <w:szCs w:val="28"/>
        </w:rPr>
      </w:pPr>
      <w:r w:rsidRPr="00DF01B6">
        <w:rPr>
          <w:rFonts w:ascii="黑体" w:eastAsia="黑体" w:hAnsi="黑体" w:hint="eastAsia"/>
          <w:kern w:val="36"/>
          <w:sz w:val="28"/>
          <w:szCs w:val="28"/>
        </w:rPr>
        <w:t>九三君子終</w:t>
      </w:r>
    </w:p>
    <w:p w:rsidR="00DF01B6" w:rsidRPr="00DF01B6" w:rsidRDefault="00DF01B6" w:rsidP="00DF01B6">
      <w:pPr>
        <w:rPr>
          <w:rFonts w:ascii="黑体" w:eastAsia="黑体" w:hAnsi="黑体"/>
          <w:kern w:val="36"/>
          <w:sz w:val="28"/>
          <w:szCs w:val="28"/>
        </w:rPr>
      </w:pPr>
      <w:r w:rsidRPr="00DF01B6">
        <w:rPr>
          <w:rFonts w:ascii="黑体" w:eastAsia="黑体" w:hAnsi="黑体" w:hint="eastAsia"/>
          <w:kern w:val="36"/>
          <w:sz w:val="28"/>
          <w:szCs w:val="28"/>
        </w:rPr>
        <w:t>日乾乾夕惕若厲无咎</w:t>
      </w:r>
    </w:p>
    <w:p w:rsidR="00DF01B6" w:rsidRPr="00DF01B6" w:rsidRDefault="00DF01B6" w:rsidP="00DF01B6">
      <w:pPr>
        <w:rPr>
          <w:rFonts w:ascii="黑体" w:eastAsia="黑体" w:hAnsi="黑体"/>
          <w:kern w:val="36"/>
          <w:sz w:val="28"/>
          <w:szCs w:val="28"/>
        </w:rPr>
      </w:pPr>
      <w:r w:rsidRPr="00DF01B6">
        <w:rPr>
          <w:rFonts w:ascii="黑体" w:eastAsia="黑体" w:hAnsi="黑体" w:hint="eastAsia"/>
          <w:kern w:val="36"/>
          <w:sz w:val="28"/>
          <w:szCs w:val="28"/>
        </w:rPr>
        <w:t>處下體之極居上體之下在不中之位履重剛之險上不</w:t>
      </w:r>
    </w:p>
    <w:p w:rsidR="00DF01B6" w:rsidRPr="00DF01B6" w:rsidRDefault="00DF01B6" w:rsidP="00DF01B6">
      <w:pPr>
        <w:rPr>
          <w:rFonts w:ascii="黑体" w:eastAsia="黑体" w:hAnsi="黑体"/>
          <w:kern w:val="36"/>
          <w:sz w:val="28"/>
          <w:szCs w:val="28"/>
        </w:rPr>
      </w:pPr>
      <w:r w:rsidRPr="00DF01B6">
        <w:rPr>
          <w:rFonts w:ascii="黑体" w:eastAsia="黑体" w:hAnsi="黑体" w:hint="eastAsia"/>
          <w:kern w:val="36"/>
          <w:sz w:val="28"/>
          <w:szCs w:val="28"/>
        </w:rPr>
        <w:t>在天未可以安其尊也下不在田未可以寜其居也純脩下道則居上之德廢純脩上道則處下之禮曠故終日乾乾至于夕</w:t>
      </w:r>
    </w:p>
    <w:p w:rsidR="00DF01B6" w:rsidRPr="00DF01B6" w:rsidRDefault="00DF01B6" w:rsidP="00DF01B6">
      <w:pPr>
        <w:rPr>
          <w:rFonts w:ascii="黑体" w:eastAsia="黑体" w:hAnsi="黑体"/>
          <w:kern w:val="36"/>
          <w:sz w:val="28"/>
          <w:szCs w:val="28"/>
        </w:rPr>
      </w:pPr>
      <w:r w:rsidRPr="00DF01B6">
        <w:rPr>
          <w:rFonts w:ascii="黑体" w:eastAsia="黑体" w:hAnsi="黑体" w:hint="eastAsia"/>
          <w:kern w:val="36"/>
          <w:sz w:val="28"/>
          <w:szCs w:val="28"/>
        </w:rPr>
        <w:t>惕猶若厲也居上不驕在下不憂因時而惕不失其幾雖危而勞可以无咎處下卦之極愈於上九之亢故竭知力而後免於</w:t>
      </w:r>
    </w:p>
    <w:p w:rsidR="00DF01B6" w:rsidRPr="00DF01B6" w:rsidRDefault="00DF01B6" w:rsidP="00DF01B6">
      <w:pPr>
        <w:rPr>
          <w:rFonts w:ascii="黑体" w:eastAsia="黑体" w:hAnsi="黑体"/>
          <w:kern w:val="36"/>
          <w:sz w:val="28"/>
          <w:szCs w:val="28"/>
        </w:rPr>
      </w:pPr>
      <w:r w:rsidRPr="00DF01B6">
        <w:rPr>
          <w:rFonts w:ascii="黑体" w:eastAsia="黑体" w:hAnsi="黑体" w:hint="eastAsia"/>
          <w:kern w:val="36"/>
          <w:sz w:val="28"/>
          <w:szCs w:val="28"/>
        </w:rPr>
        <w:t>咎也乾三以處下卦之上故免亢龍之悔坤三以處下卦之上故免龍戰之災</w:t>
      </w:r>
    </w:p>
    <w:p w:rsidR="00DF01B6" w:rsidRPr="00DF01B6" w:rsidRDefault="00DF01B6" w:rsidP="00DF01B6">
      <w:pPr>
        <w:rPr>
          <w:rFonts w:ascii="黑体" w:eastAsia="黑体" w:hAnsi="黑体"/>
          <w:kern w:val="36"/>
          <w:sz w:val="28"/>
          <w:szCs w:val="28"/>
        </w:rPr>
      </w:pPr>
      <w:r w:rsidRPr="00DF01B6">
        <w:rPr>
          <w:rFonts w:ascii="黑体" w:eastAsia="黑体" w:hAnsi="黑体" w:hint="eastAsia"/>
          <w:kern w:val="36"/>
          <w:sz w:val="28"/>
          <w:szCs w:val="28"/>
        </w:rPr>
        <w:t>九四或躍在淵</w:t>
      </w:r>
    </w:p>
    <w:p w:rsidR="00DF01B6" w:rsidRPr="00DF01B6" w:rsidRDefault="00DF01B6" w:rsidP="00DF01B6">
      <w:pPr>
        <w:rPr>
          <w:rFonts w:ascii="黑体" w:eastAsia="黑体" w:hAnsi="黑体"/>
          <w:kern w:val="36"/>
          <w:sz w:val="28"/>
          <w:szCs w:val="28"/>
        </w:rPr>
      </w:pPr>
      <w:r w:rsidRPr="00DF01B6">
        <w:rPr>
          <w:rFonts w:ascii="黑体" w:eastAsia="黑体" w:hAnsi="黑体" w:hint="eastAsia"/>
          <w:kern w:val="36"/>
          <w:sz w:val="28"/>
          <w:szCs w:val="28"/>
        </w:rPr>
        <w:t>无咎</w:t>
      </w:r>
    </w:p>
    <w:p w:rsidR="00752999" w:rsidRPr="00DF01B6" w:rsidRDefault="00DF01B6" w:rsidP="00DF01B6">
      <w:pPr>
        <w:rPr>
          <w:rFonts w:ascii="黑体" w:eastAsia="黑体" w:hAnsi="黑体"/>
          <w:kern w:val="36"/>
          <w:sz w:val="28"/>
          <w:szCs w:val="28"/>
        </w:rPr>
      </w:pPr>
      <w:r w:rsidRPr="00DF01B6">
        <w:rPr>
          <w:rFonts w:ascii="黑体" w:eastAsia="黑体" w:hAnsi="黑体" w:hint="eastAsia"/>
          <w:kern w:val="36"/>
          <w:sz w:val="28"/>
          <w:szCs w:val="28"/>
        </w:rPr>
        <w:t>去下體</w:t>
      </w:r>
      <w:bookmarkStart w:id="0" w:name="_GoBack"/>
      <w:bookmarkEnd w:id="0"/>
      <w:r w:rsidRPr="00DF01B6">
        <w:rPr>
          <w:rFonts w:ascii="黑体" w:eastAsia="黑体" w:hAnsi="黑体" w:hint="eastAsia"/>
          <w:kern w:val="36"/>
          <w:sz w:val="28"/>
          <w:szCs w:val="28"/>
        </w:rPr>
        <w:t>之極居上體之下乾道革之時也上不在天下不在田中不在人履重剛之險而无定位所處斯誠進</w:t>
      </w:r>
    </w:p>
    <w:sectPr w:rsidR="00752999" w:rsidRPr="00DF01B6" w:rsidSect="00DF01B6">
      <w:pgSz w:w="16838" w:h="23811" w:code="8"/>
      <w:pgMar w:top="1440" w:right="1797" w:bottom="1440" w:left="1797" w:header="851" w:footer="992" w:gutter="0"/>
      <w:lnNumType w:countBy="1" w:distance="567"/>
      <w:cols w:space="425"/>
      <w:textDirection w:val="tbRl"/>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黑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trackRevisions/>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2625"/>
    <w:rsid w:val="005968D2"/>
    <w:rsid w:val="00672625"/>
    <w:rsid w:val="00752999"/>
    <w:rsid w:val="00B56753"/>
    <w:rsid w:val="00DD3A2F"/>
    <w:rsid w:val="00DF01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B37B1"/>
  <w15:chartTrackingRefBased/>
  <w15:docId w15:val="{4F0CF2FF-760B-43F1-BB05-4DD526A55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line number"/>
    <w:basedOn w:val="a0"/>
    <w:uiPriority w:val="99"/>
    <w:semiHidden/>
    <w:unhideWhenUsed/>
    <w:rsid w:val="00DF01B6"/>
  </w:style>
  <w:style w:type="paragraph" w:styleId="a4">
    <w:name w:val="Balloon Text"/>
    <w:basedOn w:val="a"/>
    <w:link w:val="a5"/>
    <w:uiPriority w:val="99"/>
    <w:semiHidden/>
    <w:unhideWhenUsed/>
    <w:rsid w:val="00DD3A2F"/>
    <w:rPr>
      <w:sz w:val="18"/>
      <w:szCs w:val="18"/>
    </w:rPr>
  </w:style>
  <w:style w:type="character" w:customStyle="1" w:styleId="a5">
    <w:name w:val="批注框文本 字符"/>
    <w:basedOn w:val="a0"/>
    <w:link w:val="a4"/>
    <w:uiPriority w:val="99"/>
    <w:semiHidden/>
    <w:rsid w:val="00DD3A2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352D0B-93B6-4FE1-A0FC-5050AAB33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Pages>
  <Words>48</Words>
  <Characters>279</Characters>
  <Application>Microsoft Office Word</Application>
  <DocSecurity>0</DocSecurity>
  <Lines>2</Lines>
  <Paragraphs>1</Paragraphs>
  <ScaleCrop>false</ScaleCrop>
  <Company/>
  <LinksUpToDate>false</LinksUpToDate>
  <CharactersWithSpaces>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ads107756@sina.com</dc:creator>
  <cp:keywords/>
  <dc:description/>
  <cp:lastModifiedBy>ads107756@sina.com</cp:lastModifiedBy>
  <cp:revision>2</cp:revision>
  <dcterms:created xsi:type="dcterms:W3CDTF">2020-05-26T08:57:00Z</dcterms:created>
  <dcterms:modified xsi:type="dcterms:W3CDTF">2020-05-26T09:35:00Z</dcterms:modified>
</cp:coreProperties>
</file>