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120" w:line="240" w:lineRule="auto"/>
        <w:jc w:val="left"/>
      </w:pPr>
      <w:r>
        <w:rPr>
          <w:rFonts w:ascii="Times New Roman" w:hAnsi="Times New Roman" w:eastAsia="Times New Roman"/>
          <w:b/>
          <w:i w:val="0"/>
          <w:color w:val="0F4761"/>
          <w:sz w:val="32"/>
        </w:rPr>
        <w:t>BÁO CÁO TIẾN ĐỘ TUẦN 5</w:t>
      </w:r>
    </w:p>
    <w:p>
      <w:pPr>
        <w:spacing w:before="0" w:after="160" w:line="360" w:lineRule="auto"/>
        <w:jc w:val="both"/>
      </w:pPr>
      <w:r>
        <w:rPr>
          <w:rFonts w:ascii="Times New Roman" w:hAnsi="Times New Roman" w:eastAsia="Times New Roman"/>
          <w:b w:val="0"/>
          <w:i w:val="0"/>
          <w:color w:val="000000"/>
          <w:sz w:val="26"/>
        </w:rPr>
        <w:t>Đề tài: Xây dựng hệ thống thương mại điện tử quản lý và kinh doanh trang sức trực tuyến</w:t>
      </w:r>
    </w:p>
    <w:tbl>
      <w:tblPr>
        <w:tblStyle w:val="TableGrid"/>
        <w:tblW w:type="auto" w:w="0"/>
        <w:jc w:val="left"/>
        <w:tblLook w:firstColumn="1" w:firstRow="1" w:lastColumn="0" w:lastRow="0" w:noHBand="0" w:noVBand="1" w:val="04A0"/>
      </w:tblPr>
      <w:tblGrid>
        <w:gridCol w:w="4680"/>
        <w:gridCol w:w="4680"/>
      </w:tblGrid>
      <w:tr>
        <w:tc>
          <w:tcPr>
            <w:tcW w:type="dxa" w:w="4680"/>
            <w:vAlign w:val="top"/>
          </w:tcPr>
          <w:p>
            <w:pPr>
              <w:spacing w:before="0" w:after="0" w:line="276" w:lineRule="auto"/>
              <w:jc w:val="left"/>
            </w:pPr>
            <w:r/>
            <w:r>
              <w:rPr>
                <w:rFonts w:ascii="Times New Roman" w:hAnsi="Times New Roman" w:eastAsia="Times New Roman"/>
                <w:b/>
                <w:color w:val="000000"/>
                <w:sz w:val="26"/>
              </w:rPr>
              <w:t>Sinh viên thực hiện</w:t>
            </w:r>
          </w:p>
        </w:tc>
        <w:tc>
          <w:tcPr>
            <w:tcW w:type="dxa" w:w="4680"/>
            <w:vAlign w:val="top"/>
          </w:tcPr>
          <w:p>
            <w:pPr>
              <w:spacing w:before="0" w:after="0" w:line="276" w:lineRule="auto"/>
              <w:jc w:val="left"/>
            </w:pPr>
            <w:r/>
            <w:r>
              <w:rPr>
                <w:rFonts w:ascii="Times New Roman" w:hAnsi="Times New Roman" w:eastAsia="Times New Roman"/>
                <w:b w:val="0"/>
                <w:color w:val="000000"/>
                <w:sz w:val="26"/>
              </w:rPr>
              <w:t>Nguyễn Thế An</w:t>
            </w:r>
          </w:p>
        </w:tc>
      </w:tr>
      <w:tr>
        <w:tc>
          <w:tcPr>
            <w:tcW w:type="dxa" w:w="4680"/>
            <w:vAlign w:val="top"/>
          </w:tcPr>
          <w:p>
            <w:pPr>
              <w:spacing w:before="0" w:after="0" w:line="276" w:lineRule="auto"/>
              <w:jc w:val="left"/>
            </w:pPr>
            <w:r/>
            <w:r>
              <w:rPr>
                <w:rFonts w:ascii="Times New Roman" w:hAnsi="Times New Roman" w:eastAsia="Times New Roman"/>
                <w:b/>
                <w:color w:val="000000"/>
                <w:sz w:val="26"/>
              </w:rPr>
              <w:t>MSSV</w:t>
            </w:r>
          </w:p>
        </w:tc>
        <w:tc>
          <w:tcPr>
            <w:tcW w:type="dxa" w:w="4680"/>
            <w:vAlign w:val="top"/>
          </w:tcPr>
          <w:p>
            <w:pPr>
              <w:spacing w:before="0" w:after="0" w:line="276" w:lineRule="auto"/>
              <w:jc w:val="left"/>
            </w:pPr>
            <w:r/>
            <w:r>
              <w:rPr>
                <w:rFonts w:ascii="Times New Roman" w:hAnsi="Times New Roman" w:eastAsia="Times New Roman"/>
                <w:b w:val="0"/>
                <w:color w:val="000000"/>
                <w:sz w:val="26"/>
              </w:rPr>
              <w:t>2400004657</w:t>
            </w:r>
          </w:p>
        </w:tc>
      </w:tr>
      <w:tr>
        <w:tc>
          <w:tcPr>
            <w:tcW w:type="dxa" w:w="4680"/>
            <w:vAlign w:val="top"/>
          </w:tcPr>
          <w:p>
            <w:pPr>
              <w:spacing w:before="0" w:after="0" w:line="276" w:lineRule="auto"/>
              <w:jc w:val="left"/>
            </w:pPr>
            <w:r/>
            <w:r>
              <w:rPr>
                <w:rFonts w:ascii="Times New Roman" w:hAnsi="Times New Roman" w:eastAsia="Times New Roman"/>
                <w:b/>
                <w:color w:val="000000"/>
                <w:sz w:val="26"/>
              </w:rPr>
              <w:t>Thời gian thực hiện</w:t>
            </w:r>
          </w:p>
        </w:tc>
        <w:tc>
          <w:tcPr>
            <w:tcW w:type="dxa" w:w="4680"/>
            <w:vAlign w:val="top"/>
          </w:tcPr>
          <w:p>
            <w:pPr>
              <w:spacing w:before="0" w:after="0" w:line="276" w:lineRule="auto"/>
              <w:jc w:val="left"/>
            </w:pPr>
            <w:r/>
            <w:r>
              <w:rPr>
                <w:rFonts w:ascii="Times New Roman" w:hAnsi="Times New Roman" w:eastAsia="Times New Roman"/>
                <w:b w:val="0"/>
                <w:color w:val="000000"/>
                <w:sz w:val="26"/>
              </w:rPr>
              <w:t>Tuần 5</w:t>
            </w:r>
          </w:p>
        </w:tc>
      </w:tr>
    </w:tbl>
    <w:p>
      <w:pPr>
        <w:pStyle w:val="Heading3"/>
        <w:spacing w:before="0" w:after="120" w:line="240" w:lineRule="auto"/>
        <w:jc w:val="left"/>
      </w:pPr>
      <w:r>
        <w:rPr>
          <w:rFonts w:ascii="Times New Roman" w:hAnsi="Times New Roman" w:eastAsia="Times New Roman"/>
          <w:b/>
          <w:i w:val="0"/>
          <w:color w:val="0F4761"/>
          <w:sz w:val="28"/>
        </w:rPr>
        <w:t>1. Tổng quan tiến độ tuần 5:</w:t>
      </w:r>
    </w:p>
    <w:p>
      <w:pPr>
        <w:spacing w:before="0" w:after="120" w:line="360" w:lineRule="auto"/>
        <w:ind w:firstLine="720"/>
        <w:jc w:val="both"/>
      </w:pPr>
      <w:r>
        <w:rPr>
          <w:rFonts w:ascii="Times New Roman" w:hAnsi="Times New Roman" w:eastAsia="Times New Roman"/>
          <w:b w:val="0"/>
          <w:i w:val="0"/>
          <w:color w:val="000000"/>
          <w:sz w:val="26"/>
        </w:rPr>
        <w:t>Sau khi hoàn thiện module Giỏ hàng (Shopping Cart) và lưu trữ tạm thời qua Session ở tuần 4, tuần 5 của dự án PandoraWeb được tập trung vào hoàn thiện phân hệ Đặt hàng và Thanh toán (Checkout) – xử lý nghiệp vụ đơn hàng sâu dưới Database. Trong tuần này, em đã xây dựng trang Thanh toán nhận thông tin giao hàng của khách, xử lý luồng tạo tự động Khách hàng vãng lai (Guest Checkout), chuyển đổi dữ liệu từ Giỏ hàng Session lưu vĩnh viễn xuống các bảng Orders &amp; OrderItems trong CSDL, đồng thời phát triển thuật toán tự động trừ tồn kho và gửi email hóa đơn xác nhận ngay khi đặt hàng thành công.</w:t>
      </w:r>
    </w:p>
    <w:p>
      <w:pPr>
        <w:pStyle w:val="Heading3"/>
        <w:spacing w:before="0" w:after="120" w:line="240" w:lineRule="auto"/>
        <w:jc w:val="left"/>
      </w:pPr>
      <w:r>
        <w:rPr>
          <w:rFonts w:ascii="Times New Roman" w:hAnsi="Times New Roman" w:eastAsia="Times New Roman"/>
          <w:b/>
          <w:i w:val="0"/>
          <w:color w:val="0F4761"/>
          <w:sz w:val="28"/>
        </w:rPr>
        <w:t>2. Công việc đã thực hiện trong tuần 5:</w:t>
      </w:r>
    </w:p>
    <w:p>
      <w:pPr>
        <w:spacing w:before="0" w:after="120" w:line="360" w:lineRule="auto"/>
        <w:ind w:firstLine="720"/>
        <w:jc w:val="both"/>
      </w:pPr>
      <w:r>
        <w:rPr>
          <w:rFonts w:ascii="Times New Roman" w:hAnsi="Times New Roman" w:eastAsia="Times New Roman"/>
          <w:b w:val="0"/>
          <w:i w:val="0"/>
          <w:color w:val="000000"/>
          <w:sz w:val="26"/>
        </w:rPr>
        <w:t>Các đầu việc trong tuần 5 được triển khai bám sát 4 yêu cầu nghiệp vụ cốt lõi của phân hệ đặt hàng và thanh toán:</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tcPr>
          <w:p>
            <w:pPr>
              <w:spacing w:before="0" w:after="0" w:line="276" w:lineRule="auto"/>
              <w:jc w:val="center"/>
            </w:pPr>
            <w:r/>
            <w:r>
              <w:rPr>
                <w:rFonts w:ascii="Times New Roman" w:hAnsi="Times New Roman" w:eastAsia="Times New Roman"/>
                <w:b/>
                <w:color w:val="000000"/>
                <w:sz w:val="26"/>
              </w:rPr>
              <w:t>STT</w:t>
            </w:r>
          </w:p>
        </w:tc>
        <w:tc>
          <w:tcPr>
            <w:tcW w:type="dxa" w:w="3120"/>
            <w:vAlign w:val="top"/>
          </w:tcPr>
          <w:p>
            <w:pPr>
              <w:spacing w:before="0" w:after="0" w:line="276" w:lineRule="auto"/>
              <w:jc w:val="center"/>
            </w:pPr>
            <w:r/>
            <w:r>
              <w:rPr>
                <w:rFonts w:ascii="Times New Roman" w:hAnsi="Times New Roman" w:eastAsia="Times New Roman"/>
                <w:b/>
                <w:color w:val="000000"/>
                <w:sz w:val="26"/>
              </w:rPr>
              <w:t>Hạng mục</w:t>
            </w:r>
          </w:p>
        </w:tc>
        <w:tc>
          <w:tcPr>
            <w:tcW w:type="dxa" w:w="3120"/>
            <w:vAlign w:val="top"/>
          </w:tcPr>
          <w:p>
            <w:pPr>
              <w:spacing w:before="0" w:after="0" w:line="276" w:lineRule="auto"/>
              <w:jc w:val="center"/>
            </w:pPr>
            <w:r/>
            <w:r>
              <w:rPr>
                <w:rFonts w:ascii="Times New Roman" w:hAnsi="Times New Roman" w:eastAsia="Times New Roman"/>
                <w:b/>
                <w:color w:val="000000"/>
                <w:sz w:val="26"/>
              </w:rPr>
              <w:t>Nội dung thực hiện</w:t>
            </w:r>
          </w:p>
        </w:tc>
      </w:tr>
      <w:tr>
        <w:tc>
          <w:tcPr>
            <w:tcW w:type="dxa" w:w="3120"/>
            <w:vAlign w:val="top"/>
          </w:tcPr>
          <w:p>
            <w:pPr>
              <w:spacing w:before="0" w:after="0" w:line="276" w:lineRule="auto"/>
              <w:jc w:val="center"/>
            </w:pPr>
            <w:r/>
            <w:r>
              <w:rPr>
                <w:rFonts w:ascii="Times New Roman" w:hAnsi="Times New Roman" w:eastAsia="Times New Roman"/>
                <w:b w:val="0"/>
                <w:color w:val="000000"/>
                <w:sz w:val="26"/>
              </w:rPr>
              <w:t>1</w:t>
            </w:r>
          </w:p>
        </w:tc>
        <w:tc>
          <w:tcPr>
            <w:tcW w:type="dxa" w:w="3120"/>
            <w:vAlign w:val="top"/>
          </w:tcPr>
          <w:p>
            <w:pPr>
              <w:spacing w:before="0" w:after="0" w:line="276" w:lineRule="auto"/>
              <w:jc w:val="left"/>
            </w:pPr>
            <w:r/>
            <w:r>
              <w:rPr>
                <w:rFonts w:ascii="Times New Roman" w:hAnsi="Times New Roman" w:eastAsia="Times New Roman"/>
                <w:b w:val="0"/>
                <w:color w:val="000000"/>
                <w:sz w:val="26"/>
              </w:rPr>
              <w:t>Tích hợp trang Thanh toán nhận thông tin giao hàng</w:t>
            </w:r>
          </w:p>
        </w:tc>
        <w:tc>
          <w:tcPr>
            <w:tcW w:type="dxa" w:w="3120"/>
            <w:vAlign w:val="top"/>
          </w:tcPr>
          <w:p>
            <w:pPr>
              <w:spacing w:before="0" w:after="0" w:line="276" w:lineRule="auto"/>
              <w:jc w:val="left"/>
            </w:pPr>
            <w:r/>
            <w:r>
              <w:rPr>
                <w:rFonts w:ascii="Times New Roman" w:hAnsi="Times New Roman" w:eastAsia="Times New Roman"/>
                <w:b w:val="0"/>
                <w:color w:val="000000"/>
                <w:sz w:val="26"/>
              </w:rPr>
              <w:t>Xây dựng giao diện và Controller (Checkout trong OrderController.cs) thu thập thông tin nhận hàng của khách (Họ tên, SĐT, Email, Địa chỉ chi tiết, Ghi chú). Tự động điền sẵn thông tin nếu khách đã đăng nhập. Hỗ trợ 2 phương thức thanh toán: Thanh toán khi nhận hàng (COD) và Chuyển khoản ngân hàng (BANK / QR Code).</w:t>
            </w:r>
          </w:p>
        </w:tc>
      </w:tr>
      <w:tr>
        <w:tc>
          <w:tcPr>
            <w:tcW w:type="dxa" w:w="3120"/>
            <w:vAlign w:val="top"/>
          </w:tcPr>
          <w:p>
            <w:pPr>
              <w:spacing w:before="0" w:after="0" w:line="276" w:lineRule="auto"/>
              <w:jc w:val="center"/>
            </w:pPr>
            <w:r/>
            <w:r>
              <w:rPr>
                <w:rFonts w:ascii="Times New Roman" w:hAnsi="Times New Roman" w:eastAsia="Times New Roman"/>
                <w:b w:val="0"/>
                <w:color w:val="000000"/>
                <w:sz w:val="26"/>
              </w:rPr>
              <w:t>2</w:t>
            </w:r>
          </w:p>
        </w:tc>
        <w:tc>
          <w:tcPr>
            <w:tcW w:type="dxa" w:w="3120"/>
            <w:vAlign w:val="top"/>
          </w:tcPr>
          <w:p>
            <w:pPr>
              <w:spacing w:before="0" w:after="0" w:line="276" w:lineRule="auto"/>
              <w:jc w:val="left"/>
            </w:pPr>
            <w:r/>
            <w:r>
              <w:rPr>
                <w:rFonts w:ascii="Times New Roman" w:hAnsi="Times New Roman" w:eastAsia="Times New Roman"/>
                <w:b w:val="0"/>
                <w:color w:val="000000"/>
                <w:sz w:val="26"/>
              </w:rPr>
              <w:t>Tự động tạo Khách hàng vãng lai (Guest Checkout)</w:t>
            </w:r>
          </w:p>
        </w:tc>
        <w:tc>
          <w:tcPr>
            <w:tcW w:type="dxa" w:w="3120"/>
            <w:vAlign w:val="top"/>
          </w:tcPr>
          <w:p>
            <w:pPr>
              <w:spacing w:before="0" w:after="0" w:line="276" w:lineRule="auto"/>
              <w:jc w:val="left"/>
            </w:pPr>
            <w:r/>
            <w:r>
              <w:rPr>
                <w:rFonts w:ascii="Times New Roman" w:hAnsi="Times New Roman" w:eastAsia="Times New Roman"/>
                <w:b w:val="0"/>
                <w:color w:val="000000"/>
                <w:sz w:val="26"/>
              </w:rPr>
              <w:t>Xây dựng luồng xử lý kiểm tra email khi chốt đơn. Nếu người mua chưa có tài khoản trong hệ thống, Controller tự động khởi tạo hồ sơ Khách hàng vãng lai (Customer) mới trong Database với trạng thái active, đồng thời tự động đăng nhập duy trì Session cho khách để người dùng xem ngay lịch sử đơn hàng mà không làm gián đoạn trải nghiệm.</w:t>
            </w:r>
          </w:p>
        </w:tc>
      </w:tr>
      <w:tr>
        <w:tc>
          <w:tcPr>
            <w:tcW w:type="dxa" w:w="3120"/>
            <w:vAlign w:val="top"/>
          </w:tcPr>
          <w:p>
            <w:pPr>
              <w:spacing w:before="0" w:after="0" w:line="276" w:lineRule="auto"/>
              <w:jc w:val="center"/>
            </w:pPr>
            <w:r/>
            <w:r>
              <w:rPr>
                <w:rFonts w:ascii="Times New Roman" w:hAnsi="Times New Roman" w:eastAsia="Times New Roman"/>
                <w:b w:val="0"/>
                <w:color w:val="000000"/>
                <w:sz w:val="26"/>
              </w:rPr>
              <w:t>3</w:t>
            </w:r>
          </w:p>
        </w:tc>
        <w:tc>
          <w:tcPr>
            <w:tcW w:type="dxa" w:w="3120"/>
            <w:vAlign w:val="top"/>
          </w:tcPr>
          <w:p>
            <w:pPr>
              <w:spacing w:before="0" w:after="0" w:line="276" w:lineRule="auto"/>
              <w:jc w:val="left"/>
            </w:pPr>
            <w:r/>
            <w:r>
              <w:rPr>
                <w:rFonts w:ascii="Times New Roman" w:hAnsi="Times New Roman" w:eastAsia="Times New Roman"/>
                <w:b w:val="0"/>
                <w:color w:val="000000"/>
                <w:sz w:val="26"/>
              </w:rPr>
              <w:t>Chuyển dữ liệu Giỏ hàng (Session) lưu vĩnh viễn xuống Database</w:t>
            </w:r>
          </w:p>
        </w:tc>
        <w:tc>
          <w:tcPr>
            <w:tcW w:type="dxa" w:w="3120"/>
            <w:vAlign w:val="top"/>
          </w:tcPr>
          <w:p>
            <w:pPr>
              <w:spacing w:before="0" w:after="0" w:line="276" w:lineRule="auto"/>
              <w:jc w:val="left"/>
            </w:pPr>
            <w:r/>
            <w:r>
              <w:rPr>
                <w:rFonts w:ascii="Times New Roman" w:hAnsi="Times New Roman" w:eastAsia="Times New Roman"/>
                <w:b w:val="0"/>
                <w:color w:val="000000"/>
                <w:sz w:val="26"/>
              </w:rPr>
              <w:t>Viết hàm chuyển đổi toàn bộ thông tin giỏ hàng tạm thời từ Session["Cart"] thành các bản ghi vĩnh viễn trong 2 bảng Orders và OrderItems. Sau khi lưu thành công, hệ thống xóa sạch giỏ hàng tạm trong Session/Database, đồng thời tự động kích hoạt dịch vụ EmailHelper gửi Email hóa đơn xác nhận chi tiết về Gmail người mua.</w:t>
            </w:r>
          </w:p>
        </w:tc>
      </w:tr>
      <w:tr>
        <w:tc>
          <w:tcPr>
            <w:tcW w:type="dxa" w:w="3120"/>
            <w:vAlign w:val="top"/>
          </w:tcPr>
          <w:p>
            <w:pPr>
              <w:spacing w:before="0" w:after="0" w:line="276" w:lineRule="auto"/>
              <w:jc w:val="center"/>
            </w:pPr>
            <w:r/>
            <w:r>
              <w:rPr>
                <w:rFonts w:ascii="Times New Roman" w:hAnsi="Times New Roman" w:eastAsia="Times New Roman"/>
                <w:b w:val="0"/>
                <w:color w:val="000000"/>
                <w:sz w:val="26"/>
              </w:rPr>
              <w:t>4</w:t>
            </w:r>
          </w:p>
        </w:tc>
        <w:tc>
          <w:tcPr>
            <w:tcW w:type="dxa" w:w="3120"/>
            <w:vAlign w:val="top"/>
          </w:tcPr>
          <w:p>
            <w:pPr>
              <w:spacing w:before="0" w:after="0" w:line="276" w:lineRule="auto"/>
              <w:jc w:val="left"/>
            </w:pPr>
            <w:r/>
            <w:r>
              <w:rPr>
                <w:rFonts w:ascii="Times New Roman" w:hAnsi="Times New Roman" w:eastAsia="Times New Roman"/>
                <w:b w:val="0"/>
                <w:color w:val="000000"/>
                <w:sz w:val="26"/>
              </w:rPr>
              <w:t>Thuật toán Tự động trừ tồn kho khi đặt hàng thành công</w:t>
            </w:r>
          </w:p>
        </w:tc>
        <w:tc>
          <w:tcPr>
            <w:tcW w:type="dxa" w:w="3120"/>
            <w:vAlign w:val="top"/>
          </w:tcPr>
          <w:p>
            <w:pPr>
              <w:spacing w:before="0" w:after="0" w:line="276" w:lineRule="auto"/>
              <w:jc w:val="left"/>
            </w:pPr>
            <w:r/>
            <w:r>
              <w:rPr>
                <w:rFonts w:ascii="Times New Roman" w:hAnsi="Times New Roman" w:eastAsia="Times New Roman"/>
                <w:b w:val="0"/>
                <w:color w:val="000000"/>
                <w:sz w:val="26"/>
              </w:rPr>
              <w:t>Áp dụng Database Transaction (db.Database.BeginTransaction()) kiểm tra số lượng tồn kho của từng biến thể sản phẩm trong bảng ProductVariants. Nếu đủ hàng, hệ thống thực hiện trừ tồn kho (Stock -= Quantity) và chốt giao dịch. Nếu không đủ, tự động Rollback hoàn tác toàn bộ và hiển thị thông báo lỗi rõ ràng.</w:t>
            </w:r>
          </w:p>
        </w:tc>
      </w:tr>
    </w:tbl>
    <w:p>
      <w:pPr>
        <w:pStyle w:val="Heading3"/>
        <w:spacing w:before="0" w:after="120" w:line="240" w:lineRule="auto"/>
        <w:jc w:val="left"/>
      </w:pPr>
      <w:r>
        <w:rPr>
          <w:rFonts w:ascii="Times New Roman" w:hAnsi="Times New Roman" w:eastAsia="Times New Roman"/>
          <w:b/>
          <w:i w:val="0"/>
          <w:color w:val="0F4761"/>
          <w:sz w:val="28"/>
        </w:rPr>
        <w:t>3. Kết quả đạt được:</w:t>
      </w:r>
    </w:p>
    <w:p>
      <w:pPr>
        <w:spacing w:before="0" w:after="120" w:line="360" w:lineRule="auto"/>
        <w:ind w:firstLine="720"/>
        <w:jc w:val="both"/>
      </w:pPr>
      <w:r>
        <w:rPr>
          <w:rFonts w:ascii="Times New Roman" w:hAnsi="Times New Roman" w:eastAsia="Times New Roman"/>
          <w:b w:val="0"/>
          <w:i w:val="0"/>
          <w:color w:val="000000"/>
          <w:sz w:val="26"/>
        </w:rPr>
        <w:t>Đến cuối tuần 5, quy trình mua sắm trên PandoraWeb đã khép kín hoàn chỉnh từ bước duyệt hàng, cho vào giỏ, điền thông tin thanh toán, lưu đơn vĩnh viễn xuống Database, trừ tồn kho chính xác cho đến gửi email xác nhận. Hệ thống phục vụ mượt mà cho cả người dùng đăng nhập sẵn lẫn khách mua nhanh vãng lai.</w:t>
      </w:r>
    </w:p>
    <w:p>
      <w:pPr>
        <w:spacing w:before="0" w:after="120" w:line="360" w:lineRule="auto"/>
        <w:ind w:firstLine="720"/>
        <w:jc w:val="both"/>
      </w:pPr>
      <w:r>
        <w:rPr>
          <w:rFonts w:ascii="Times New Roman" w:hAnsi="Times New Roman" w:eastAsia="Times New Roman"/>
          <w:b w:val="0"/>
          <w:i w:val="0"/>
          <w:color w:val="000000"/>
          <w:sz w:val="26"/>
        </w:rPr>
        <w:t>So với tuần 4, ứng dụng đã tiến một bước lớn từ quản lý giỏ hàng tạm thời sang việc xử lý giao dịch thương mại điện tử thực sự với Database và Email dịch vụ.</w:t>
      </w:r>
    </w:p>
    <w:p>
      <w:pPr>
        <w:pStyle w:val="Heading3"/>
        <w:spacing w:before="0" w:after="120" w:line="240" w:lineRule="auto"/>
        <w:jc w:val="left"/>
      </w:pPr>
      <w:r>
        <w:rPr>
          <w:rFonts w:ascii="Times New Roman" w:hAnsi="Times New Roman" w:eastAsia="Times New Roman"/>
          <w:b/>
          <w:i w:val="0"/>
          <w:color w:val="0F4761"/>
          <w:sz w:val="28"/>
        </w:rPr>
        <w:t>4. Khó khăn và hướng xử lý:</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tcPr>
          <w:p>
            <w:pPr>
              <w:spacing w:before="0" w:after="0" w:line="276" w:lineRule="auto"/>
              <w:jc w:val="center"/>
            </w:pPr>
            <w:r/>
            <w:r>
              <w:rPr>
                <w:rFonts w:ascii="Times New Roman" w:hAnsi="Times New Roman" w:eastAsia="Times New Roman"/>
                <w:b/>
                <w:color w:val="000000"/>
                <w:sz w:val="26"/>
              </w:rPr>
              <w:t>STT</w:t>
            </w:r>
          </w:p>
        </w:tc>
        <w:tc>
          <w:tcPr>
            <w:tcW w:type="dxa" w:w="3120"/>
            <w:vAlign w:val="top"/>
          </w:tcPr>
          <w:p>
            <w:pPr>
              <w:spacing w:before="0" w:after="0" w:line="276" w:lineRule="auto"/>
              <w:jc w:val="center"/>
            </w:pPr>
            <w:r/>
            <w:r>
              <w:rPr>
                <w:rFonts w:ascii="Times New Roman" w:hAnsi="Times New Roman" w:eastAsia="Times New Roman"/>
                <w:b/>
                <w:color w:val="000000"/>
                <w:sz w:val="26"/>
              </w:rPr>
              <w:t>Khó khăn</w:t>
            </w:r>
          </w:p>
        </w:tc>
        <w:tc>
          <w:tcPr>
            <w:tcW w:type="dxa" w:w="3120"/>
            <w:vAlign w:val="top"/>
          </w:tcPr>
          <w:p>
            <w:pPr>
              <w:spacing w:before="0" w:after="0" w:line="276" w:lineRule="auto"/>
              <w:jc w:val="center"/>
            </w:pPr>
            <w:r/>
            <w:r>
              <w:rPr>
                <w:rFonts w:ascii="Times New Roman" w:hAnsi="Times New Roman" w:eastAsia="Times New Roman"/>
                <w:b/>
                <w:color w:val="000000"/>
                <w:sz w:val="26"/>
              </w:rPr>
              <w:t>Hướng xử lý</w:t>
            </w:r>
          </w:p>
        </w:tc>
      </w:tr>
      <w:tr>
        <w:tc>
          <w:tcPr>
            <w:tcW w:type="dxa" w:w="3120"/>
            <w:vAlign w:val="top"/>
          </w:tcPr>
          <w:p>
            <w:pPr>
              <w:spacing w:before="0" w:after="0" w:line="276" w:lineRule="auto"/>
              <w:jc w:val="center"/>
            </w:pPr>
            <w:r/>
            <w:r>
              <w:rPr>
                <w:rFonts w:ascii="Times New Roman" w:hAnsi="Times New Roman" w:eastAsia="Times New Roman"/>
                <w:b w:val="0"/>
                <w:color w:val="000000"/>
                <w:sz w:val="26"/>
              </w:rPr>
              <w:t>1</w:t>
            </w:r>
          </w:p>
        </w:tc>
        <w:tc>
          <w:tcPr>
            <w:tcW w:type="dxa" w:w="3120"/>
            <w:vAlign w:val="top"/>
          </w:tcPr>
          <w:p>
            <w:pPr>
              <w:spacing w:before="0" w:after="0" w:line="276" w:lineRule="auto"/>
              <w:jc w:val="left"/>
            </w:pPr>
            <w:r/>
            <w:r>
              <w:rPr>
                <w:rFonts w:ascii="Times New Roman" w:hAnsi="Times New Roman" w:eastAsia="Times New Roman"/>
                <w:b w:val="0"/>
                <w:color w:val="000000"/>
                <w:sz w:val="26"/>
              </w:rPr>
              <w:t>Tranh chấp dữ liệu tồn kho khi nhiều người mua cùng lúc</w:t>
            </w:r>
          </w:p>
        </w:tc>
        <w:tc>
          <w:tcPr>
            <w:tcW w:type="dxa" w:w="3120"/>
            <w:vAlign w:val="top"/>
          </w:tcPr>
          <w:p>
            <w:pPr>
              <w:spacing w:before="0" w:after="0" w:line="276" w:lineRule="auto"/>
              <w:jc w:val="left"/>
            </w:pPr>
            <w:r/>
            <w:r>
              <w:rPr>
                <w:rFonts w:ascii="Times New Roman" w:hAnsi="Times New Roman" w:eastAsia="Times New Roman"/>
                <w:b w:val="0"/>
                <w:color w:val="000000"/>
                <w:sz w:val="26"/>
              </w:rPr>
              <w:t>Sử dụng Database Transaction (BeginTransaction) khóa và re-verify số lượng kho của ProductVariants ngay trước khi trừ, tự động Rollback nếu không đủ hàng.</w:t>
            </w:r>
          </w:p>
        </w:tc>
      </w:tr>
      <w:tr>
        <w:tc>
          <w:tcPr>
            <w:tcW w:type="dxa" w:w="3120"/>
            <w:vAlign w:val="top"/>
          </w:tcPr>
          <w:p>
            <w:pPr>
              <w:spacing w:before="0" w:after="0" w:line="276" w:lineRule="auto"/>
              <w:jc w:val="center"/>
            </w:pPr>
            <w:r/>
            <w:r>
              <w:rPr>
                <w:rFonts w:ascii="Times New Roman" w:hAnsi="Times New Roman" w:eastAsia="Times New Roman"/>
                <w:b w:val="0"/>
                <w:color w:val="000000"/>
                <w:sz w:val="26"/>
              </w:rPr>
              <w:t>2</w:t>
            </w:r>
          </w:p>
        </w:tc>
        <w:tc>
          <w:tcPr>
            <w:tcW w:type="dxa" w:w="3120"/>
            <w:vAlign w:val="top"/>
          </w:tcPr>
          <w:p>
            <w:pPr>
              <w:spacing w:before="0" w:after="0" w:line="276" w:lineRule="auto"/>
              <w:jc w:val="left"/>
            </w:pPr>
            <w:r/>
            <w:r>
              <w:rPr>
                <w:rFonts w:ascii="Times New Roman" w:hAnsi="Times New Roman" w:eastAsia="Times New Roman"/>
                <w:b w:val="0"/>
                <w:color w:val="000000"/>
                <w:sz w:val="26"/>
              </w:rPr>
              <w:t>Đảm bảo trải nghiệm mua hàng nhanh cho khách chưa có tài khoản</w:t>
            </w:r>
          </w:p>
        </w:tc>
        <w:tc>
          <w:tcPr>
            <w:tcW w:type="dxa" w:w="3120"/>
            <w:vAlign w:val="top"/>
          </w:tcPr>
          <w:p>
            <w:pPr>
              <w:spacing w:before="0" w:after="0" w:line="276" w:lineRule="auto"/>
              <w:jc w:val="left"/>
            </w:pPr>
            <w:r/>
            <w:r>
              <w:rPr>
                <w:rFonts w:ascii="Times New Roman" w:hAnsi="Times New Roman" w:eastAsia="Times New Roman"/>
                <w:b w:val="0"/>
                <w:color w:val="000000"/>
                <w:sz w:val="26"/>
              </w:rPr>
              <w:t>Tạo tài khoản Guest tự động dựa trên Email giao hàng, cấp Session truy cập ngay lập tức giúp khách hàng theo dõi đơn hàng dễ dàng.</w:t>
            </w:r>
          </w:p>
        </w:tc>
      </w:tr>
      <w:tr>
        <w:tc>
          <w:tcPr>
            <w:tcW w:type="dxa" w:w="3120"/>
            <w:vAlign w:val="top"/>
          </w:tcPr>
          <w:p>
            <w:pPr>
              <w:spacing w:before="0" w:after="0" w:line="276" w:lineRule="auto"/>
              <w:jc w:val="center"/>
            </w:pPr>
            <w:r/>
            <w:r>
              <w:rPr>
                <w:rFonts w:ascii="Times New Roman" w:hAnsi="Times New Roman" w:eastAsia="Times New Roman"/>
                <w:b w:val="0"/>
                <w:color w:val="000000"/>
                <w:sz w:val="26"/>
              </w:rPr>
              <w:t>3</w:t>
            </w:r>
          </w:p>
        </w:tc>
        <w:tc>
          <w:tcPr>
            <w:tcW w:type="dxa" w:w="3120"/>
            <w:vAlign w:val="top"/>
          </w:tcPr>
          <w:p>
            <w:pPr>
              <w:spacing w:before="0" w:after="0" w:line="276" w:lineRule="auto"/>
              <w:jc w:val="left"/>
            </w:pPr>
            <w:r/>
            <w:r>
              <w:rPr>
                <w:rFonts w:ascii="Times New Roman" w:hAnsi="Times New Roman" w:eastAsia="Times New Roman"/>
                <w:b w:val="0"/>
                <w:color w:val="000000"/>
                <w:sz w:val="26"/>
              </w:rPr>
              <w:t>Gửi email xác nhận bị trễ hoặc chậm tiến trình chuyển trang</w:t>
            </w:r>
          </w:p>
        </w:tc>
        <w:tc>
          <w:tcPr>
            <w:tcW w:type="dxa" w:w="3120"/>
            <w:vAlign w:val="top"/>
          </w:tcPr>
          <w:p>
            <w:pPr>
              <w:spacing w:before="0" w:after="0" w:line="276" w:lineRule="auto"/>
              <w:jc w:val="left"/>
            </w:pPr>
            <w:r/>
            <w:r>
              <w:rPr>
                <w:rFonts w:ascii="Times New Roman" w:hAnsi="Times New Roman" w:eastAsia="Times New Roman"/>
                <w:b w:val="0"/>
                <w:color w:val="000000"/>
                <w:sz w:val="26"/>
              </w:rPr>
              <w:t>Đưa tác vụ gửi mail vào luồng chạy ngầm bất đồng bộ (Task.Run), đồng thời lưu bản sao HTML hóa đơn tại server để kiểm tra nhanh.</w:t>
            </w:r>
          </w:p>
        </w:tc>
      </w:tr>
    </w:tbl>
    <w:p>
      <w:pPr>
        <w:pStyle w:val="Heading3"/>
        <w:spacing w:before="0" w:after="120" w:line="240" w:lineRule="auto"/>
        <w:jc w:val="left"/>
      </w:pPr>
      <w:r>
        <w:rPr>
          <w:rFonts w:ascii="Times New Roman" w:hAnsi="Times New Roman" w:eastAsia="Times New Roman"/>
          <w:b/>
          <w:i w:val="0"/>
          <w:color w:val="0F4761"/>
          <w:sz w:val="28"/>
        </w:rPr>
        <w:t>5. Kế hoạch tuần 6:</w:t>
      </w:r>
    </w:p>
    <w:p>
      <w:pPr>
        <w:spacing w:before="0" w:after="80" w:line="360" w:lineRule="auto"/>
        <w:ind w:firstLine="720"/>
        <w:jc w:val="both"/>
      </w:pPr>
      <w:r>
        <w:rPr>
          <w:rFonts w:ascii="Times New Roman" w:hAnsi="Times New Roman" w:eastAsia="Times New Roman"/>
          <w:b w:val="0"/>
          <w:i w:val="0"/>
          <w:color w:val="000000"/>
          <w:sz w:val="26"/>
        </w:rPr>
        <w:t>Trong tuần 6, em sẽ tập trung hoàn thiện phân hệ Bảo mật, Phân quyền và Hồ sơ cá nhân người dùng, cụ thể:</w:t>
      </w:r>
    </w:p>
    <w:p>
      <w:pPr>
        <w:spacing w:before="0" w:after="60" w:line="360" w:lineRule="auto"/>
        <w:ind w:firstLine="720"/>
        <w:jc w:val="both"/>
      </w:pPr>
      <w:r>
        <w:rPr>
          <w:rFonts w:ascii="Times New Roman" w:hAnsi="Times New Roman" w:eastAsia="Times New Roman"/>
          <w:b w:val="0"/>
          <w:i w:val="0"/>
          <w:color w:val="000000"/>
          <w:sz w:val="26"/>
        </w:rPr>
        <w:t>Biến form Đăng ký và Đăng nhập tĩnh thành form động, thực hiện mã hóa mật khẩu an toàn xuống Database.</w:t>
      </w:r>
    </w:p>
    <w:p>
      <w:pPr>
        <w:spacing w:before="0" w:after="60" w:line="360" w:lineRule="auto"/>
        <w:ind w:firstLine="720"/>
        <w:jc w:val="both"/>
      </w:pPr>
      <w:r>
        <w:rPr>
          <w:rFonts w:ascii="Times New Roman" w:hAnsi="Times New Roman" w:eastAsia="Times New Roman"/>
          <w:b w:val="0"/>
          <w:i w:val="0"/>
          <w:color w:val="000000"/>
          <w:sz w:val="26"/>
        </w:rPr>
        <w:t>Áp dụng bộ lọc bảo vệ ([AdminAuthorize]) để chặn triệt để người dùng không có quyền truy cập vào các trang Quản trị Admin.</w:t>
      </w:r>
    </w:p>
    <w:p>
      <w:pPr>
        <w:spacing w:before="0" w:after="120" w:line="360" w:lineRule="auto"/>
        <w:ind w:firstLine="720"/>
        <w:jc w:val="both"/>
      </w:pPr>
      <w:r>
        <w:rPr>
          <w:rFonts w:ascii="Times New Roman" w:hAnsi="Times New Roman" w:eastAsia="Times New Roman"/>
          <w:b w:val="0"/>
          <w:i w:val="0"/>
          <w:color w:val="000000"/>
          <w:sz w:val="26"/>
        </w:rPr>
        <w:t>Hoàn thiện trang Hồ sơ cá nhân: Cho phép người dùng đổi mật khẩu, cập nhật thông tin cá nhân/ảnh đại diện, xem lại danh sách đơn hàng đã đặt và theo dõi chi tiết trạng thái giao hàng.</w:t>
      </w:r>
    </w:p>
    <w:p>
      <w:pPr>
        <w:spacing w:before="0" w:after="120" w:line="360" w:lineRule="auto"/>
        <w:ind w:firstLine="720"/>
        <w:jc w:val="both"/>
      </w:pPr>
      <w:r>
        <w:rPr>
          <w:rFonts w:ascii="Times New Roman" w:hAnsi="Times New Roman" w:eastAsia="Times New Roman"/>
          <w:b w:val="0"/>
          <w:i w:val="0"/>
          <w:color w:val="000000"/>
          <w:sz w:val="26"/>
        </w:rPr>
        <w:t>Ngoài ra, em sẽ tiến hành rà soát tổng thể giao diện, kiểm thử bảo mật và chuẩn bị dữ liệu báo cáo cho giai đoạn nghiệm thu cuối cùng.</w:t>
      </w:r>
    </w:p>
    <w:p>
      <w:pPr>
        <w:pStyle w:val="Heading3"/>
        <w:spacing w:before="0" w:after="120" w:line="240" w:lineRule="auto"/>
        <w:jc w:val="left"/>
      </w:pPr>
      <w:r>
        <w:rPr>
          <w:rFonts w:ascii="Times New Roman" w:hAnsi="Times New Roman" w:eastAsia="Times New Roman"/>
          <w:b/>
          <w:i w:val="0"/>
          <w:color w:val="0F4761"/>
          <w:sz w:val="28"/>
        </w:rPr>
        <w:t>6. Kết luận</w:t>
      </w:r>
    </w:p>
    <w:p>
      <w:pPr>
        <w:spacing w:before="0" w:after="80" w:line="360" w:lineRule="auto"/>
        <w:ind w:firstLine="720"/>
        <w:jc w:val="both"/>
      </w:pPr>
      <w:r>
        <w:rPr>
          <w:rFonts w:ascii="Times New Roman" w:hAnsi="Times New Roman" w:eastAsia="Times New Roman"/>
          <w:b w:val="0"/>
          <w:i w:val="0"/>
          <w:color w:val="000000"/>
          <w:sz w:val="26"/>
        </w:rPr>
        <w:t>Tuần 5 đã giải quyết xong toàn bộ phần cốt lõi của nghiệp vụ Đặt hàng - Thanh toán - Trừ tồn kho - Gửi hóa đơn Email. Việc kết nối chặt chẽ giữa Session, Database Transaction và Email Helper giúp hệ thống vận hành ổn định, chính xác và chuyên nghiệp theo chuẩn một website E-commerce thực thụ.</w:t>
      </w:r>
    </w:p>
    <w:p>
      <w:pPr>
        <w:spacing w:before="0" w:after="0" w:line="360" w:lineRule="auto"/>
        <w:jc w:val="both"/>
      </w:pPr>
      <w:r>
        <w:rPr>
          <w:rFonts w:ascii="Times New Roman" w:hAnsi="Times New Roman" w:eastAsia="Times New Roman"/>
          <w:b w:val="0"/>
          <w:i w:val="0"/>
          <w:color w:val="000000"/>
          <w:sz w:val="26"/>
        </w:rPr>
        <w:t>Link tiến độ: https://docs.google.com/spreadsheets/d/1883ETMajLVA1eyZFIwByjCHXHZjkqqK9pXgpOd2hDI/edit?usp=sharing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Times New Roman" w:hAnsi="Times New Roman" w:eastAsia="Times New Roman"/>
      <w:b/>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eastAsia="Times New Roman"/>
      <w:b/>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5</dc:title>
  <dc:subject>PandoraWeb</dc:subject>
  <dc:creator>Nguyễn Thế An</dc:creator>
  <cp:keywords/>
  <dc:description>generated by python-docx</dc:description>
  <cp:lastModifiedBy/>
  <cp:revision>1</cp:revision>
  <dcterms:created xsi:type="dcterms:W3CDTF">2013-12-23T23:15:00Z</dcterms:created>
  <dcterms:modified xsi:type="dcterms:W3CDTF">2013-12-23T23:15:00Z</dcterms:modified>
  <cp:category/>
</cp:coreProperties>
</file>